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575826"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Pr="00A94660" w:rsidRDefault="00666387" w:rsidP="00A85FCF">
            <w:pPr>
              <w:pStyle w:val="Bezodstpw"/>
              <w:jc w:val="center"/>
              <w:rPr>
                <w:rFonts w:ascii="Arial" w:hAnsi="Arial" w:cs="Arial"/>
                <w:sz w:val="36"/>
                <w:szCs w:val="36"/>
              </w:rPr>
            </w:pPr>
            <w:r w:rsidRPr="00A94660">
              <w:rPr>
                <w:rFonts w:ascii="Arial" w:hAnsi="Arial" w:cs="Arial"/>
                <w:sz w:val="36"/>
                <w:szCs w:val="36"/>
              </w:rPr>
              <w:t>Urząd Marszałkowski Województwa Warmińsko-Mazurskiego w Olsztynie</w:t>
            </w:r>
          </w:p>
          <w:p w14:paraId="70792AFD" w14:textId="77777777" w:rsidR="00A85FCF" w:rsidRPr="00A94660" w:rsidRDefault="00A85FCF" w:rsidP="00A85FCF">
            <w:pPr>
              <w:pStyle w:val="Bezodstpw"/>
              <w:jc w:val="center"/>
              <w:rPr>
                <w:rFonts w:ascii="Arial" w:hAnsi="Arial" w:cs="Arial"/>
                <w:sz w:val="36"/>
                <w:szCs w:val="36"/>
              </w:rPr>
            </w:pPr>
          </w:p>
          <w:p w14:paraId="09F0655E" w14:textId="7919DE7C" w:rsidR="009C4FDC" w:rsidRPr="00A94660" w:rsidRDefault="009C4FDC" w:rsidP="00A85FCF">
            <w:pPr>
              <w:pStyle w:val="Bezodstpw"/>
              <w:jc w:val="center"/>
              <w:rPr>
                <w:rFonts w:ascii="Arial" w:hAnsi="Arial" w:cs="Arial"/>
                <w:sz w:val="36"/>
                <w:szCs w:val="36"/>
              </w:rPr>
            </w:pPr>
          </w:p>
        </w:tc>
      </w:tr>
      <w:tr w:rsidR="004A6516" w:rsidRPr="00575826" w14:paraId="053FDF8A" w14:textId="77777777" w:rsidTr="00964179">
        <w:trPr>
          <w:trHeight w:val="1862"/>
        </w:trPr>
        <w:tc>
          <w:tcPr>
            <w:tcW w:w="7706" w:type="dxa"/>
          </w:tcPr>
          <w:p w14:paraId="14AB4088" w14:textId="421E9C7D" w:rsidR="00A85FCF" w:rsidRPr="00A94660" w:rsidRDefault="00666387" w:rsidP="00666387">
            <w:pPr>
              <w:pStyle w:val="Bezodstpw"/>
              <w:spacing w:line="216" w:lineRule="auto"/>
              <w:jc w:val="center"/>
              <w:rPr>
                <w:rFonts w:ascii="Arial" w:eastAsiaTheme="majorEastAsia" w:hAnsi="Arial" w:cs="Arial"/>
                <w:b/>
                <w:bCs/>
                <w:sz w:val="36"/>
                <w:szCs w:val="36"/>
              </w:rPr>
            </w:pPr>
            <w:r w:rsidRPr="00A94660">
              <w:rPr>
                <w:rFonts w:ascii="Arial" w:eastAsiaTheme="majorEastAsia" w:hAnsi="Arial" w:cs="Arial"/>
                <w:b/>
                <w:bCs/>
                <w:sz w:val="36"/>
                <w:szCs w:val="36"/>
              </w:rPr>
              <w:t>Regulamin wyboru projektów</w:t>
            </w:r>
          </w:p>
          <w:p w14:paraId="4A6F9649" w14:textId="7714BC0A" w:rsidR="00A85FCF" w:rsidRPr="00A94660" w:rsidRDefault="00666387" w:rsidP="00666387">
            <w:pPr>
              <w:pStyle w:val="Bezodstpw"/>
              <w:spacing w:line="216" w:lineRule="auto"/>
              <w:jc w:val="center"/>
              <w:rPr>
                <w:rFonts w:ascii="Arial" w:eastAsiaTheme="majorEastAsia" w:hAnsi="Arial" w:cs="Arial"/>
                <w:sz w:val="36"/>
                <w:szCs w:val="36"/>
              </w:rPr>
            </w:pPr>
            <w:r w:rsidRPr="00A94660">
              <w:rPr>
                <w:rFonts w:ascii="Arial" w:eastAsiaTheme="majorEastAsia" w:hAnsi="Arial" w:cs="Arial"/>
                <w:sz w:val="36"/>
                <w:szCs w:val="36"/>
              </w:rPr>
              <w:t>w ramach programu</w:t>
            </w:r>
          </w:p>
          <w:p w14:paraId="20D84FAB" w14:textId="77777777" w:rsidR="004A6516" w:rsidRPr="00A94660" w:rsidRDefault="00666387" w:rsidP="00A85FCF">
            <w:pPr>
              <w:pStyle w:val="Bezodstpw"/>
              <w:spacing w:line="216" w:lineRule="auto"/>
              <w:jc w:val="center"/>
              <w:rPr>
                <w:rFonts w:ascii="Arial" w:eastAsiaTheme="majorEastAsia" w:hAnsi="Arial" w:cs="Arial"/>
                <w:sz w:val="36"/>
                <w:szCs w:val="36"/>
              </w:rPr>
            </w:pPr>
            <w:r w:rsidRPr="00A94660">
              <w:rPr>
                <w:rFonts w:ascii="Arial" w:eastAsiaTheme="majorEastAsia" w:hAnsi="Arial" w:cs="Arial"/>
                <w:sz w:val="36"/>
                <w:szCs w:val="36"/>
              </w:rPr>
              <w:t>Fundusze Europejskie dla Warmii i Mazur (FEWiM) 2021-2027</w:t>
            </w:r>
          </w:p>
          <w:p w14:paraId="18AFC90C" w14:textId="77777777" w:rsidR="009C4FDC" w:rsidRPr="00A94660"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94660" w:rsidRDefault="009C4FDC" w:rsidP="00A85FCF">
            <w:pPr>
              <w:pStyle w:val="Bezodstpw"/>
              <w:spacing w:line="216" w:lineRule="auto"/>
              <w:jc w:val="center"/>
              <w:rPr>
                <w:rFonts w:ascii="Arial" w:eastAsiaTheme="majorEastAsia" w:hAnsi="Arial" w:cs="Arial"/>
                <w:sz w:val="36"/>
                <w:szCs w:val="36"/>
              </w:rPr>
            </w:pPr>
          </w:p>
        </w:tc>
      </w:tr>
      <w:tr w:rsidR="004A6516" w:rsidRPr="00575826" w14:paraId="41EE6E68" w14:textId="77777777" w:rsidTr="00F5088B">
        <w:trPr>
          <w:trHeight w:val="2356"/>
        </w:trPr>
        <w:tc>
          <w:tcPr>
            <w:tcW w:w="7706" w:type="dxa"/>
            <w:tcMar>
              <w:top w:w="216" w:type="dxa"/>
              <w:left w:w="115" w:type="dxa"/>
              <w:bottom w:w="216" w:type="dxa"/>
              <w:right w:w="115" w:type="dxa"/>
            </w:tcMar>
          </w:tcPr>
          <w:p w14:paraId="7E6F5159" w14:textId="79585423" w:rsidR="004A6516" w:rsidRPr="00575826" w:rsidRDefault="004A6516" w:rsidP="008B342E">
            <w:pPr>
              <w:pStyle w:val="Bezodstpw"/>
              <w:rPr>
                <w:rFonts w:ascii="Arial" w:hAnsi="Arial" w:cs="Arial"/>
                <w:bCs/>
                <w:sz w:val="28"/>
                <w:szCs w:val="28"/>
              </w:rPr>
            </w:pPr>
            <w:r w:rsidRPr="00575826">
              <w:rPr>
                <w:rFonts w:ascii="Arial" w:hAnsi="Arial" w:cs="Arial"/>
                <w:b/>
                <w:sz w:val="28"/>
                <w:szCs w:val="28"/>
              </w:rPr>
              <w:t xml:space="preserve">Priorytet 6: </w:t>
            </w:r>
            <w:r w:rsidRPr="00575826">
              <w:rPr>
                <w:rFonts w:ascii="Arial" w:hAnsi="Arial" w:cs="Arial"/>
                <w:bCs/>
                <w:sz w:val="28"/>
                <w:szCs w:val="28"/>
              </w:rPr>
              <w:t>Edukacja i kompetencje EFS+</w:t>
            </w:r>
          </w:p>
          <w:p w14:paraId="6409CFA7" w14:textId="71C1F620" w:rsidR="009C4FDC" w:rsidRPr="00575826" w:rsidRDefault="009C4FDC" w:rsidP="008B342E">
            <w:pPr>
              <w:pStyle w:val="Bezodstpw"/>
              <w:rPr>
                <w:rFonts w:ascii="Arial" w:hAnsi="Arial" w:cs="Arial"/>
                <w:sz w:val="28"/>
                <w:szCs w:val="28"/>
              </w:rPr>
            </w:pPr>
            <w:r w:rsidRPr="00575826">
              <w:rPr>
                <w:rFonts w:ascii="Arial" w:hAnsi="Arial" w:cs="Arial"/>
                <w:b/>
                <w:bCs/>
                <w:sz w:val="28"/>
                <w:szCs w:val="28"/>
              </w:rPr>
              <w:t>Działanie 6.</w:t>
            </w:r>
            <w:r w:rsidR="00E672B7" w:rsidRPr="00575826">
              <w:rPr>
                <w:rFonts w:ascii="Arial" w:hAnsi="Arial" w:cs="Arial"/>
                <w:b/>
                <w:bCs/>
                <w:sz w:val="28"/>
                <w:szCs w:val="28"/>
              </w:rPr>
              <w:t>1</w:t>
            </w:r>
            <w:r w:rsidRPr="00575826">
              <w:rPr>
                <w:rFonts w:ascii="Arial" w:hAnsi="Arial" w:cs="Arial"/>
                <w:b/>
                <w:bCs/>
                <w:sz w:val="28"/>
                <w:szCs w:val="28"/>
              </w:rPr>
              <w:t>:</w:t>
            </w:r>
            <w:r w:rsidRPr="00575826">
              <w:rPr>
                <w:rFonts w:ascii="Arial" w:hAnsi="Arial" w:cs="Arial"/>
                <w:sz w:val="28"/>
                <w:szCs w:val="28"/>
              </w:rPr>
              <w:t xml:space="preserve"> </w:t>
            </w:r>
            <w:r w:rsidR="003C7222" w:rsidRPr="00575826">
              <w:rPr>
                <w:rFonts w:ascii="Arial" w:hAnsi="Arial" w:cs="Arial"/>
                <w:sz w:val="28"/>
                <w:szCs w:val="28"/>
              </w:rPr>
              <w:t>Kompetencje dla regionu</w:t>
            </w:r>
          </w:p>
          <w:p w14:paraId="40456988" w14:textId="1E464B01" w:rsidR="004A6516" w:rsidRPr="00575826" w:rsidRDefault="004A6516" w:rsidP="00F5088B">
            <w:pPr>
              <w:pStyle w:val="Default"/>
              <w:rPr>
                <w:rFonts w:ascii="Arial" w:hAnsi="Arial" w:cs="Arial"/>
              </w:rPr>
            </w:pPr>
            <w:r w:rsidRPr="00575826">
              <w:rPr>
                <w:rFonts w:ascii="Arial" w:hAnsi="Arial" w:cs="Arial"/>
                <w:b/>
                <w:sz w:val="28"/>
                <w:szCs w:val="28"/>
              </w:rPr>
              <w:t>Cel szczegółowy</w:t>
            </w:r>
            <w:r w:rsidR="00E4540E" w:rsidRPr="00575826">
              <w:rPr>
                <w:rFonts w:ascii="Arial" w:hAnsi="Arial" w:cs="Arial"/>
                <w:b/>
                <w:sz w:val="28"/>
                <w:szCs w:val="28"/>
              </w:rPr>
              <w:t xml:space="preserve"> </w:t>
            </w:r>
            <w:r w:rsidR="003C7222" w:rsidRPr="00575826">
              <w:rPr>
                <w:rFonts w:ascii="Arial" w:hAnsi="Arial" w:cs="Arial"/>
                <w:b/>
                <w:sz w:val="28"/>
                <w:szCs w:val="28"/>
              </w:rPr>
              <w:t>e</w:t>
            </w:r>
            <w:r w:rsidR="00E4540E" w:rsidRPr="00575826">
              <w:rPr>
                <w:rFonts w:ascii="Arial" w:hAnsi="Arial" w:cs="Arial"/>
                <w:b/>
                <w:sz w:val="28"/>
                <w:szCs w:val="28"/>
              </w:rPr>
              <w:t>:</w:t>
            </w:r>
            <w:r w:rsidR="009C4FDC" w:rsidRPr="00575826">
              <w:rPr>
                <w:rFonts w:ascii="Arial" w:hAnsi="Arial" w:cs="Arial"/>
                <w:b/>
                <w:sz w:val="28"/>
                <w:szCs w:val="28"/>
              </w:rPr>
              <w:t xml:space="preserve"> </w:t>
            </w:r>
            <w:r w:rsidR="003C7222" w:rsidRPr="00575826">
              <w:rPr>
                <w:rFonts w:ascii="Arial" w:eastAsiaTheme="minorEastAsia" w:hAnsi="Arial" w:cs="Arial"/>
                <w:bCs/>
                <w:color w:val="auto"/>
                <w:sz w:val="28"/>
                <w:szCs w:val="28"/>
                <w:lang w:eastAsia="pl-PL"/>
              </w:rPr>
              <w:t>Poprawa jakości, poziomu włączenia społecznego i skuteczności systemów kształcenia i szkolenia oraz ich powiązania z rynkiem pracy – w tym przez walidację uczenia się pozaformalnego i nieformalnego, w celu wspierania nabywania kompetencji kluczowych, w tym umiejętności w zakresie przedsiębiorczości i kompetencji cyfrowych oraz przez wspieranie wprowadzania dualnych systemów szkolenia i przygotowania zawodowego</w:t>
            </w:r>
          </w:p>
        </w:tc>
      </w:tr>
      <w:tr w:rsidR="004A6516" w:rsidRPr="00575826"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575826" w:rsidRDefault="004A6516" w:rsidP="008B342E">
            <w:pPr>
              <w:pStyle w:val="Bezodstpw"/>
              <w:rPr>
                <w:rFonts w:ascii="Arial" w:hAnsi="Arial" w:cs="Arial"/>
                <w:b/>
                <w:sz w:val="28"/>
                <w:szCs w:val="28"/>
              </w:rPr>
            </w:pPr>
          </w:p>
        </w:tc>
      </w:tr>
      <w:tr w:rsidR="004A6516" w:rsidRPr="00575826"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575826" w:rsidRDefault="004A6516" w:rsidP="008B342E">
            <w:pPr>
              <w:pStyle w:val="Bezodstpw"/>
              <w:rPr>
                <w:rFonts w:ascii="Arial" w:hAnsi="Arial" w:cs="Arial"/>
                <w:b/>
                <w:sz w:val="28"/>
                <w:szCs w:val="28"/>
              </w:rPr>
            </w:pPr>
          </w:p>
        </w:tc>
      </w:tr>
      <w:tr w:rsidR="004A6516" w:rsidRPr="00575826"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575826" w:rsidRDefault="004A6516" w:rsidP="008B342E">
            <w:pPr>
              <w:pStyle w:val="Bezodstpw"/>
              <w:rPr>
                <w:rFonts w:ascii="Arial" w:hAnsi="Arial" w:cs="Arial"/>
                <w:b/>
                <w:sz w:val="28"/>
                <w:szCs w:val="28"/>
              </w:rPr>
            </w:pPr>
          </w:p>
        </w:tc>
      </w:tr>
      <w:tr w:rsidR="004A6516" w:rsidRPr="00575826" w14:paraId="2A73A1A6" w14:textId="77777777" w:rsidTr="00D871F1">
        <w:trPr>
          <w:trHeight w:val="4"/>
        </w:trPr>
        <w:tc>
          <w:tcPr>
            <w:tcW w:w="7706" w:type="dxa"/>
            <w:tcMar>
              <w:top w:w="216" w:type="dxa"/>
              <w:left w:w="115" w:type="dxa"/>
              <w:bottom w:w="216" w:type="dxa"/>
              <w:right w:w="115" w:type="dxa"/>
            </w:tcMar>
          </w:tcPr>
          <w:p w14:paraId="0085DCC8" w14:textId="31D4D0BD" w:rsidR="004A6516" w:rsidRPr="00575826" w:rsidRDefault="00A94660" w:rsidP="00A94660">
            <w:pPr>
              <w:pStyle w:val="Bezodstpw"/>
              <w:jc w:val="center"/>
              <w:rPr>
                <w:rFonts w:ascii="Arial" w:hAnsi="Arial" w:cs="Arial"/>
                <w:b/>
                <w:sz w:val="28"/>
                <w:szCs w:val="28"/>
              </w:rPr>
            </w:pPr>
            <w:r w:rsidRPr="00575826">
              <w:rPr>
                <w:rFonts w:ascii="Arial" w:hAnsi="Arial" w:cs="Arial"/>
                <w:b/>
                <w:color w:val="000000"/>
                <w:sz w:val="28"/>
                <w:szCs w:val="28"/>
              </w:rPr>
              <w:t>Nabór nr FEWM.06.01-IZ.00-001/</w:t>
            </w:r>
            <w:r>
              <w:rPr>
                <w:rFonts w:ascii="Arial" w:hAnsi="Arial" w:cs="Arial"/>
                <w:b/>
                <w:color w:val="000000"/>
                <w:sz w:val="28"/>
                <w:szCs w:val="28"/>
              </w:rPr>
              <w:t>23</w:t>
            </w:r>
          </w:p>
        </w:tc>
      </w:tr>
    </w:tbl>
    <w:sdt>
      <w:sdtPr>
        <w:rPr>
          <w:rFonts w:cs="Arial"/>
        </w:rPr>
        <w:id w:val="-77140692"/>
        <w:docPartObj>
          <w:docPartGallery w:val="Cover Pages"/>
          <w:docPartUnique/>
        </w:docPartObj>
      </w:sdtPr>
      <w:sdtEndPr>
        <w:rPr>
          <w:b/>
          <w:sz w:val="28"/>
          <w:szCs w:val="28"/>
        </w:rPr>
      </w:sdtEndPr>
      <w:sdtContent>
        <w:p w14:paraId="31699ED0" w14:textId="4C589DC7" w:rsidR="004A6516" w:rsidRPr="00575826" w:rsidRDefault="004A6516">
          <w:pPr>
            <w:rPr>
              <w:rFonts w:eastAsia="Calibri" w:cs="Arial"/>
              <w:b/>
              <w:sz w:val="28"/>
              <w:szCs w:val="28"/>
            </w:rPr>
          </w:pPr>
          <w:r w:rsidRPr="00575826">
            <w:rPr>
              <w:rFonts w:cs="Arial"/>
              <w:b/>
              <w:sz w:val="28"/>
              <w:szCs w:val="28"/>
            </w:rPr>
            <w:br w:type="page"/>
          </w:r>
        </w:p>
      </w:sdtContent>
    </w:sdt>
    <w:p w14:paraId="7E36E7EA" w14:textId="0AD7643B" w:rsidR="008B45CD" w:rsidRPr="00575826" w:rsidRDefault="00134916" w:rsidP="00A94660">
      <w:pPr>
        <w:pStyle w:val="Nagwek-K"/>
        <w:spacing w:before="100" w:beforeAutospacing="1" w:after="100" w:afterAutospacing="1"/>
        <w:jc w:val="center"/>
        <w:rPr>
          <w:b w:val="0"/>
          <w:szCs w:val="24"/>
        </w:rPr>
      </w:pPr>
      <w:r w:rsidRPr="00575826">
        <w:rPr>
          <w:sz w:val="28"/>
        </w:rPr>
        <w:lastRenderedPageBreak/>
        <w:t>Spis treści</w:t>
      </w:r>
    </w:p>
    <w:bookmarkStart w:id="0" w:name="_GoBack"/>
    <w:bookmarkEnd w:id="0"/>
    <w:p w14:paraId="34593105" w14:textId="562AFE95" w:rsidR="005D076F" w:rsidRDefault="005A05BF">
      <w:pPr>
        <w:pStyle w:val="Spistreci1"/>
        <w:tabs>
          <w:tab w:val="left" w:pos="440"/>
          <w:tab w:val="right" w:leader="dot" w:pos="9062"/>
        </w:tabs>
        <w:rPr>
          <w:rFonts w:asciiTheme="minorHAnsi" w:eastAsiaTheme="minorEastAsia" w:hAnsiTheme="minorHAnsi"/>
          <w:noProof/>
          <w:lang w:eastAsia="pl-PL"/>
        </w:rPr>
      </w:pPr>
      <w:r w:rsidRPr="00575826">
        <w:rPr>
          <w:rFonts w:cs="Arial"/>
          <w:b/>
          <w:sz w:val="24"/>
          <w:szCs w:val="24"/>
        </w:rPr>
        <w:fldChar w:fldCharType="begin"/>
      </w:r>
      <w:r w:rsidRPr="00575826">
        <w:rPr>
          <w:rFonts w:cs="Arial"/>
          <w:b/>
          <w:sz w:val="24"/>
          <w:szCs w:val="24"/>
        </w:rPr>
        <w:instrText xml:space="preserve"> TOC \h \z \t "Rozdział-K;1;Podrozdział-K;2" </w:instrText>
      </w:r>
      <w:r w:rsidRPr="00575826">
        <w:rPr>
          <w:rFonts w:cs="Arial"/>
          <w:b/>
          <w:sz w:val="24"/>
          <w:szCs w:val="24"/>
        </w:rPr>
        <w:fldChar w:fldCharType="separate"/>
      </w:r>
      <w:hyperlink w:anchor="_Toc145931980" w:history="1">
        <w:r w:rsidR="005D076F" w:rsidRPr="002A319D">
          <w:rPr>
            <w:rStyle w:val="Hipercze"/>
            <w:noProof/>
          </w:rPr>
          <w:t>1.</w:t>
        </w:r>
        <w:r w:rsidR="005D076F">
          <w:rPr>
            <w:rFonts w:asciiTheme="minorHAnsi" w:eastAsiaTheme="minorEastAsia" w:hAnsiTheme="minorHAnsi"/>
            <w:noProof/>
            <w:lang w:eastAsia="pl-PL"/>
          </w:rPr>
          <w:tab/>
        </w:r>
        <w:r w:rsidR="005D076F" w:rsidRPr="002A319D">
          <w:rPr>
            <w:rStyle w:val="Hipercze"/>
            <w:noProof/>
          </w:rPr>
          <w:t>Informacje ogólne</w:t>
        </w:r>
        <w:r w:rsidR="005D076F">
          <w:rPr>
            <w:noProof/>
            <w:webHidden/>
          </w:rPr>
          <w:tab/>
        </w:r>
        <w:r w:rsidR="005D076F">
          <w:rPr>
            <w:noProof/>
            <w:webHidden/>
          </w:rPr>
          <w:fldChar w:fldCharType="begin"/>
        </w:r>
        <w:r w:rsidR="005D076F">
          <w:rPr>
            <w:noProof/>
            <w:webHidden/>
          </w:rPr>
          <w:instrText xml:space="preserve"> PAGEREF _Toc145931980 \h </w:instrText>
        </w:r>
        <w:r w:rsidR="005D076F">
          <w:rPr>
            <w:noProof/>
            <w:webHidden/>
          </w:rPr>
        </w:r>
        <w:r w:rsidR="005D076F">
          <w:rPr>
            <w:noProof/>
            <w:webHidden/>
          </w:rPr>
          <w:fldChar w:fldCharType="separate"/>
        </w:r>
        <w:r w:rsidR="005D076F">
          <w:rPr>
            <w:noProof/>
            <w:webHidden/>
          </w:rPr>
          <w:t>5</w:t>
        </w:r>
        <w:r w:rsidR="005D076F">
          <w:rPr>
            <w:noProof/>
            <w:webHidden/>
          </w:rPr>
          <w:fldChar w:fldCharType="end"/>
        </w:r>
      </w:hyperlink>
    </w:p>
    <w:p w14:paraId="5CBA5904" w14:textId="7784D919" w:rsidR="005D076F" w:rsidRDefault="005D076F">
      <w:pPr>
        <w:pStyle w:val="Spistreci2"/>
        <w:rPr>
          <w:rFonts w:asciiTheme="minorHAnsi" w:eastAsiaTheme="minorEastAsia" w:hAnsiTheme="minorHAnsi"/>
          <w:noProof/>
          <w:lang w:eastAsia="pl-PL"/>
        </w:rPr>
      </w:pPr>
      <w:hyperlink w:anchor="_Toc145931981" w:history="1">
        <w:r w:rsidRPr="002A319D">
          <w:rPr>
            <w:rStyle w:val="Hipercze"/>
            <w:noProof/>
          </w:rPr>
          <w:t>1.1.</w:t>
        </w:r>
        <w:r>
          <w:rPr>
            <w:rFonts w:asciiTheme="minorHAnsi" w:eastAsiaTheme="minorEastAsia" w:hAnsiTheme="minorHAnsi"/>
            <w:noProof/>
            <w:lang w:eastAsia="pl-PL"/>
          </w:rPr>
          <w:tab/>
        </w:r>
        <w:r w:rsidRPr="002A319D">
          <w:rPr>
            <w:rStyle w:val="Hipercze"/>
            <w:noProof/>
          </w:rPr>
          <w:t>Podstawa prawna i dokumenty programowe</w:t>
        </w:r>
        <w:r>
          <w:rPr>
            <w:noProof/>
            <w:webHidden/>
          </w:rPr>
          <w:tab/>
        </w:r>
        <w:r>
          <w:rPr>
            <w:noProof/>
            <w:webHidden/>
          </w:rPr>
          <w:fldChar w:fldCharType="begin"/>
        </w:r>
        <w:r>
          <w:rPr>
            <w:noProof/>
            <w:webHidden/>
          </w:rPr>
          <w:instrText xml:space="preserve"> PAGEREF _Toc145931981 \h </w:instrText>
        </w:r>
        <w:r>
          <w:rPr>
            <w:noProof/>
            <w:webHidden/>
          </w:rPr>
        </w:r>
        <w:r>
          <w:rPr>
            <w:noProof/>
            <w:webHidden/>
          </w:rPr>
          <w:fldChar w:fldCharType="separate"/>
        </w:r>
        <w:r>
          <w:rPr>
            <w:noProof/>
            <w:webHidden/>
          </w:rPr>
          <w:t>5</w:t>
        </w:r>
        <w:r>
          <w:rPr>
            <w:noProof/>
            <w:webHidden/>
          </w:rPr>
          <w:fldChar w:fldCharType="end"/>
        </w:r>
      </w:hyperlink>
    </w:p>
    <w:p w14:paraId="73F5E43D" w14:textId="6B428218" w:rsidR="005D076F" w:rsidRDefault="005D076F">
      <w:pPr>
        <w:pStyle w:val="Spistreci2"/>
        <w:rPr>
          <w:rFonts w:asciiTheme="minorHAnsi" w:eastAsiaTheme="minorEastAsia" w:hAnsiTheme="minorHAnsi"/>
          <w:noProof/>
          <w:lang w:eastAsia="pl-PL"/>
        </w:rPr>
      </w:pPr>
      <w:hyperlink w:anchor="_Toc145931982" w:history="1">
        <w:r w:rsidRPr="002A319D">
          <w:rPr>
            <w:rStyle w:val="Hipercze"/>
            <w:noProof/>
          </w:rPr>
          <w:t>1.2.</w:t>
        </w:r>
        <w:r>
          <w:rPr>
            <w:rFonts w:asciiTheme="minorHAnsi" w:eastAsiaTheme="minorEastAsia" w:hAnsiTheme="minorHAnsi"/>
            <w:noProof/>
            <w:lang w:eastAsia="pl-PL"/>
          </w:rPr>
          <w:tab/>
        </w:r>
        <w:r w:rsidRPr="002A319D">
          <w:rPr>
            <w:rStyle w:val="Hipercze"/>
            <w:noProof/>
          </w:rPr>
          <w:t>Cel naboru</w:t>
        </w:r>
        <w:r>
          <w:rPr>
            <w:noProof/>
            <w:webHidden/>
          </w:rPr>
          <w:tab/>
        </w:r>
        <w:r>
          <w:rPr>
            <w:noProof/>
            <w:webHidden/>
          </w:rPr>
          <w:fldChar w:fldCharType="begin"/>
        </w:r>
        <w:r>
          <w:rPr>
            <w:noProof/>
            <w:webHidden/>
          </w:rPr>
          <w:instrText xml:space="preserve"> PAGEREF _Toc145931982 \h </w:instrText>
        </w:r>
        <w:r>
          <w:rPr>
            <w:noProof/>
            <w:webHidden/>
          </w:rPr>
        </w:r>
        <w:r>
          <w:rPr>
            <w:noProof/>
            <w:webHidden/>
          </w:rPr>
          <w:fldChar w:fldCharType="separate"/>
        </w:r>
        <w:r>
          <w:rPr>
            <w:noProof/>
            <w:webHidden/>
          </w:rPr>
          <w:t>11</w:t>
        </w:r>
        <w:r>
          <w:rPr>
            <w:noProof/>
            <w:webHidden/>
          </w:rPr>
          <w:fldChar w:fldCharType="end"/>
        </w:r>
      </w:hyperlink>
    </w:p>
    <w:p w14:paraId="3B41E6AE" w14:textId="12E3A89E" w:rsidR="005D076F" w:rsidRDefault="005D076F">
      <w:pPr>
        <w:pStyle w:val="Spistreci2"/>
        <w:rPr>
          <w:rFonts w:asciiTheme="minorHAnsi" w:eastAsiaTheme="minorEastAsia" w:hAnsiTheme="minorHAnsi"/>
          <w:noProof/>
          <w:lang w:eastAsia="pl-PL"/>
        </w:rPr>
      </w:pPr>
      <w:hyperlink w:anchor="_Toc145931983" w:history="1">
        <w:r w:rsidRPr="002A319D">
          <w:rPr>
            <w:rStyle w:val="Hipercze"/>
            <w:noProof/>
          </w:rPr>
          <w:t>1.3.</w:t>
        </w:r>
        <w:r>
          <w:rPr>
            <w:rFonts w:asciiTheme="minorHAnsi" w:eastAsiaTheme="minorEastAsia" w:hAnsiTheme="minorHAnsi"/>
            <w:noProof/>
            <w:lang w:eastAsia="pl-PL"/>
          </w:rPr>
          <w:tab/>
        </w:r>
        <w:r w:rsidRPr="002A319D">
          <w:rPr>
            <w:rStyle w:val="Hipercze"/>
            <w:noProof/>
          </w:rPr>
          <w:t>Podstawowe informacje o naborze</w:t>
        </w:r>
        <w:r>
          <w:rPr>
            <w:noProof/>
            <w:webHidden/>
          </w:rPr>
          <w:tab/>
        </w:r>
        <w:r>
          <w:rPr>
            <w:noProof/>
            <w:webHidden/>
          </w:rPr>
          <w:fldChar w:fldCharType="begin"/>
        </w:r>
        <w:r>
          <w:rPr>
            <w:noProof/>
            <w:webHidden/>
          </w:rPr>
          <w:instrText xml:space="preserve"> PAGEREF _Toc145931983 \h </w:instrText>
        </w:r>
        <w:r>
          <w:rPr>
            <w:noProof/>
            <w:webHidden/>
          </w:rPr>
        </w:r>
        <w:r>
          <w:rPr>
            <w:noProof/>
            <w:webHidden/>
          </w:rPr>
          <w:fldChar w:fldCharType="separate"/>
        </w:r>
        <w:r>
          <w:rPr>
            <w:noProof/>
            <w:webHidden/>
          </w:rPr>
          <w:t>14</w:t>
        </w:r>
        <w:r>
          <w:rPr>
            <w:noProof/>
            <w:webHidden/>
          </w:rPr>
          <w:fldChar w:fldCharType="end"/>
        </w:r>
      </w:hyperlink>
    </w:p>
    <w:p w14:paraId="6A3B780D" w14:textId="640A80B8" w:rsidR="005D076F" w:rsidRDefault="005D076F">
      <w:pPr>
        <w:pStyle w:val="Spistreci2"/>
        <w:rPr>
          <w:rFonts w:asciiTheme="minorHAnsi" w:eastAsiaTheme="minorEastAsia" w:hAnsiTheme="minorHAnsi"/>
          <w:noProof/>
          <w:lang w:eastAsia="pl-PL"/>
        </w:rPr>
      </w:pPr>
      <w:hyperlink w:anchor="_Toc145931984" w:history="1">
        <w:r w:rsidRPr="002A319D">
          <w:rPr>
            <w:rStyle w:val="Hipercze"/>
            <w:bCs/>
            <w:noProof/>
          </w:rPr>
          <w:t>1.4.</w:t>
        </w:r>
        <w:r>
          <w:rPr>
            <w:rFonts w:asciiTheme="minorHAnsi" w:eastAsiaTheme="minorEastAsia" w:hAnsiTheme="minorHAnsi"/>
            <w:noProof/>
            <w:lang w:eastAsia="pl-PL"/>
          </w:rPr>
          <w:tab/>
        </w:r>
        <w:r w:rsidRPr="002A319D">
          <w:rPr>
            <w:rStyle w:val="Hipercze"/>
            <w:noProof/>
          </w:rPr>
          <w:t>Termin i forma składania wniosków o dofinansowanie projektów</w:t>
        </w:r>
        <w:r>
          <w:rPr>
            <w:noProof/>
            <w:webHidden/>
          </w:rPr>
          <w:tab/>
        </w:r>
        <w:r>
          <w:rPr>
            <w:noProof/>
            <w:webHidden/>
          </w:rPr>
          <w:fldChar w:fldCharType="begin"/>
        </w:r>
        <w:r>
          <w:rPr>
            <w:noProof/>
            <w:webHidden/>
          </w:rPr>
          <w:instrText xml:space="preserve"> PAGEREF _Toc145931984 \h </w:instrText>
        </w:r>
        <w:r>
          <w:rPr>
            <w:noProof/>
            <w:webHidden/>
          </w:rPr>
        </w:r>
        <w:r>
          <w:rPr>
            <w:noProof/>
            <w:webHidden/>
          </w:rPr>
          <w:fldChar w:fldCharType="separate"/>
        </w:r>
        <w:r>
          <w:rPr>
            <w:noProof/>
            <w:webHidden/>
          </w:rPr>
          <w:t>14</w:t>
        </w:r>
        <w:r>
          <w:rPr>
            <w:noProof/>
            <w:webHidden/>
          </w:rPr>
          <w:fldChar w:fldCharType="end"/>
        </w:r>
      </w:hyperlink>
    </w:p>
    <w:p w14:paraId="06797892" w14:textId="5BD290BD" w:rsidR="005D076F" w:rsidRDefault="005D076F">
      <w:pPr>
        <w:pStyle w:val="Spistreci2"/>
        <w:rPr>
          <w:rFonts w:asciiTheme="minorHAnsi" w:eastAsiaTheme="minorEastAsia" w:hAnsiTheme="minorHAnsi"/>
          <w:noProof/>
          <w:lang w:eastAsia="pl-PL"/>
        </w:rPr>
      </w:pPr>
      <w:hyperlink w:anchor="_Toc145931985" w:history="1">
        <w:r w:rsidRPr="002A319D">
          <w:rPr>
            <w:rStyle w:val="Hipercze"/>
            <w:noProof/>
          </w:rPr>
          <w:t>1.5.</w:t>
        </w:r>
        <w:r>
          <w:rPr>
            <w:rFonts w:asciiTheme="minorHAnsi" w:eastAsiaTheme="minorEastAsia" w:hAnsiTheme="minorHAnsi"/>
            <w:noProof/>
            <w:lang w:eastAsia="pl-PL"/>
          </w:rPr>
          <w:tab/>
        </w:r>
        <w:r w:rsidRPr="002A319D">
          <w:rPr>
            <w:rStyle w:val="Hipercze"/>
            <w:noProof/>
          </w:rPr>
          <w:t>Kwota środków przeznaczona na dofinansowanie projektów</w:t>
        </w:r>
        <w:r>
          <w:rPr>
            <w:noProof/>
            <w:webHidden/>
          </w:rPr>
          <w:tab/>
        </w:r>
        <w:r>
          <w:rPr>
            <w:noProof/>
            <w:webHidden/>
          </w:rPr>
          <w:fldChar w:fldCharType="begin"/>
        </w:r>
        <w:r>
          <w:rPr>
            <w:noProof/>
            <w:webHidden/>
          </w:rPr>
          <w:instrText xml:space="preserve"> PAGEREF _Toc145931985 \h </w:instrText>
        </w:r>
        <w:r>
          <w:rPr>
            <w:noProof/>
            <w:webHidden/>
          </w:rPr>
        </w:r>
        <w:r>
          <w:rPr>
            <w:noProof/>
            <w:webHidden/>
          </w:rPr>
          <w:fldChar w:fldCharType="separate"/>
        </w:r>
        <w:r>
          <w:rPr>
            <w:noProof/>
            <w:webHidden/>
          </w:rPr>
          <w:t>18</w:t>
        </w:r>
        <w:r>
          <w:rPr>
            <w:noProof/>
            <w:webHidden/>
          </w:rPr>
          <w:fldChar w:fldCharType="end"/>
        </w:r>
      </w:hyperlink>
    </w:p>
    <w:p w14:paraId="7D133773" w14:textId="5C630F39" w:rsidR="005D076F" w:rsidRDefault="005D076F">
      <w:pPr>
        <w:pStyle w:val="Spistreci2"/>
        <w:rPr>
          <w:rFonts w:asciiTheme="minorHAnsi" w:eastAsiaTheme="minorEastAsia" w:hAnsiTheme="minorHAnsi"/>
          <w:noProof/>
          <w:lang w:eastAsia="pl-PL"/>
        </w:rPr>
      </w:pPr>
      <w:hyperlink w:anchor="_Toc145931986" w:history="1">
        <w:r w:rsidRPr="002A319D">
          <w:rPr>
            <w:rStyle w:val="Hipercze"/>
            <w:noProof/>
          </w:rPr>
          <w:t>1.6.</w:t>
        </w:r>
        <w:r>
          <w:rPr>
            <w:rFonts w:asciiTheme="minorHAnsi" w:eastAsiaTheme="minorEastAsia" w:hAnsiTheme="minorHAnsi"/>
            <w:noProof/>
            <w:lang w:eastAsia="pl-PL"/>
          </w:rPr>
          <w:tab/>
        </w:r>
        <w:r w:rsidRPr="002A319D">
          <w:rPr>
            <w:rStyle w:val="Hipercze"/>
            <w:noProof/>
          </w:rPr>
          <w:t>Unieważnienie postępowania w zakresie wyboru projektów do dofinansowania</w:t>
        </w:r>
        <w:r>
          <w:rPr>
            <w:noProof/>
            <w:webHidden/>
          </w:rPr>
          <w:tab/>
        </w:r>
        <w:r>
          <w:rPr>
            <w:noProof/>
            <w:webHidden/>
          </w:rPr>
          <w:fldChar w:fldCharType="begin"/>
        </w:r>
        <w:r>
          <w:rPr>
            <w:noProof/>
            <w:webHidden/>
          </w:rPr>
          <w:instrText xml:space="preserve"> PAGEREF _Toc145931986 \h </w:instrText>
        </w:r>
        <w:r>
          <w:rPr>
            <w:noProof/>
            <w:webHidden/>
          </w:rPr>
        </w:r>
        <w:r>
          <w:rPr>
            <w:noProof/>
            <w:webHidden/>
          </w:rPr>
          <w:fldChar w:fldCharType="separate"/>
        </w:r>
        <w:r>
          <w:rPr>
            <w:noProof/>
            <w:webHidden/>
          </w:rPr>
          <w:t>19</w:t>
        </w:r>
        <w:r>
          <w:rPr>
            <w:noProof/>
            <w:webHidden/>
          </w:rPr>
          <w:fldChar w:fldCharType="end"/>
        </w:r>
      </w:hyperlink>
    </w:p>
    <w:p w14:paraId="654342BE" w14:textId="6AEF330B" w:rsidR="005D076F" w:rsidRDefault="005D076F">
      <w:pPr>
        <w:pStyle w:val="Spistreci2"/>
        <w:rPr>
          <w:rFonts w:asciiTheme="minorHAnsi" w:eastAsiaTheme="minorEastAsia" w:hAnsiTheme="minorHAnsi"/>
          <w:noProof/>
          <w:lang w:eastAsia="pl-PL"/>
        </w:rPr>
      </w:pPr>
      <w:hyperlink w:anchor="_Toc145931987" w:history="1">
        <w:r w:rsidRPr="002A319D">
          <w:rPr>
            <w:rStyle w:val="Hipercze"/>
            <w:noProof/>
          </w:rPr>
          <w:t>1.7.</w:t>
        </w:r>
        <w:r>
          <w:rPr>
            <w:rFonts w:asciiTheme="minorHAnsi" w:eastAsiaTheme="minorEastAsia" w:hAnsiTheme="minorHAnsi"/>
            <w:noProof/>
            <w:lang w:eastAsia="pl-PL"/>
          </w:rPr>
          <w:tab/>
        </w:r>
        <w:r w:rsidRPr="002A319D">
          <w:rPr>
            <w:rStyle w:val="Hipercze"/>
            <w:noProof/>
          </w:rPr>
          <w:t>Wycofanie wniosku</w:t>
        </w:r>
        <w:r>
          <w:rPr>
            <w:noProof/>
            <w:webHidden/>
          </w:rPr>
          <w:tab/>
        </w:r>
        <w:r>
          <w:rPr>
            <w:noProof/>
            <w:webHidden/>
          </w:rPr>
          <w:fldChar w:fldCharType="begin"/>
        </w:r>
        <w:r>
          <w:rPr>
            <w:noProof/>
            <w:webHidden/>
          </w:rPr>
          <w:instrText xml:space="preserve"> PAGEREF _Toc145931987 \h </w:instrText>
        </w:r>
        <w:r>
          <w:rPr>
            <w:noProof/>
            <w:webHidden/>
          </w:rPr>
        </w:r>
        <w:r>
          <w:rPr>
            <w:noProof/>
            <w:webHidden/>
          </w:rPr>
          <w:fldChar w:fldCharType="separate"/>
        </w:r>
        <w:r>
          <w:rPr>
            <w:noProof/>
            <w:webHidden/>
          </w:rPr>
          <w:t>20</w:t>
        </w:r>
        <w:r>
          <w:rPr>
            <w:noProof/>
            <w:webHidden/>
          </w:rPr>
          <w:fldChar w:fldCharType="end"/>
        </w:r>
      </w:hyperlink>
    </w:p>
    <w:p w14:paraId="6064588D" w14:textId="67AA15F7" w:rsidR="005D076F" w:rsidRDefault="005D076F">
      <w:pPr>
        <w:pStyle w:val="Spistreci2"/>
        <w:rPr>
          <w:rFonts w:asciiTheme="minorHAnsi" w:eastAsiaTheme="minorEastAsia" w:hAnsiTheme="minorHAnsi"/>
          <w:noProof/>
          <w:lang w:eastAsia="pl-PL"/>
        </w:rPr>
      </w:pPr>
      <w:hyperlink w:anchor="_Toc145931988" w:history="1">
        <w:r w:rsidRPr="002A319D">
          <w:rPr>
            <w:rStyle w:val="Hipercze"/>
            <w:noProof/>
          </w:rPr>
          <w:t>1.8.</w:t>
        </w:r>
        <w:r>
          <w:rPr>
            <w:rFonts w:asciiTheme="minorHAnsi" w:eastAsiaTheme="minorEastAsia" w:hAnsiTheme="minorHAnsi"/>
            <w:noProof/>
            <w:lang w:eastAsia="pl-PL"/>
          </w:rPr>
          <w:tab/>
        </w:r>
        <w:r w:rsidRPr="002A319D">
          <w:rPr>
            <w:rStyle w:val="Hipercze"/>
            <w:noProof/>
          </w:rPr>
          <w:t>Udostępnianie dokumentów związanych z oceną wniosku</w:t>
        </w:r>
        <w:r>
          <w:rPr>
            <w:noProof/>
            <w:webHidden/>
          </w:rPr>
          <w:tab/>
        </w:r>
        <w:r>
          <w:rPr>
            <w:noProof/>
            <w:webHidden/>
          </w:rPr>
          <w:fldChar w:fldCharType="begin"/>
        </w:r>
        <w:r>
          <w:rPr>
            <w:noProof/>
            <w:webHidden/>
          </w:rPr>
          <w:instrText xml:space="preserve"> PAGEREF _Toc145931988 \h </w:instrText>
        </w:r>
        <w:r>
          <w:rPr>
            <w:noProof/>
            <w:webHidden/>
          </w:rPr>
        </w:r>
        <w:r>
          <w:rPr>
            <w:noProof/>
            <w:webHidden/>
          </w:rPr>
          <w:fldChar w:fldCharType="separate"/>
        </w:r>
        <w:r>
          <w:rPr>
            <w:noProof/>
            <w:webHidden/>
          </w:rPr>
          <w:t>21</w:t>
        </w:r>
        <w:r>
          <w:rPr>
            <w:noProof/>
            <w:webHidden/>
          </w:rPr>
          <w:fldChar w:fldCharType="end"/>
        </w:r>
      </w:hyperlink>
    </w:p>
    <w:p w14:paraId="04A5F7C9" w14:textId="78FBE3E0" w:rsidR="005D076F" w:rsidRDefault="005D076F">
      <w:pPr>
        <w:pStyle w:val="Spistreci1"/>
        <w:tabs>
          <w:tab w:val="left" w:pos="440"/>
          <w:tab w:val="right" w:leader="dot" w:pos="9062"/>
        </w:tabs>
        <w:rPr>
          <w:rFonts w:asciiTheme="minorHAnsi" w:eastAsiaTheme="minorEastAsia" w:hAnsiTheme="minorHAnsi"/>
          <w:noProof/>
          <w:lang w:eastAsia="pl-PL"/>
        </w:rPr>
      </w:pPr>
      <w:hyperlink w:anchor="_Toc145931989" w:history="1">
        <w:r w:rsidRPr="002A319D">
          <w:rPr>
            <w:rStyle w:val="Hipercze"/>
            <w:noProof/>
          </w:rPr>
          <w:t>2.</w:t>
        </w:r>
        <w:r>
          <w:rPr>
            <w:rFonts w:asciiTheme="minorHAnsi" w:eastAsiaTheme="minorEastAsia" w:hAnsiTheme="minorHAnsi"/>
            <w:noProof/>
            <w:lang w:eastAsia="pl-PL"/>
          </w:rPr>
          <w:tab/>
        </w:r>
        <w:r w:rsidRPr="002A319D">
          <w:rPr>
            <w:rStyle w:val="Hipercze"/>
            <w:noProof/>
          </w:rPr>
          <w:t>Wymagania dotyczące projektu</w:t>
        </w:r>
        <w:r>
          <w:rPr>
            <w:noProof/>
            <w:webHidden/>
          </w:rPr>
          <w:tab/>
        </w:r>
        <w:r>
          <w:rPr>
            <w:noProof/>
            <w:webHidden/>
          </w:rPr>
          <w:fldChar w:fldCharType="begin"/>
        </w:r>
        <w:r>
          <w:rPr>
            <w:noProof/>
            <w:webHidden/>
          </w:rPr>
          <w:instrText xml:space="preserve"> PAGEREF _Toc145931989 \h </w:instrText>
        </w:r>
        <w:r>
          <w:rPr>
            <w:noProof/>
            <w:webHidden/>
          </w:rPr>
        </w:r>
        <w:r>
          <w:rPr>
            <w:noProof/>
            <w:webHidden/>
          </w:rPr>
          <w:fldChar w:fldCharType="separate"/>
        </w:r>
        <w:r>
          <w:rPr>
            <w:noProof/>
            <w:webHidden/>
          </w:rPr>
          <w:t>23</w:t>
        </w:r>
        <w:r>
          <w:rPr>
            <w:noProof/>
            <w:webHidden/>
          </w:rPr>
          <w:fldChar w:fldCharType="end"/>
        </w:r>
      </w:hyperlink>
    </w:p>
    <w:p w14:paraId="6E1F9656" w14:textId="089C845C" w:rsidR="005D076F" w:rsidRDefault="005D076F">
      <w:pPr>
        <w:pStyle w:val="Spistreci2"/>
        <w:rPr>
          <w:rFonts w:asciiTheme="minorHAnsi" w:eastAsiaTheme="minorEastAsia" w:hAnsiTheme="minorHAnsi"/>
          <w:noProof/>
          <w:lang w:eastAsia="pl-PL"/>
        </w:rPr>
      </w:pPr>
      <w:hyperlink w:anchor="_Toc145931990" w:history="1">
        <w:r w:rsidRPr="002A319D">
          <w:rPr>
            <w:rStyle w:val="Hipercze"/>
            <w:noProof/>
          </w:rPr>
          <w:t>2.1.</w:t>
        </w:r>
        <w:r>
          <w:rPr>
            <w:rFonts w:asciiTheme="minorHAnsi" w:eastAsiaTheme="minorEastAsia" w:hAnsiTheme="minorHAnsi"/>
            <w:noProof/>
            <w:lang w:eastAsia="pl-PL"/>
          </w:rPr>
          <w:tab/>
        </w:r>
        <w:r w:rsidRPr="002A319D">
          <w:rPr>
            <w:rStyle w:val="Hipercze"/>
            <w:noProof/>
          </w:rPr>
          <w:t>Wnioskodawca</w:t>
        </w:r>
        <w:r>
          <w:rPr>
            <w:noProof/>
            <w:webHidden/>
          </w:rPr>
          <w:tab/>
        </w:r>
        <w:r>
          <w:rPr>
            <w:noProof/>
            <w:webHidden/>
          </w:rPr>
          <w:fldChar w:fldCharType="begin"/>
        </w:r>
        <w:r>
          <w:rPr>
            <w:noProof/>
            <w:webHidden/>
          </w:rPr>
          <w:instrText xml:space="preserve"> PAGEREF _Toc145931990 \h </w:instrText>
        </w:r>
        <w:r>
          <w:rPr>
            <w:noProof/>
            <w:webHidden/>
          </w:rPr>
        </w:r>
        <w:r>
          <w:rPr>
            <w:noProof/>
            <w:webHidden/>
          </w:rPr>
          <w:fldChar w:fldCharType="separate"/>
        </w:r>
        <w:r>
          <w:rPr>
            <w:noProof/>
            <w:webHidden/>
          </w:rPr>
          <w:t>23</w:t>
        </w:r>
        <w:r>
          <w:rPr>
            <w:noProof/>
            <w:webHidden/>
          </w:rPr>
          <w:fldChar w:fldCharType="end"/>
        </w:r>
      </w:hyperlink>
    </w:p>
    <w:p w14:paraId="4CD7438C" w14:textId="0261427C" w:rsidR="005D076F" w:rsidRDefault="005D076F">
      <w:pPr>
        <w:pStyle w:val="Spistreci2"/>
        <w:rPr>
          <w:rFonts w:asciiTheme="minorHAnsi" w:eastAsiaTheme="minorEastAsia" w:hAnsiTheme="minorHAnsi"/>
          <w:noProof/>
          <w:lang w:eastAsia="pl-PL"/>
        </w:rPr>
      </w:pPr>
      <w:hyperlink w:anchor="_Toc145931991" w:history="1">
        <w:r w:rsidRPr="002A319D">
          <w:rPr>
            <w:rStyle w:val="Hipercze"/>
            <w:noProof/>
          </w:rPr>
          <w:t>2.2.</w:t>
        </w:r>
        <w:r>
          <w:rPr>
            <w:rFonts w:asciiTheme="minorHAnsi" w:eastAsiaTheme="minorEastAsia" w:hAnsiTheme="minorHAnsi"/>
            <w:noProof/>
            <w:lang w:eastAsia="pl-PL"/>
          </w:rPr>
          <w:tab/>
        </w:r>
        <w:r w:rsidRPr="002A319D">
          <w:rPr>
            <w:rStyle w:val="Hipercze"/>
            <w:noProof/>
          </w:rPr>
          <w:t>Partnerstwo w projekcie</w:t>
        </w:r>
        <w:r>
          <w:rPr>
            <w:noProof/>
            <w:webHidden/>
          </w:rPr>
          <w:tab/>
        </w:r>
        <w:r>
          <w:rPr>
            <w:noProof/>
            <w:webHidden/>
          </w:rPr>
          <w:fldChar w:fldCharType="begin"/>
        </w:r>
        <w:r>
          <w:rPr>
            <w:noProof/>
            <w:webHidden/>
          </w:rPr>
          <w:instrText xml:space="preserve"> PAGEREF _Toc145931991 \h </w:instrText>
        </w:r>
        <w:r>
          <w:rPr>
            <w:noProof/>
            <w:webHidden/>
          </w:rPr>
        </w:r>
        <w:r>
          <w:rPr>
            <w:noProof/>
            <w:webHidden/>
          </w:rPr>
          <w:fldChar w:fldCharType="separate"/>
        </w:r>
        <w:r>
          <w:rPr>
            <w:noProof/>
            <w:webHidden/>
          </w:rPr>
          <w:t>24</w:t>
        </w:r>
        <w:r>
          <w:rPr>
            <w:noProof/>
            <w:webHidden/>
          </w:rPr>
          <w:fldChar w:fldCharType="end"/>
        </w:r>
      </w:hyperlink>
    </w:p>
    <w:p w14:paraId="794737AF" w14:textId="34A97511" w:rsidR="005D076F" w:rsidRDefault="005D076F">
      <w:pPr>
        <w:pStyle w:val="Spistreci2"/>
        <w:rPr>
          <w:rFonts w:asciiTheme="minorHAnsi" w:eastAsiaTheme="minorEastAsia" w:hAnsiTheme="minorHAnsi"/>
          <w:noProof/>
          <w:lang w:eastAsia="pl-PL"/>
        </w:rPr>
      </w:pPr>
      <w:hyperlink w:anchor="_Toc145931992" w:history="1">
        <w:r w:rsidRPr="002A319D">
          <w:rPr>
            <w:rStyle w:val="Hipercze"/>
            <w:noProof/>
          </w:rPr>
          <w:t>2.3.</w:t>
        </w:r>
        <w:r>
          <w:rPr>
            <w:rFonts w:asciiTheme="minorHAnsi" w:eastAsiaTheme="minorEastAsia" w:hAnsiTheme="minorHAnsi"/>
            <w:noProof/>
            <w:lang w:eastAsia="pl-PL"/>
          </w:rPr>
          <w:tab/>
        </w:r>
        <w:r w:rsidRPr="002A319D">
          <w:rPr>
            <w:rStyle w:val="Hipercze"/>
            <w:noProof/>
          </w:rPr>
          <w:t>Grupa docelowa</w:t>
        </w:r>
        <w:r>
          <w:rPr>
            <w:noProof/>
            <w:webHidden/>
          </w:rPr>
          <w:tab/>
        </w:r>
        <w:r>
          <w:rPr>
            <w:noProof/>
            <w:webHidden/>
          </w:rPr>
          <w:fldChar w:fldCharType="begin"/>
        </w:r>
        <w:r>
          <w:rPr>
            <w:noProof/>
            <w:webHidden/>
          </w:rPr>
          <w:instrText xml:space="preserve"> PAGEREF _Toc145931992 \h </w:instrText>
        </w:r>
        <w:r>
          <w:rPr>
            <w:noProof/>
            <w:webHidden/>
          </w:rPr>
        </w:r>
        <w:r>
          <w:rPr>
            <w:noProof/>
            <w:webHidden/>
          </w:rPr>
          <w:fldChar w:fldCharType="separate"/>
        </w:r>
        <w:r>
          <w:rPr>
            <w:noProof/>
            <w:webHidden/>
          </w:rPr>
          <w:t>28</w:t>
        </w:r>
        <w:r>
          <w:rPr>
            <w:noProof/>
            <w:webHidden/>
          </w:rPr>
          <w:fldChar w:fldCharType="end"/>
        </w:r>
      </w:hyperlink>
    </w:p>
    <w:p w14:paraId="3C302F02" w14:textId="227EF768" w:rsidR="005D076F" w:rsidRDefault="005D076F">
      <w:pPr>
        <w:pStyle w:val="Spistreci2"/>
        <w:rPr>
          <w:rFonts w:asciiTheme="minorHAnsi" w:eastAsiaTheme="minorEastAsia" w:hAnsiTheme="minorHAnsi"/>
          <w:noProof/>
          <w:lang w:eastAsia="pl-PL"/>
        </w:rPr>
      </w:pPr>
      <w:hyperlink w:anchor="_Toc145931993" w:history="1">
        <w:r w:rsidRPr="002A319D">
          <w:rPr>
            <w:rStyle w:val="Hipercze"/>
            <w:noProof/>
          </w:rPr>
          <w:t>2.4.</w:t>
        </w:r>
        <w:r>
          <w:rPr>
            <w:rFonts w:asciiTheme="minorHAnsi" w:eastAsiaTheme="minorEastAsia" w:hAnsiTheme="minorHAnsi"/>
            <w:noProof/>
            <w:lang w:eastAsia="pl-PL"/>
          </w:rPr>
          <w:tab/>
        </w:r>
        <w:r w:rsidRPr="002A319D">
          <w:rPr>
            <w:rStyle w:val="Hipercze"/>
            <w:noProof/>
          </w:rPr>
          <w:t>Typ projektów i charakterystyka podtypów</w:t>
        </w:r>
        <w:r>
          <w:rPr>
            <w:noProof/>
            <w:webHidden/>
          </w:rPr>
          <w:tab/>
        </w:r>
        <w:r>
          <w:rPr>
            <w:noProof/>
            <w:webHidden/>
          </w:rPr>
          <w:fldChar w:fldCharType="begin"/>
        </w:r>
        <w:r>
          <w:rPr>
            <w:noProof/>
            <w:webHidden/>
          </w:rPr>
          <w:instrText xml:space="preserve"> PAGEREF _Toc145931993 \h </w:instrText>
        </w:r>
        <w:r>
          <w:rPr>
            <w:noProof/>
            <w:webHidden/>
          </w:rPr>
        </w:r>
        <w:r>
          <w:rPr>
            <w:noProof/>
            <w:webHidden/>
          </w:rPr>
          <w:fldChar w:fldCharType="separate"/>
        </w:r>
        <w:r>
          <w:rPr>
            <w:noProof/>
            <w:webHidden/>
          </w:rPr>
          <w:t>28</w:t>
        </w:r>
        <w:r>
          <w:rPr>
            <w:noProof/>
            <w:webHidden/>
          </w:rPr>
          <w:fldChar w:fldCharType="end"/>
        </w:r>
      </w:hyperlink>
    </w:p>
    <w:p w14:paraId="1F883213" w14:textId="30007430" w:rsidR="005D076F" w:rsidRDefault="005D076F">
      <w:pPr>
        <w:pStyle w:val="Spistreci2"/>
        <w:rPr>
          <w:rFonts w:asciiTheme="minorHAnsi" w:eastAsiaTheme="minorEastAsia" w:hAnsiTheme="minorHAnsi"/>
          <w:noProof/>
          <w:lang w:eastAsia="pl-PL"/>
        </w:rPr>
      </w:pPr>
      <w:hyperlink w:anchor="_Toc145931994" w:history="1">
        <w:r w:rsidRPr="002A319D">
          <w:rPr>
            <w:rStyle w:val="Hipercze"/>
            <w:noProof/>
          </w:rPr>
          <w:t>2.5.</w:t>
        </w:r>
        <w:r>
          <w:rPr>
            <w:rFonts w:asciiTheme="minorHAnsi" w:eastAsiaTheme="minorEastAsia" w:hAnsiTheme="minorHAnsi"/>
            <w:noProof/>
            <w:lang w:eastAsia="pl-PL"/>
          </w:rPr>
          <w:tab/>
        </w:r>
        <w:r w:rsidRPr="002A319D">
          <w:rPr>
            <w:rStyle w:val="Hipercze"/>
            <w:noProof/>
          </w:rPr>
          <w:t>Wskaźniki</w:t>
        </w:r>
        <w:r>
          <w:rPr>
            <w:noProof/>
            <w:webHidden/>
          </w:rPr>
          <w:tab/>
        </w:r>
        <w:r>
          <w:rPr>
            <w:noProof/>
            <w:webHidden/>
          </w:rPr>
          <w:fldChar w:fldCharType="begin"/>
        </w:r>
        <w:r>
          <w:rPr>
            <w:noProof/>
            <w:webHidden/>
          </w:rPr>
          <w:instrText xml:space="preserve"> PAGEREF _Toc145931994 \h </w:instrText>
        </w:r>
        <w:r>
          <w:rPr>
            <w:noProof/>
            <w:webHidden/>
          </w:rPr>
        </w:r>
        <w:r>
          <w:rPr>
            <w:noProof/>
            <w:webHidden/>
          </w:rPr>
          <w:fldChar w:fldCharType="separate"/>
        </w:r>
        <w:r>
          <w:rPr>
            <w:noProof/>
            <w:webHidden/>
          </w:rPr>
          <w:t>41</w:t>
        </w:r>
        <w:r>
          <w:rPr>
            <w:noProof/>
            <w:webHidden/>
          </w:rPr>
          <w:fldChar w:fldCharType="end"/>
        </w:r>
      </w:hyperlink>
    </w:p>
    <w:p w14:paraId="46F5CE48" w14:textId="081FF98D" w:rsidR="005D076F" w:rsidRDefault="005D076F">
      <w:pPr>
        <w:pStyle w:val="Spistreci2"/>
        <w:rPr>
          <w:rFonts w:asciiTheme="minorHAnsi" w:eastAsiaTheme="minorEastAsia" w:hAnsiTheme="minorHAnsi"/>
          <w:noProof/>
          <w:lang w:eastAsia="pl-PL"/>
        </w:rPr>
      </w:pPr>
      <w:hyperlink w:anchor="_Toc145931995" w:history="1">
        <w:r w:rsidRPr="002A319D">
          <w:rPr>
            <w:rStyle w:val="Hipercze"/>
            <w:noProof/>
          </w:rPr>
          <w:t>2.6.</w:t>
        </w:r>
        <w:r>
          <w:rPr>
            <w:rFonts w:asciiTheme="minorHAnsi" w:eastAsiaTheme="minorEastAsia" w:hAnsiTheme="minorHAnsi"/>
            <w:noProof/>
            <w:lang w:eastAsia="pl-PL"/>
          </w:rPr>
          <w:tab/>
        </w:r>
        <w:r w:rsidRPr="002A319D">
          <w:rPr>
            <w:rStyle w:val="Hipercze"/>
            <w:noProof/>
          </w:rPr>
          <w:t>Zasady horyzontalne</w:t>
        </w:r>
        <w:r>
          <w:rPr>
            <w:noProof/>
            <w:webHidden/>
          </w:rPr>
          <w:tab/>
        </w:r>
        <w:r>
          <w:rPr>
            <w:noProof/>
            <w:webHidden/>
          </w:rPr>
          <w:fldChar w:fldCharType="begin"/>
        </w:r>
        <w:r>
          <w:rPr>
            <w:noProof/>
            <w:webHidden/>
          </w:rPr>
          <w:instrText xml:space="preserve"> PAGEREF _Toc145931995 \h </w:instrText>
        </w:r>
        <w:r>
          <w:rPr>
            <w:noProof/>
            <w:webHidden/>
          </w:rPr>
        </w:r>
        <w:r>
          <w:rPr>
            <w:noProof/>
            <w:webHidden/>
          </w:rPr>
          <w:fldChar w:fldCharType="separate"/>
        </w:r>
        <w:r>
          <w:rPr>
            <w:noProof/>
            <w:webHidden/>
          </w:rPr>
          <w:t>54</w:t>
        </w:r>
        <w:r>
          <w:rPr>
            <w:noProof/>
            <w:webHidden/>
          </w:rPr>
          <w:fldChar w:fldCharType="end"/>
        </w:r>
      </w:hyperlink>
    </w:p>
    <w:p w14:paraId="5EF76FA7" w14:textId="01A18B0D" w:rsidR="005D076F" w:rsidRDefault="005D076F">
      <w:pPr>
        <w:pStyle w:val="Spistreci2"/>
        <w:rPr>
          <w:rFonts w:asciiTheme="minorHAnsi" w:eastAsiaTheme="minorEastAsia" w:hAnsiTheme="minorHAnsi"/>
          <w:noProof/>
          <w:lang w:eastAsia="pl-PL"/>
        </w:rPr>
      </w:pPr>
      <w:hyperlink w:anchor="_Toc145931996" w:history="1">
        <w:r w:rsidRPr="002A319D">
          <w:rPr>
            <w:rStyle w:val="Hipercze"/>
            <w:noProof/>
          </w:rPr>
          <w:t>2.7.</w:t>
        </w:r>
        <w:r>
          <w:rPr>
            <w:rFonts w:asciiTheme="minorHAnsi" w:eastAsiaTheme="minorEastAsia" w:hAnsiTheme="minorHAnsi"/>
            <w:noProof/>
            <w:lang w:eastAsia="pl-PL"/>
          </w:rPr>
          <w:tab/>
        </w:r>
        <w:r w:rsidRPr="002A319D">
          <w:rPr>
            <w:rStyle w:val="Hipercze"/>
            <w:noProof/>
          </w:rPr>
          <w:t>Uproszczone metody rozliczania projektu</w:t>
        </w:r>
        <w:r>
          <w:rPr>
            <w:noProof/>
            <w:webHidden/>
          </w:rPr>
          <w:tab/>
        </w:r>
        <w:r>
          <w:rPr>
            <w:noProof/>
            <w:webHidden/>
          </w:rPr>
          <w:fldChar w:fldCharType="begin"/>
        </w:r>
        <w:r>
          <w:rPr>
            <w:noProof/>
            <w:webHidden/>
          </w:rPr>
          <w:instrText xml:space="preserve"> PAGEREF _Toc145931996 \h </w:instrText>
        </w:r>
        <w:r>
          <w:rPr>
            <w:noProof/>
            <w:webHidden/>
          </w:rPr>
        </w:r>
        <w:r>
          <w:rPr>
            <w:noProof/>
            <w:webHidden/>
          </w:rPr>
          <w:fldChar w:fldCharType="separate"/>
        </w:r>
        <w:r>
          <w:rPr>
            <w:noProof/>
            <w:webHidden/>
          </w:rPr>
          <w:t>58</w:t>
        </w:r>
        <w:r>
          <w:rPr>
            <w:noProof/>
            <w:webHidden/>
          </w:rPr>
          <w:fldChar w:fldCharType="end"/>
        </w:r>
      </w:hyperlink>
    </w:p>
    <w:p w14:paraId="55834F28" w14:textId="05B47237" w:rsidR="005D076F" w:rsidRDefault="005D076F">
      <w:pPr>
        <w:pStyle w:val="Spistreci1"/>
        <w:tabs>
          <w:tab w:val="left" w:pos="440"/>
          <w:tab w:val="right" w:leader="dot" w:pos="9062"/>
        </w:tabs>
        <w:rPr>
          <w:rFonts w:asciiTheme="minorHAnsi" w:eastAsiaTheme="minorEastAsia" w:hAnsiTheme="minorHAnsi"/>
          <w:noProof/>
          <w:lang w:eastAsia="pl-PL"/>
        </w:rPr>
      </w:pPr>
      <w:hyperlink w:anchor="_Toc145931997" w:history="1">
        <w:r w:rsidRPr="002A319D">
          <w:rPr>
            <w:rStyle w:val="Hipercze"/>
            <w:noProof/>
          </w:rPr>
          <w:t>3.</w:t>
        </w:r>
        <w:r>
          <w:rPr>
            <w:rFonts w:asciiTheme="minorHAnsi" w:eastAsiaTheme="minorEastAsia" w:hAnsiTheme="minorHAnsi"/>
            <w:noProof/>
            <w:lang w:eastAsia="pl-PL"/>
          </w:rPr>
          <w:tab/>
        </w:r>
        <w:r w:rsidRPr="002A319D">
          <w:rPr>
            <w:rStyle w:val="Hipercze"/>
            <w:noProof/>
          </w:rPr>
          <w:t>Zasady finansowania</w:t>
        </w:r>
        <w:r>
          <w:rPr>
            <w:noProof/>
            <w:webHidden/>
          </w:rPr>
          <w:tab/>
        </w:r>
        <w:r>
          <w:rPr>
            <w:noProof/>
            <w:webHidden/>
          </w:rPr>
          <w:fldChar w:fldCharType="begin"/>
        </w:r>
        <w:r>
          <w:rPr>
            <w:noProof/>
            <w:webHidden/>
          </w:rPr>
          <w:instrText xml:space="preserve"> PAGEREF _Toc145931997 \h </w:instrText>
        </w:r>
        <w:r>
          <w:rPr>
            <w:noProof/>
            <w:webHidden/>
          </w:rPr>
        </w:r>
        <w:r>
          <w:rPr>
            <w:noProof/>
            <w:webHidden/>
          </w:rPr>
          <w:fldChar w:fldCharType="separate"/>
        </w:r>
        <w:r>
          <w:rPr>
            <w:noProof/>
            <w:webHidden/>
          </w:rPr>
          <w:t>59</w:t>
        </w:r>
        <w:r>
          <w:rPr>
            <w:noProof/>
            <w:webHidden/>
          </w:rPr>
          <w:fldChar w:fldCharType="end"/>
        </w:r>
      </w:hyperlink>
    </w:p>
    <w:p w14:paraId="2980842E" w14:textId="0F1B215B" w:rsidR="005D076F" w:rsidRDefault="005D076F">
      <w:pPr>
        <w:pStyle w:val="Spistreci2"/>
        <w:rPr>
          <w:rFonts w:asciiTheme="minorHAnsi" w:eastAsiaTheme="minorEastAsia" w:hAnsiTheme="minorHAnsi"/>
          <w:noProof/>
          <w:lang w:eastAsia="pl-PL"/>
        </w:rPr>
      </w:pPr>
      <w:hyperlink w:anchor="_Toc145931998" w:history="1">
        <w:r w:rsidRPr="002A319D">
          <w:rPr>
            <w:rStyle w:val="Hipercze"/>
            <w:noProof/>
          </w:rPr>
          <w:t>3.1.</w:t>
        </w:r>
        <w:r>
          <w:rPr>
            <w:rFonts w:asciiTheme="minorHAnsi" w:eastAsiaTheme="minorEastAsia" w:hAnsiTheme="minorHAnsi"/>
            <w:noProof/>
            <w:lang w:eastAsia="pl-PL"/>
          </w:rPr>
          <w:tab/>
        </w:r>
        <w:r w:rsidRPr="002A319D">
          <w:rPr>
            <w:rStyle w:val="Hipercze"/>
            <w:noProof/>
          </w:rPr>
          <w:t>Koszty bezpośrednie</w:t>
        </w:r>
        <w:r>
          <w:rPr>
            <w:noProof/>
            <w:webHidden/>
          </w:rPr>
          <w:tab/>
        </w:r>
        <w:r>
          <w:rPr>
            <w:noProof/>
            <w:webHidden/>
          </w:rPr>
          <w:fldChar w:fldCharType="begin"/>
        </w:r>
        <w:r>
          <w:rPr>
            <w:noProof/>
            <w:webHidden/>
          </w:rPr>
          <w:instrText xml:space="preserve"> PAGEREF _Toc145931998 \h </w:instrText>
        </w:r>
        <w:r>
          <w:rPr>
            <w:noProof/>
            <w:webHidden/>
          </w:rPr>
        </w:r>
        <w:r>
          <w:rPr>
            <w:noProof/>
            <w:webHidden/>
          </w:rPr>
          <w:fldChar w:fldCharType="separate"/>
        </w:r>
        <w:r>
          <w:rPr>
            <w:noProof/>
            <w:webHidden/>
          </w:rPr>
          <w:t>59</w:t>
        </w:r>
        <w:r>
          <w:rPr>
            <w:noProof/>
            <w:webHidden/>
          </w:rPr>
          <w:fldChar w:fldCharType="end"/>
        </w:r>
      </w:hyperlink>
    </w:p>
    <w:p w14:paraId="425B9999" w14:textId="0CFB8B9E" w:rsidR="005D076F" w:rsidRDefault="005D076F">
      <w:pPr>
        <w:pStyle w:val="Spistreci2"/>
        <w:rPr>
          <w:rFonts w:asciiTheme="minorHAnsi" w:eastAsiaTheme="minorEastAsia" w:hAnsiTheme="minorHAnsi"/>
          <w:noProof/>
          <w:lang w:eastAsia="pl-PL"/>
        </w:rPr>
      </w:pPr>
      <w:hyperlink w:anchor="_Toc145931999" w:history="1">
        <w:r w:rsidRPr="002A319D">
          <w:rPr>
            <w:rStyle w:val="Hipercze"/>
            <w:noProof/>
          </w:rPr>
          <w:t>3.2.</w:t>
        </w:r>
        <w:r>
          <w:rPr>
            <w:rFonts w:asciiTheme="minorHAnsi" w:eastAsiaTheme="minorEastAsia" w:hAnsiTheme="minorHAnsi"/>
            <w:noProof/>
            <w:lang w:eastAsia="pl-PL"/>
          </w:rPr>
          <w:tab/>
        </w:r>
        <w:r w:rsidRPr="002A319D">
          <w:rPr>
            <w:rStyle w:val="Hipercze"/>
            <w:noProof/>
          </w:rPr>
          <w:t>Cross-financing oraz zakup środków trwałych</w:t>
        </w:r>
        <w:r>
          <w:rPr>
            <w:noProof/>
            <w:webHidden/>
          </w:rPr>
          <w:tab/>
        </w:r>
        <w:r>
          <w:rPr>
            <w:noProof/>
            <w:webHidden/>
          </w:rPr>
          <w:fldChar w:fldCharType="begin"/>
        </w:r>
        <w:r>
          <w:rPr>
            <w:noProof/>
            <w:webHidden/>
          </w:rPr>
          <w:instrText xml:space="preserve"> PAGEREF _Toc145931999 \h </w:instrText>
        </w:r>
        <w:r>
          <w:rPr>
            <w:noProof/>
            <w:webHidden/>
          </w:rPr>
        </w:r>
        <w:r>
          <w:rPr>
            <w:noProof/>
            <w:webHidden/>
          </w:rPr>
          <w:fldChar w:fldCharType="separate"/>
        </w:r>
        <w:r>
          <w:rPr>
            <w:noProof/>
            <w:webHidden/>
          </w:rPr>
          <w:t>60</w:t>
        </w:r>
        <w:r>
          <w:rPr>
            <w:noProof/>
            <w:webHidden/>
          </w:rPr>
          <w:fldChar w:fldCharType="end"/>
        </w:r>
      </w:hyperlink>
    </w:p>
    <w:p w14:paraId="4F2067F6" w14:textId="39A8EFCD" w:rsidR="005D076F" w:rsidRDefault="005D076F">
      <w:pPr>
        <w:pStyle w:val="Spistreci2"/>
        <w:rPr>
          <w:rFonts w:asciiTheme="minorHAnsi" w:eastAsiaTheme="minorEastAsia" w:hAnsiTheme="minorHAnsi"/>
          <w:noProof/>
          <w:lang w:eastAsia="pl-PL"/>
        </w:rPr>
      </w:pPr>
      <w:hyperlink w:anchor="_Toc145932000" w:history="1">
        <w:r w:rsidRPr="002A319D">
          <w:rPr>
            <w:rStyle w:val="Hipercze"/>
            <w:noProof/>
          </w:rPr>
          <w:t>3.3.</w:t>
        </w:r>
        <w:r>
          <w:rPr>
            <w:rFonts w:asciiTheme="minorHAnsi" w:eastAsiaTheme="minorEastAsia" w:hAnsiTheme="minorHAnsi"/>
            <w:noProof/>
            <w:lang w:eastAsia="pl-PL"/>
          </w:rPr>
          <w:tab/>
        </w:r>
        <w:r w:rsidRPr="002A319D">
          <w:rPr>
            <w:rStyle w:val="Hipercze"/>
            <w:noProof/>
          </w:rPr>
          <w:t>Wkład własny</w:t>
        </w:r>
        <w:r>
          <w:rPr>
            <w:noProof/>
            <w:webHidden/>
          </w:rPr>
          <w:tab/>
        </w:r>
        <w:r>
          <w:rPr>
            <w:noProof/>
            <w:webHidden/>
          </w:rPr>
          <w:fldChar w:fldCharType="begin"/>
        </w:r>
        <w:r>
          <w:rPr>
            <w:noProof/>
            <w:webHidden/>
          </w:rPr>
          <w:instrText xml:space="preserve"> PAGEREF _Toc145932000 \h </w:instrText>
        </w:r>
        <w:r>
          <w:rPr>
            <w:noProof/>
            <w:webHidden/>
          </w:rPr>
        </w:r>
        <w:r>
          <w:rPr>
            <w:noProof/>
            <w:webHidden/>
          </w:rPr>
          <w:fldChar w:fldCharType="separate"/>
        </w:r>
        <w:r>
          <w:rPr>
            <w:noProof/>
            <w:webHidden/>
          </w:rPr>
          <w:t>61</w:t>
        </w:r>
        <w:r>
          <w:rPr>
            <w:noProof/>
            <w:webHidden/>
          </w:rPr>
          <w:fldChar w:fldCharType="end"/>
        </w:r>
      </w:hyperlink>
    </w:p>
    <w:p w14:paraId="294118FE" w14:textId="4FC404A6" w:rsidR="005D076F" w:rsidRDefault="005D076F">
      <w:pPr>
        <w:pStyle w:val="Spistreci2"/>
        <w:rPr>
          <w:rFonts w:asciiTheme="minorHAnsi" w:eastAsiaTheme="minorEastAsia" w:hAnsiTheme="minorHAnsi"/>
          <w:noProof/>
          <w:lang w:eastAsia="pl-PL"/>
        </w:rPr>
      </w:pPr>
      <w:hyperlink w:anchor="_Toc145932001" w:history="1">
        <w:r w:rsidRPr="002A319D">
          <w:rPr>
            <w:rStyle w:val="Hipercze"/>
            <w:noProof/>
          </w:rPr>
          <w:t>3.4.</w:t>
        </w:r>
        <w:r>
          <w:rPr>
            <w:rFonts w:asciiTheme="minorHAnsi" w:eastAsiaTheme="minorEastAsia" w:hAnsiTheme="minorHAnsi"/>
            <w:noProof/>
            <w:lang w:eastAsia="pl-PL"/>
          </w:rPr>
          <w:tab/>
        </w:r>
        <w:r w:rsidRPr="002A319D">
          <w:rPr>
            <w:rStyle w:val="Hipercze"/>
            <w:noProof/>
          </w:rPr>
          <w:t>Personel projektu</w:t>
        </w:r>
        <w:r>
          <w:rPr>
            <w:noProof/>
            <w:webHidden/>
          </w:rPr>
          <w:tab/>
        </w:r>
        <w:r>
          <w:rPr>
            <w:noProof/>
            <w:webHidden/>
          </w:rPr>
          <w:fldChar w:fldCharType="begin"/>
        </w:r>
        <w:r>
          <w:rPr>
            <w:noProof/>
            <w:webHidden/>
          </w:rPr>
          <w:instrText xml:space="preserve"> PAGEREF _Toc145932001 \h </w:instrText>
        </w:r>
        <w:r>
          <w:rPr>
            <w:noProof/>
            <w:webHidden/>
          </w:rPr>
        </w:r>
        <w:r>
          <w:rPr>
            <w:noProof/>
            <w:webHidden/>
          </w:rPr>
          <w:fldChar w:fldCharType="separate"/>
        </w:r>
        <w:r>
          <w:rPr>
            <w:noProof/>
            <w:webHidden/>
          </w:rPr>
          <w:t>63</w:t>
        </w:r>
        <w:r>
          <w:rPr>
            <w:noProof/>
            <w:webHidden/>
          </w:rPr>
          <w:fldChar w:fldCharType="end"/>
        </w:r>
      </w:hyperlink>
    </w:p>
    <w:p w14:paraId="41688CD5" w14:textId="600F9C99" w:rsidR="005D076F" w:rsidRDefault="005D076F">
      <w:pPr>
        <w:pStyle w:val="Spistreci2"/>
        <w:rPr>
          <w:rFonts w:asciiTheme="minorHAnsi" w:eastAsiaTheme="minorEastAsia" w:hAnsiTheme="minorHAnsi"/>
          <w:noProof/>
          <w:lang w:eastAsia="pl-PL"/>
        </w:rPr>
      </w:pPr>
      <w:hyperlink w:anchor="_Toc145932002" w:history="1">
        <w:r w:rsidRPr="002A319D">
          <w:rPr>
            <w:rStyle w:val="Hipercze"/>
            <w:noProof/>
          </w:rPr>
          <w:t>3.5.</w:t>
        </w:r>
        <w:r>
          <w:rPr>
            <w:rFonts w:asciiTheme="minorHAnsi" w:eastAsiaTheme="minorEastAsia" w:hAnsiTheme="minorHAnsi"/>
            <w:noProof/>
            <w:lang w:eastAsia="pl-PL"/>
          </w:rPr>
          <w:tab/>
        </w:r>
        <w:r w:rsidRPr="002A319D">
          <w:rPr>
            <w:rStyle w:val="Hipercze"/>
            <w:noProof/>
          </w:rPr>
          <w:t>Pomoc publiczna, pomoc de minimis</w:t>
        </w:r>
        <w:r>
          <w:rPr>
            <w:noProof/>
            <w:webHidden/>
          </w:rPr>
          <w:tab/>
        </w:r>
        <w:r>
          <w:rPr>
            <w:noProof/>
            <w:webHidden/>
          </w:rPr>
          <w:fldChar w:fldCharType="begin"/>
        </w:r>
        <w:r>
          <w:rPr>
            <w:noProof/>
            <w:webHidden/>
          </w:rPr>
          <w:instrText xml:space="preserve"> PAGEREF _Toc145932002 \h </w:instrText>
        </w:r>
        <w:r>
          <w:rPr>
            <w:noProof/>
            <w:webHidden/>
          </w:rPr>
        </w:r>
        <w:r>
          <w:rPr>
            <w:noProof/>
            <w:webHidden/>
          </w:rPr>
          <w:fldChar w:fldCharType="separate"/>
        </w:r>
        <w:r>
          <w:rPr>
            <w:noProof/>
            <w:webHidden/>
          </w:rPr>
          <w:t>65</w:t>
        </w:r>
        <w:r>
          <w:rPr>
            <w:noProof/>
            <w:webHidden/>
          </w:rPr>
          <w:fldChar w:fldCharType="end"/>
        </w:r>
      </w:hyperlink>
    </w:p>
    <w:p w14:paraId="62EFA8EF" w14:textId="780FB9A2" w:rsidR="005D076F" w:rsidRDefault="005D076F">
      <w:pPr>
        <w:pStyle w:val="Spistreci2"/>
        <w:rPr>
          <w:rFonts w:asciiTheme="minorHAnsi" w:eastAsiaTheme="minorEastAsia" w:hAnsiTheme="minorHAnsi"/>
          <w:noProof/>
          <w:lang w:eastAsia="pl-PL"/>
        </w:rPr>
      </w:pPr>
      <w:hyperlink w:anchor="_Toc145932003" w:history="1">
        <w:r w:rsidRPr="002A319D">
          <w:rPr>
            <w:rStyle w:val="Hipercze"/>
            <w:noProof/>
          </w:rPr>
          <w:t>3.6.</w:t>
        </w:r>
        <w:r>
          <w:rPr>
            <w:rFonts w:asciiTheme="minorHAnsi" w:eastAsiaTheme="minorEastAsia" w:hAnsiTheme="minorHAnsi"/>
            <w:noProof/>
            <w:lang w:eastAsia="pl-PL"/>
          </w:rPr>
          <w:tab/>
        </w:r>
        <w:r w:rsidRPr="002A319D">
          <w:rPr>
            <w:rStyle w:val="Hipercze"/>
            <w:noProof/>
          </w:rPr>
          <w:t>VAT</w:t>
        </w:r>
        <w:r>
          <w:rPr>
            <w:noProof/>
            <w:webHidden/>
          </w:rPr>
          <w:tab/>
        </w:r>
        <w:r>
          <w:rPr>
            <w:noProof/>
            <w:webHidden/>
          </w:rPr>
          <w:fldChar w:fldCharType="begin"/>
        </w:r>
        <w:r>
          <w:rPr>
            <w:noProof/>
            <w:webHidden/>
          </w:rPr>
          <w:instrText xml:space="preserve"> PAGEREF _Toc145932003 \h </w:instrText>
        </w:r>
        <w:r>
          <w:rPr>
            <w:noProof/>
            <w:webHidden/>
          </w:rPr>
        </w:r>
        <w:r>
          <w:rPr>
            <w:noProof/>
            <w:webHidden/>
          </w:rPr>
          <w:fldChar w:fldCharType="separate"/>
        </w:r>
        <w:r>
          <w:rPr>
            <w:noProof/>
            <w:webHidden/>
          </w:rPr>
          <w:t>65</w:t>
        </w:r>
        <w:r>
          <w:rPr>
            <w:noProof/>
            <w:webHidden/>
          </w:rPr>
          <w:fldChar w:fldCharType="end"/>
        </w:r>
      </w:hyperlink>
    </w:p>
    <w:p w14:paraId="1F30C5B3" w14:textId="1D95948C" w:rsidR="005D076F" w:rsidRDefault="005D076F">
      <w:pPr>
        <w:pStyle w:val="Spistreci2"/>
        <w:rPr>
          <w:rFonts w:asciiTheme="minorHAnsi" w:eastAsiaTheme="minorEastAsia" w:hAnsiTheme="minorHAnsi"/>
          <w:noProof/>
          <w:lang w:eastAsia="pl-PL"/>
        </w:rPr>
      </w:pPr>
      <w:hyperlink w:anchor="_Toc145932004" w:history="1">
        <w:r w:rsidRPr="002A319D">
          <w:rPr>
            <w:rStyle w:val="Hipercze"/>
            <w:noProof/>
          </w:rPr>
          <w:t>3.7.</w:t>
        </w:r>
        <w:r>
          <w:rPr>
            <w:rFonts w:asciiTheme="minorHAnsi" w:eastAsiaTheme="minorEastAsia" w:hAnsiTheme="minorHAnsi"/>
            <w:noProof/>
            <w:lang w:eastAsia="pl-PL"/>
          </w:rPr>
          <w:tab/>
        </w:r>
        <w:r w:rsidRPr="002A319D">
          <w:rPr>
            <w:rStyle w:val="Hipercze"/>
            <w:noProof/>
          </w:rPr>
          <w:t>Koszty pośrednie</w:t>
        </w:r>
        <w:r>
          <w:rPr>
            <w:noProof/>
            <w:webHidden/>
          </w:rPr>
          <w:tab/>
        </w:r>
        <w:r>
          <w:rPr>
            <w:noProof/>
            <w:webHidden/>
          </w:rPr>
          <w:fldChar w:fldCharType="begin"/>
        </w:r>
        <w:r>
          <w:rPr>
            <w:noProof/>
            <w:webHidden/>
          </w:rPr>
          <w:instrText xml:space="preserve"> PAGEREF _Toc145932004 \h </w:instrText>
        </w:r>
        <w:r>
          <w:rPr>
            <w:noProof/>
            <w:webHidden/>
          </w:rPr>
        </w:r>
        <w:r>
          <w:rPr>
            <w:noProof/>
            <w:webHidden/>
          </w:rPr>
          <w:fldChar w:fldCharType="separate"/>
        </w:r>
        <w:r>
          <w:rPr>
            <w:noProof/>
            <w:webHidden/>
          </w:rPr>
          <w:t>65</w:t>
        </w:r>
        <w:r>
          <w:rPr>
            <w:noProof/>
            <w:webHidden/>
          </w:rPr>
          <w:fldChar w:fldCharType="end"/>
        </w:r>
      </w:hyperlink>
    </w:p>
    <w:p w14:paraId="2D1D1495" w14:textId="7A2DE829" w:rsidR="005D076F" w:rsidRDefault="005D076F">
      <w:pPr>
        <w:pStyle w:val="Spistreci2"/>
        <w:rPr>
          <w:rFonts w:asciiTheme="minorHAnsi" w:eastAsiaTheme="minorEastAsia" w:hAnsiTheme="minorHAnsi"/>
          <w:noProof/>
          <w:lang w:eastAsia="pl-PL"/>
        </w:rPr>
      </w:pPr>
      <w:hyperlink w:anchor="_Toc145932005" w:history="1">
        <w:r w:rsidRPr="002A319D">
          <w:rPr>
            <w:rStyle w:val="Hipercze"/>
            <w:noProof/>
          </w:rPr>
          <w:t>3.8.</w:t>
        </w:r>
        <w:r>
          <w:rPr>
            <w:rFonts w:asciiTheme="minorHAnsi" w:eastAsiaTheme="minorEastAsia" w:hAnsiTheme="minorHAnsi"/>
            <w:noProof/>
            <w:lang w:eastAsia="pl-PL"/>
          </w:rPr>
          <w:tab/>
        </w:r>
        <w:r w:rsidRPr="002A319D">
          <w:rPr>
            <w:rStyle w:val="Hipercze"/>
            <w:noProof/>
          </w:rPr>
          <w:t>Ocena kwalifikowalności wydatków, w tym wydatki niekwalifikowalne</w:t>
        </w:r>
        <w:r>
          <w:rPr>
            <w:noProof/>
            <w:webHidden/>
          </w:rPr>
          <w:tab/>
        </w:r>
        <w:r>
          <w:rPr>
            <w:noProof/>
            <w:webHidden/>
          </w:rPr>
          <w:fldChar w:fldCharType="begin"/>
        </w:r>
        <w:r>
          <w:rPr>
            <w:noProof/>
            <w:webHidden/>
          </w:rPr>
          <w:instrText xml:space="preserve"> PAGEREF _Toc145932005 \h </w:instrText>
        </w:r>
        <w:r>
          <w:rPr>
            <w:noProof/>
            <w:webHidden/>
          </w:rPr>
        </w:r>
        <w:r>
          <w:rPr>
            <w:noProof/>
            <w:webHidden/>
          </w:rPr>
          <w:fldChar w:fldCharType="separate"/>
        </w:r>
        <w:r>
          <w:rPr>
            <w:noProof/>
            <w:webHidden/>
          </w:rPr>
          <w:t>68</w:t>
        </w:r>
        <w:r>
          <w:rPr>
            <w:noProof/>
            <w:webHidden/>
          </w:rPr>
          <w:fldChar w:fldCharType="end"/>
        </w:r>
      </w:hyperlink>
    </w:p>
    <w:p w14:paraId="4FAB6694" w14:textId="0FA1CF97" w:rsidR="005D076F" w:rsidRDefault="005D076F">
      <w:pPr>
        <w:pStyle w:val="Spistreci2"/>
        <w:rPr>
          <w:rFonts w:asciiTheme="minorHAnsi" w:eastAsiaTheme="minorEastAsia" w:hAnsiTheme="minorHAnsi"/>
          <w:noProof/>
          <w:lang w:eastAsia="pl-PL"/>
        </w:rPr>
      </w:pPr>
      <w:hyperlink w:anchor="_Toc145932006" w:history="1">
        <w:r w:rsidRPr="002A319D">
          <w:rPr>
            <w:rStyle w:val="Hipercze"/>
            <w:noProof/>
          </w:rPr>
          <w:t>3.9.</w:t>
        </w:r>
        <w:r>
          <w:rPr>
            <w:rFonts w:asciiTheme="minorHAnsi" w:eastAsiaTheme="minorEastAsia" w:hAnsiTheme="minorHAnsi"/>
            <w:noProof/>
            <w:lang w:eastAsia="pl-PL"/>
          </w:rPr>
          <w:tab/>
        </w:r>
        <w:r w:rsidRPr="002A319D">
          <w:rPr>
            <w:rStyle w:val="Hipercze"/>
            <w:noProof/>
          </w:rPr>
          <w:t>Udzielanie zamówień w ramach projektu</w:t>
        </w:r>
        <w:r>
          <w:rPr>
            <w:noProof/>
            <w:webHidden/>
          </w:rPr>
          <w:tab/>
        </w:r>
        <w:r>
          <w:rPr>
            <w:noProof/>
            <w:webHidden/>
          </w:rPr>
          <w:fldChar w:fldCharType="begin"/>
        </w:r>
        <w:r>
          <w:rPr>
            <w:noProof/>
            <w:webHidden/>
          </w:rPr>
          <w:instrText xml:space="preserve"> PAGEREF _Toc145932006 \h </w:instrText>
        </w:r>
        <w:r>
          <w:rPr>
            <w:noProof/>
            <w:webHidden/>
          </w:rPr>
        </w:r>
        <w:r>
          <w:rPr>
            <w:noProof/>
            <w:webHidden/>
          </w:rPr>
          <w:fldChar w:fldCharType="separate"/>
        </w:r>
        <w:r>
          <w:rPr>
            <w:noProof/>
            <w:webHidden/>
          </w:rPr>
          <w:t>72</w:t>
        </w:r>
        <w:r>
          <w:rPr>
            <w:noProof/>
            <w:webHidden/>
          </w:rPr>
          <w:fldChar w:fldCharType="end"/>
        </w:r>
      </w:hyperlink>
    </w:p>
    <w:p w14:paraId="7D8B1C6B" w14:textId="4A1F2EF3" w:rsidR="005D076F" w:rsidRDefault="005D076F">
      <w:pPr>
        <w:pStyle w:val="Spistreci1"/>
        <w:tabs>
          <w:tab w:val="left" w:pos="440"/>
          <w:tab w:val="right" w:leader="dot" w:pos="9062"/>
        </w:tabs>
        <w:rPr>
          <w:rFonts w:asciiTheme="minorHAnsi" w:eastAsiaTheme="minorEastAsia" w:hAnsiTheme="minorHAnsi"/>
          <w:noProof/>
          <w:lang w:eastAsia="pl-PL"/>
        </w:rPr>
      </w:pPr>
      <w:hyperlink w:anchor="_Toc145932007" w:history="1">
        <w:r w:rsidRPr="002A319D">
          <w:rPr>
            <w:rStyle w:val="Hipercze"/>
            <w:rFonts w:eastAsia="Times New Roman"/>
            <w:noProof/>
          </w:rPr>
          <w:t>4.</w:t>
        </w:r>
        <w:r>
          <w:rPr>
            <w:rFonts w:asciiTheme="minorHAnsi" w:eastAsiaTheme="minorEastAsia" w:hAnsiTheme="minorHAnsi"/>
            <w:noProof/>
            <w:lang w:eastAsia="pl-PL"/>
          </w:rPr>
          <w:tab/>
        </w:r>
        <w:r w:rsidRPr="002A319D">
          <w:rPr>
            <w:rStyle w:val="Hipercze"/>
            <w:noProof/>
          </w:rPr>
          <w:t>Opis procedury oceny projektu oraz sposób wyboru projektów  do dofinansowania</w:t>
        </w:r>
        <w:r>
          <w:rPr>
            <w:noProof/>
            <w:webHidden/>
          </w:rPr>
          <w:tab/>
        </w:r>
        <w:r>
          <w:rPr>
            <w:noProof/>
            <w:webHidden/>
          </w:rPr>
          <w:fldChar w:fldCharType="begin"/>
        </w:r>
        <w:r>
          <w:rPr>
            <w:noProof/>
            <w:webHidden/>
          </w:rPr>
          <w:instrText xml:space="preserve"> PAGEREF _Toc145932007 \h </w:instrText>
        </w:r>
        <w:r>
          <w:rPr>
            <w:noProof/>
            <w:webHidden/>
          </w:rPr>
        </w:r>
        <w:r>
          <w:rPr>
            <w:noProof/>
            <w:webHidden/>
          </w:rPr>
          <w:fldChar w:fldCharType="separate"/>
        </w:r>
        <w:r>
          <w:rPr>
            <w:noProof/>
            <w:webHidden/>
          </w:rPr>
          <w:t>74</w:t>
        </w:r>
        <w:r>
          <w:rPr>
            <w:noProof/>
            <w:webHidden/>
          </w:rPr>
          <w:fldChar w:fldCharType="end"/>
        </w:r>
      </w:hyperlink>
    </w:p>
    <w:p w14:paraId="5CCE4136" w14:textId="6ED23AD6" w:rsidR="005D076F" w:rsidRDefault="005D076F">
      <w:pPr>
        <w:pStyle w:val="Spistreci2"/>
        <w:rPr>
          <w:rFonts w:asciiTheme="minorHAnsi" w:eastAsiaTheme="minorEastAsia" w:hAnsiTheme="minorHAnsi"/>
          <w:noProof/>
          <w:lang w:eastAsia="pl-PL"/>
        </w:rPr>
      </w:pPr>
      <w:hyperlink w:anchor="_Toc145932008" w:history="1">
        <w:r w:rsidRPr="002A319D">
          <w:rPr>
            <w:rStyle w:val="Hipercze"/>
            <w:noProof/>
          </w:rPr>
          <w:t>4.1.</w:t>
        </w:r>
        <w:r>
          <w:rPr>
            <w:rFonts w:asciiTheme="minorHAnsi" w:eastAsiaTheme="minorEastAsia" w:hAnsiTheme="minorHAnsi"/>
            <w:noProof/>
            <w:lang w:eastAsia="pl-PL"/>
          </w:rPr>
          <w:tab/>
        </w:r>
        <w:r w:rsidRPr="002A319D">
          <w:rPr>
            <w:rStyle w:val="Hipercze"/>
            <w:noProof/>
          </w:rPr>
          <w:t>Harmonogram naboru</w:t>
        </w:r>
        <w:r>
          <w:rPr>
            <w:noProof/>
            <w:webHidden/>
          </w:rPr>
          <w:tab/>
        </w:r>
        <w:r>
          <w:rPr>
            <w:noProof/>
            <w:webHidden/>
          </w:rPr>
          <w:fldChar w:fldCharType="begin"/>
        </w:r>
        <w:r>
          <w:rPr>
            <w:noProof/>
            <w:webHidden/>
          </w:rPr>
          <w:instrText xml:space="preserve"> PAGEREF _Toc145932008 \h </w:instrText>
        </w:r>
        <w:r>
          <w:rPr>
            <w:noProof/>
            <w:webHidden/>
          </w:rPr>
        </w:r>
        <w:r>
          <w:rPr>
            <w:noProof/>
            <w:webHidden/>
          </w:rPr>
          <w:fldChar w:fldCharType="separate"/>
        </w:r>
        <w:r>
          <w:rPr>
            <w:noProof/>
            <w:webHidden/>
          </w:rPr>
          <w:t>74</w:t>
        </w:r>
        <w:r>
          <w:rPr>
            <w:noProof/>
            <w:webHidden/>
          </w:rPr>
          <w:fldChar w:fldCharType="end"/>
        </w:r>
      </w:hyperlink>
    </w:p>
    <w:p w14:paraId="6FA896B2" w14:textId="5C81CFEE" w:rsidR="005D076F" w:rsidRDefault="005D076F">
      <w:pPr>
        <w:pStyle w:val="Spistreci2"/>
        <w:rPr>
          <w:rFonts w:asciiTheme="minorHAnsi" w:eastAsiaTheme="minorEastAsia" w:hAnsiTheme="minorHAnsi"/>
          <w:noProof/>
          <w:lang w:eastAsia="pl-PL"/>
        </w:rPr>
      </w:pPr>
      <w:hyperlink w:anchor="_Toc145932009" w:history="1">
        <w:r w:rsidRPr="002A319D">
          <w:rPr>
            <w:rStyle w:val="Hipercze"/>
            <w:noProof/>
          </w:rPr>
          <w:t>4.2.</w:t>
        </w:r>
        <w:r>
          <w:rPr>
            <w:rFonts w:asciiTheme="minorHAnsi" w:eastAsiaTheme="minorEastAsia" w:hAnsiTheme="minorHAnsi"/>
            <w:noProof/>
            <w:lang w:eastAsia="pl-PL"/>
          </w:rPr>
          <w:tab/>
        </w:r>
        <w:r w:rsidRPr="002A319D">
          <w:rPr>
            <w:rStyle w:val="Hipercze"/>
            <w:noProof/>
          </w:rPr>
          <w:t>Proces oceny wniosków, w tym forma i sposób komunikacji</w:t>
        </w:r>
        <w:r>
          <w:rPr>
            <w:noProof/>
            <w:webHidden/>
          </w:rPr>
          <w:tab/>
        </w:r>
        <w:r>
          <w:rPr>
            <w:noProof/>
            <w:webHidden/>
          </w:rPr>
          <w:fldChar w:fldCharType="begin"/>
        </w:r>
        <w:r>
          <w:rPr>
            <w:noProof/>
            <w:webHidden/>
          </w:rPr>
          <w:instrText xml:space="preserve"> PAGEREF _Toc145932009 \h </w:instrText>
        </w:r>
        <w:r>
          <w:rPr>
            <w:noProof/>
            <w:webHidden/>
          </w:rPr>
        </w:r>
        <w:r>
          <w:rPr>
            <w:noProof/>
            <w:webHidden/>
          </w:rPr>
          <w:fldChar w:fldCharType="separate"/>
        </w:r>
        <w:r>
          <w:rPr>
            <w:noProof/>
            <w:webHidden/>
          </w:rPr>
          <w:t>75</w:t>
        </w:r>
        <w:r>
          <w:rPr>
            <w:noProof/>
            <w:webHidden/>
          </w:rPr>
          <w:fldChar w:fldCharType="end"/>
        </w:r>
      </w:hyperlink>
    </w:p>
    <w:p w14:paraId="31AA21F3" w14:textId="4708C358" w:rsidR="005D076F" w:rsidRDefault="005D076F">
      <w:pPr>
        <w:pStyle w:val="Spistreci2"/>
        <w:rPr>
          <w:rFonts w:asciiTheme="minorHAnsi" w:eastAsiaTheme="minorEastAsia" w:hAnsiTheme="minorHAnsi"/>
          <w:noProof/>
          <w:lang w:eastAsia="pl-PL"/>
        </w:rPr>
      </w:pPr>
      <w:hyperlink w:anchor="_Toc145932010" w:history="1">
        <w:r w:rsidRPr="002A319D">
          <w:rPr>
            <w:rStyle w:val="Hipercze"/>
            <w:bCs/>
            <w:noProof/>
          </w:rPr>
          <w:t>4.2.1.</w:t>
        </w:r>
        <w:r>
          <w:rPr>
            <w:rFonts w:asciiTheme="minorHAnsi" w:eastAsiaTheme="minorEastAsia" w:hAnsiTheme="minorHAnsi"/>
            <w:noProof/>
            <w:lang w:eastAsia="pl-PL"/>
          </w:rPr>
          <w:tab/>
        </w:r>
        <w:r w:rsidRPr="002A319D">
          <w:rPr>
            <w:rStyle w:val="Hipercze"/>
            <w:noProof/>
          </w:rPr>
          <w:t>Etap oceny formalno-merytorycznej</w:t>
        </w:r>
        <w:r>
          <w:rPr>
            <w:noProof/>
            <w:webHidden/>
          </w:rPr>
          <w:tab/>
        </w:r>
        <w:r>
          <w:rPr>
            <w:noProof/>
            <w:webHidden/>
          </w:rPr>
          <w:fldChar w:fldCharType="begin"/>
        </w:r>
        <w:r>
          <w:rPr>
            <w:noProof/>
            <w:webHidden/>
          </w:rPr>
          <w:instrText xml:space="preserve"> PAGEREF _Toc145932010 \h </w:instrText>
        </w:r>
        <w:r>
          <w:rPr>
            <w:noProof/>
            <w:webHidden/>
          </w:rPr>
        </w:r>
        <w:r>
          <w:rPr>
            <w:noProof/>
            <w:webHidden/>
          </w:rPr>
          <w:fldChar w:fldCharType="separate"/>
        </w:r>
        <w:r>
          <w:rPr>
            <w:noProof/>
            <w:webHidden/>
          </w:rPr>
          <w:t>75</w:t>
        </w:r>
        <w:r>
          <w:rPr>
            <w:noProof/>
            <w:webHidden/>
          </w:rPr>
          <w:fldChar w:fldCharType="end"/>
        </w:r>
      </w:hyperlink>
    </w:p>
    <w:p w14:paraId="66E547B5" w14:textId="7845E71E" w:rsidR="005D076F" w:rsidRDefault="005D076F">
      <w:pPr>
        <w:pStyle w:val="Spistreci2"/>
        <w:rPr>
          <w:rFonts w:asciiTheme="minorHAnsi" w:eastAsiaTheme="minorEastAsia" w:hAnsiTheme="minorHAnsi"/>
          <w:noProof/>
          <w:lang w:eastAsia="pl-PL"/>
        </w:rPr>
      </w:pPr>
      <w:hyperlink w:anchor="_Toc145932011" w:history="1">
        <w:r w:rsidRPr="002A319D">
          <w:rPr>
            <w:rStyle w:val="Hipercze"/>
            <w:bCs/>
            <w:noProof/>
          </w:rPr>
          <w:t>4.2.2.</w:t>
        </w:r>
        <w:r>
          <w:rPr>
            <w:rFonts w:asciiTheme="minorHAnsi" w:eastAsiaTheme="minorEastAsia" w:hAnsiTheme="minorHAnsi"/>
            <w:noProof/>
            <w:lang w:eastAsia="pl-PL"/>
          </w:rPr>
          <w:tab/>
        </w:r>
        <w:r w:rsidRPr="002A319D">
          <w:rPr>
            <w:rStyle w:val="Hipercze"/>
            <w:noProof/>
          </w:rPr>
          <w:t>Etap negocjacji</w:t>
        </w:r>
        <w:r>
          <w:rPr>
            <w:noProof/>
            <w:webHidden/>
          </w:rPr>
          <w:tab/>
        </w:r>
        <w:r>
          <w:rPr>
            <w:noProof/>
            <w:webHidden/>
          </w:rPr>
          <w:fldChar w:fldCharType="begin"/>
        </w:r>
        <w:r>
          <w:rPr>
            <w:noProof/>
            <w:webHidden/>
          </w:rPr>
          <w:instrText xml:space="preserve"> PAGEREF _Toc145932011 \h </w:instrText>
        </w:r>
        <w:r>
          <w:rPr>
            <w:noProof/>
            <w:webHidden/>
          </w:rPr>
        </w:r>
        <w:r>
          <w:rPr>
            <w:noProof/>
            <w:webHidden/>
          </w:rPr>
          <w:fldChar w:fldCharType="separate"/>
        </w:r>
        <w:r>
          <w:rPr>
            <w:noProof/>
            <w:webHidden/>
          </w:rPr>
          <w:t>79</w:t>
        </w:r>
        <w:r>
          <w:rPr>
            <w:noProof/>
            <w:webHidden/>
          </w:rPr>
          <w:fldChar w:fldCharType="end"/>
        </w:r>
      </w:hyperlink>
    </w:p>
    <w:p w14:paraId="04FCE232" w14:textId="79898AC1" w:rsidR="005D076F" w:rsidRDefault="005D076F">
      <w:pPr>
        <w:pStyle w:val="Spistreci2"/>
        <w:rPr>
          <w:rFonts w:asciiTheme="minorHAnsi" w:eastAsiaTheme="minorEastAsia" w:hAnsiTheme="minorHAnsi"/>
          <w:noProof/>
          <w:lang w:eastAsia="pl-PL"/>
        </w:rPr>
      </w:pPr>
      <w:hyperlink w:anchor="_Toc145932012" w:history="1">
        <w:r w:rsidRPr="002A319D">
          <w:rPr>
            <w:rStyle w:val="Hipercze"/>
            <w:bCs/>
            <w:noProof/>
          </w:rPr>
          <w:t>4.3.</w:t>
        </w:r>
        <w:r>
          <w:rPr>
            <w:rFonts w:asciiTheme="minorHAnsi" w:eastAsiaTheme="minorEastAsia" w:hAnsiTheme="minorHAnsi"/>
            <w:noProof/>
            <w:lang w:eastAsia="pl-PL"/>
          </w:rPr>
          <w:tab/>
        </w:r>
        <w:r w:rsidRPr="002A319D">
          <w:rPr>
            <w:rStyle w:val="Hipercze"/>
            <w:noProof/>
          </w:rPr>
          <w:t>Rozbieżność w ocenie</w:t>
        </w:r>
        <w:r>
          <w:rPr>
            <w:noProof/>
            <w:webHidden/>
          </w:rPr>
          <w:tab/>
        </w:r>
        <w:r>
          <w:rPr>
            <w:noProof/>
            <w:webHidden/>
          </w:rPr>
          <w:fldChar w:fldCharType="begin"/>
        </w:r>
        <w:r>
          <w:rPr>
            <w:noProof/>
            <w:webHidden/>
          </w:rPr>
          <w:instrText xml:space="preserve"> PAGEREF _Toc145932012 \h </w:instrText>
        </w:r>
        <w:r>
          <w:rPr>
            <w:noProof/>
            <w:webHidden/>
          </w:rPr>
        </w:r>
        <w:r>
          <w:rPr>
            <w:noProof/>
            <w:webHidden/>
          </w:rPr>
          <w:fldChar w:fldCharType="separate"/>
        </w:r>
        <w:r>
          <w:rPr>
            <w:noProof/>
            <w:webHidden/>
          </w:rPr>
          <w:t>82</w:t>
        </w:r>
        <w:r>
          <w:rPr>
            <w:noProof/>
            <w:webHidden/>
          </w:rPr>
          <w:fldChar w:fldCharType="end"/>
        </w:r>
      </w:hyperlink>
    </w:p>
    <w:p w14:paraId="747E39CE" w14:textId="79EEA011" w:rsidR="005D076F" w:rsidRDefault="005D076F">
      <w:pPr>
        <w:pStyle w:val="Spistreci2"/>
        <w:rPr>
          <w:rFonts w:asciiTheme="minorHAnsi" w:eastAsiaTheme="minorEastAsia" w:hAnsiTheme="minorHAnsi"/>
          <w:noProof/>
          <w:lang w:eastAsia="pl-PL"/>
        </w:rPr>
      </w:pPr>
      <w:hyperlink w:anchor="_Toc145932013" w:history="1">
        <w:r w:rsidRPr="002A319D">
          <w:rPr>
            <w:rStyle w:val="Hipercze"/>
            <w:rFonts w:eastAsia="Times New Roman"/>
            <w:bCs/>
            <w:noProof/>
          </w:rPr>
          <w:t>4.4.</w:t>
        </w:r>
        <w:r>
          <w:rPr>
            <w:rFonts w:asciiTheme="minorHAnsi" w:eastAsiaTheme="minorEastAsia" w:hAnsiTheme="minorHAnsi"/>
            <w:noProof/>
            <w:lang w:eastAsia="pl-PL"/>
          </w:rPr>
          <w:tab/>
        </w:r>
        <w:r w:rsidRPr="002A319D">
          <w:rPr>
            <w:rStyle w:val="Hipercze"/>
            <w:noProof/>
          </w:rPr>
          <w:t>Lista rankingowa</w:t>
        </w:r>
        <w:r>
          <w:rPr>
            <w:noProof/>
            <w:webHidden/>
          </w:rPr>
          <w:tab/>
        </w:r>
        <w:r>
          <w:rPr>
            <w:noProof/>
            <w:webHidden/>
          </w:rPr>
          <w:fldChar w:fldCharType="begin"/>
        </w:r>
        <w:r>
          <w:rPr>
            <w:noProof/>
            <w:webHidden/>
          </w:rPr>
          <w:instrText xml:space="preserve"> PAGEREF _Toc145932013 \h </w:instrText>
        </w:r>
        <w:r>
          <w:rPr>
            <w:noProof/>
            <w:webHidden/>
          </w:rPr>
        </w:r>
        <w:r>
          <w:rPr>
            <w:noProof/>
            <w:webHidden/>
          </w:rPr>
          <w:fldChar w:fldCharType="separate"/>
        </w:r>
        <w:r>
          <w:rPr>
            <w:noProof/>
            <w:webHidden/>
          </w:rPr>
          <w:t>83</w:t>
        </w:r>
        <w:r>
          <w:rPr>
            <w:noProof/>
            <w:webHidden/>
          </w:rPr>
          <w:fldChar w:fldCharType="end"/>
        </w:r>
      </w:hyperlink>
    </w:p>
    <w:p w14:paraId="297C8308" w14:textId="4DCDAEEE" w:rsidR="005D076F" w:rsidRDefault="005D076F">
      <w:pPr>
        <w:pStyle w:val="Spistreci2"/>
        <w:rPr>
          <w:rFonts w:asciiTheme="minorHAnsi" w:eastAsiaTheme="minorEastAsia" w:hAnsiTheme="minorHAnsi"/>
          <w:noProof/>
          <w:lang w:eastAsia="pl-PL"/>
        </w:rPr>
      </w:pPr>
      <w:hyperlink w:anchor="_Toc145932014" w:history="1">
        <w:r w:rsidRPr="002A319D">
          <w:rPr>
            <w:rStyle w:val="Hipercze"/>
            <w:noProof/>
          </w:rPr>
          <w:t>4.5.</w:t>
        </w:r>
        <w:r>
          <w:rPr>
            <w:rFonts w:asciiTheme="minorHAnsi" w:eastAsiaTheme="minorEastAsia" w:hAnsiTheme="minorHAnsi"/>
            <w:noProof/>
            <w:lang w:eastAsia="pl-PL"/>
          </w:rPr>
          <w:tab/>
        </w:r>
        <w:r w:rsidRPr="002A319D">
          <w:rPr>
            <w:rStyle w:val="Hipercze"/>
            <w:noProof/>
          </w:rPr>
          <w:t>Procedura odwoławcza</w:t>
        </w:r>
        <w:r>
          <w:rPr>
            <w:noProof/>
            <w:webHidden/>
          </w:rPr>
          <w:tab/>
        </w:r>
        <w:r>
          <w:rPr>
            <w:noProof/>
            <w:webHidden/>
          </w:rPr>
          <w:fldChar w:fldCharType="begin"/>
        </w:r>
        <w:r>
          <w:rPr>
            <w:noProof/>
            <w:webHidden/>
          </w:rPr>
          <w:instrText xml:space="preserve"> PAGEREF _Toc145932014 \h </w:instrText>
        </w:r>
        <w:r>
          <w:rPr>
            <w:noProof/>
            <w:webHidden/>
          </w:rPr>
        </w:r>
        <w:r>
          <w:rPr>
            <w:noProof/>
            <w:webHidden/>
          </w:rPr>
          <w:fldChar w:fldCharType="separate"/>
        </w:r>
        <w:r>
          <w:rPr>
            <w:noProof/>
            <w:webHidden/>
          </w:rPr>
          <w:t>85</w:t>
        </w:r>
        <w:r>
          <w:rPr>
            <w:noProof/>
            <w:webHidden/>
          </w:rPr>
          <w:fldChar w:fldCharType="end"/>
        </w:r>
      </w:hyperlink>
    </w:p>
    <w:p w14:paraId="28BB92AA" w14:textId="026F4F25" w:rsidR="005D076F" w:rsidRDefault="005D076F">
      <w:pPr>
        <w:pStyle w:val="Spistreci2"/>
        <w:rPr>
          <w:rFonts w:asciiTheme="minorHAnsi" w:eastAsiaTheme="minorEastAsia" w:hAnsiTheme="minorHAnsi"/>
          <w:noProof/>
          <w:lang w:eastAsia="pl-PL"/>
        </w:rPr>
      </w:pPr>
      <w:hyperlink w:anchor="_Toc145932015" w:history="1">
        <w:r w:rsidRPr="002A319D">
          <w:rPr>
            <w:rStyle w:val="Hipercze"/>
            <w:bCs/>
            <w:noProof/>
          </w:rPr>
          <w:t>4.5.1.</w:t>
        </w:r>
        <w:r>
          <w:rPr>
            <w:rFonts w:asciiTheme="minorHAnsi" w:eastAsiaTheme="minorEastAsia" w:hAnsiTheme="minorHAnsi"/>
            <w:noProof/>
            <w:lang w:eastAsia="pl-PL"/>
          </w:rPr>
          <w:tab/>
        </w:r>
        <w:r w:rsidRPr="002A319D">
          <w:rPr>
            <w:rStyle w:val="Hipercze"/>
            <w:noProof/>
          </w:rPr>
          <w:t>Protest</w:t>
        </w:r>
        <w:r>
          <w:rPr>
            <w:noProof/>
            <w:webHidden/>
          </w:rPr>
          <w:tab/>
        </w:r>
        <w:r>
          <w:rPr>
            <w:noProof/>
            <w:webHidden/>
          </w:rPr>
          <w:fldChar w:fldCharType="begin"/>
        </w:r>
        <w:r>
          <w:rPr>
            <w:noProof/>
            <w:webHidden/>
          </w:rPr>
          <w:instrText xml:space="preserve"> PAGEREF _Toc145932015 \h </w:instrText>
        </w:r>
        <w:r>
          <w:rPr>
            <w:noProof/>
            <w:webHidden/>
          </w:rPr>
        </w:r>
        <w:r>
          <w:rPr>
            <w:noProof/>
            <w:webHidden/>
          </w:rPr>
          <w:fldChar w:fldCharType="separate"/>
        </w:r>
        <w:r>
          <w:rPr>
            <w:noProof/>
            <w:webHidden/>
          </w:rPr>
          <w:t>86</w:t>
        </w:r>
        <w:r>
          <w:rPr>
            <w:noProof/>
            <w:webHidden/>
          </w:rPr>
          <w:fldChar w:fldCharType="end"/>
        </w:r>
      </w:hyperlink>
    </w:p>
    <w:p w14:paraId="3EF6458C" w14:textId="76E83F05" w:rsidR="005D076F" w:rsidRDefault="005D076F">
      <w:pPr>
        <w:pStyle w:val="Spistreci2"/>
        <w:rPr>
          <w:rFonts w:asciiTheme="minorHAnsi" w:eastAsiaTheme="minorEastAsia" w:hAnsiTheme="minorHAnsi"/>
          <w:noProof/>
          <w:lang w:eastAsia="pl-PL"/>
        </w:rPr>
      </w:pPr>
      <w:hyperlink w:anchor="_Toc145932016" w:history="1">
        <w:r w:rsidRPr="002A319D">
          <w:rPr>
            <w:rStyle w:val="Hipercze"/>
            <w:bCs/>
            <w:noProof/>
          </w:rPr>
          <w:t>4.5.2.</w:t>
        </w:r>
        <w:r>
          <w:rPr>
            <w:rFonts w:asciiTheme="minorHAnsi" w:eastAsiaTheme="minorEastAsia" w:hAnsiTheme="minorHAnsi"/>
            <w:noProof/>
            <w:lang w:eastAsia="pl-PL"/>
          </w:rPr>
          <w:tab/>
        </w:r>
        <w:r w:rsidRPr="002A319D">
          <w:rPr>
            <w:rStyle w:val="Hipercze"/>
            <w:noProof/>
          </w:rPr>
          <w:t>Skarga do sądu administracyjnego</w:t>
        </w:r>
        <w:r>
          <w:rPr>
            <w:noProof/>
            <w:webHidden/>
          </w:rPr>
          <w:tab/>
        </w:r>
        <w:r>
          <w:rPr>
            <w:noProof/>
            <w:webHidden/>
          </w:rPr>
          <w:fldChar w:fldCharType="begin"/>
        </w:r>
        <w:r>
          <w:rPr>
            <w:noProof/>
            <w:webHidden/>
          </w:rPr>
          <w:instrText xml:space="preserve"> PAGEREF _Toc145932016 \h </w:instrText>
        </w:r>
        <w:r>
          <w:rPr>
            <w:noProof/>
            <w:webHidden/>
          </w:rPr>
        </w:r>
        <w:r>
          <w:rPr>
            <w:noProof/>
            <w:webHidden/>
          </w:rPr>
          <w:fldChar w:fldCharType="separate"/>
        </w:r>
        <w:r>
          <w:rPr>
            <w:noProof/>
            <w:webHidden/>
          </w:rPr>
          <w:t>88</w:t>
        </w:r>
        <w:r>
          <w:rPr>
            <w:noProof/>
            <w:webHidden/>
          </w:rPr>
          <w:fldChar w:fldCharType="end"/>
        </w:r>
      </w:hyperlink>
    </w:p>
    <w:p w14:paraId="08D6D1C5" w14:textId="0049A3CF" w:rsidR="005D076F" w:rsidRDefault="005D076F">
      <w:pPr>
        <w:pStyle w:val="Spistreci2"/>
        <w:rPr>
          <w:rFonts w:asciiTheme="minorHAnsi" w:eastAsiaTheme="minorEastAsia" w:hAnsiTheme="minorHAnsi"/>
          <w:noProof/>
          <w:lang w:eastAsia="pl-PL"/>
        </w:rPr>
      </w:pPr>
      <w:hyperlink w:anchor="_Toc145932017" w:history="1">
        <w:r w:rsidRPr="002A319D">
          <w:rPr>
            <w:rStyle w:val="Hipercze"/>
            <w:noProof/>
          </w:rPr>
          <w:t>4.6.</w:t>
        </w:r>
        <w:r>
          <w:rPr>
            <w:rFonts w:asciiTheme="minorHAnsi" w:eastAsiaTheme="minorEastAsia" w:hAnsiTheme="minorHAnsi"/>
            <w:noProof/>
            <w:lang w:eastAsia="pl-PL"/>
          </w:rPr>
          <w:tab/>
        </w:r>
        <w:r w:rsidRPr="002A319D">
          <w:rPr>
            <w:rStyle w:val="Hipercze"/>
            <w:noProof/>
          </w:rPr>
          <w:t>Umowa o dofinansowanie projektu</w:t>
        </w:r>
        <w:r>
          <w:rPr>
            <w:noProof/>
            <w:webHidden/>
          </w:rPr>
          <w:tab/>
        </w:r>
        <w:r>
          <w:rPr>
            <w:noProof/>
            <w:webHidden/>
          </w:rPr>
          <w:fldChar w:fldCharType="begin"/>
        </w:r>
        <w:r>
          <w:rPr>
            <w:noProof/>
            <w:webHidden/>
          </w:rPr>
          <w:instrText xml:space="preserve"> PAGEREF _Toc145932017 \h </w:instrText>
        </w:r>
        <w:r>
          <w:rPr>
            <w:noProof/>
            <w:webHidden/>
          </w:rPr>
        </w:r>
        <w:r>
          <w:rPr>
            <w:noProof/>
            <w:webHidden/>
          </w:rPr>
          <w:fldChar w:fldCharType="separate"/>
        </w:r>
        <w:r>
          <w:rPr>
            <w:noProof/>
            <w:webHidden/>
          </w:rPr>
          <w:t>89</w:t>
        </w:r>
        <w:r>
          <w:rPr>
            <w:noProof/>
            <w:webHidden/>
          </w:rPr>
          <w:fldChar w:fldCharType="end"/>
        </w:r>
      </w:hyperlink>
    </w:p>
    <w:p w14:paraId="343A381A" w14:textId="0C267E56" w:rsidR="005D076F" w:rsidRDefault="005D076F">
      <w:pPr>
        <w:pStyle w:val="Spistreci2"/>
        <w:rPr>
          <w:rFonts w:asciiTheme="minorHAnsi" w:eastAsiaTheme="minorEastAsia" w:hAnsiTheme="minorHAnsi"/>
          <w:noProof/>
          <w:lang w:eastAsia="pl-PL"/>
        </w:rPr>
      </w:pPr>
      <w:hyperlink w:anchor="_Toc145932018" w:history="1">
        <w:r w:rsidRPr="002A319D">
          <w:rPr>
            <w:rStyle w:val="Hipercze"/>
            <w:bCs/>
            <w:noProof/>
          </w:rPr>
          <w:t>4.6.1.</w:t>
        </w:r>
        <w:r>
          <w:rPr>
            <w:rFonts w:asciiTheme="minorHAnsi" w:eastAsiaTheme="minorEastAsia" w:hAnsiTheme="minorHAnsi"/>
            <w:noProof/>
            <w:lang w:eastAsia="pl-PL"/>
          </w:rPr>
          <w:tab/>
        </w:r>
        <w:r w:rsidRPr="002A319D">
          <w:rPr>
            <w:rStyle w:val="Hipercze"/>
            <w:noProof/>
          </w:rPr>
          <w:t>Dokumenty wymagane do przygotowania i podpisania umowy</w:t>
        </w:r>
        <w:r>
          <w:rPr>
            <w:noProof/>
            <w:webHidden/>
          </w:rPr>
          <w:tab/>
        </w:r>
        <w:r>
          <w:rPr>
            <w:noProof/>
            <w:webHidden/>
          </w:rPr>
          <w:fldChar w:fldCharType="begin"/>
        </w:r>
        <w:r>
          <w:rPr>
            <w:noProof/>
            <w:webHidden/>
          </w:rPr>
          <w:instrText xml:space="preserve"> PAGEREF _Toc145932018 \h </w:instrText>
        </w:r>
        <w:r>
          <w:rPr>
            <w:noProof/>
            <w:webHidden/>
          </w:rPr>
        </w:r>
        <w:r>
          <w:rPr>
            <w:noProof/>
            <w:webHidden/>
          </w:rPr>
          <w:fldChar w:fldCharType="separate"/>
        </w:r>
        <w:r>
          <w:rPr>
            <w:noProof/>
            <w:webHidden/>
          </w:rPr>
          <w:t>91</w:t>
        </w:r>
        <w:r>
          <w:rPr>
            <w:noProof/>
            <w:webHidden/>
          </w:rPr>
          <w:fldChar w:fldCharType="end"/>
        </w:r>
      </w:hyperlink>
    </w:p>
    <w:p w14:paraId="38870680" w14:textId="3AE98F06" w:rsidR="005D076F" w:rsidRDefault="005D076F">
      <w:pPr>
        <w:pStyle w:val="Spistreci2"/>
        <w:rPr>
          <w:rFonts w:asciiTheme="minorHAnsi" w:eastAsiaTheme="minorEastAsia" w:hAnsiTheme="minorHAnsi"/>
          <w:noProof/>
          <w:lang w:eastAsia="pl-PL"/>
        </w:rPr>
      </w:pPr>
      <w:hyperlink w:anchor="_Toc145932019" w:history="1">
        <w:r w:rsidRPr="002A319D">
          <w:rPr>
            <w:rStyle w:val="Hipercze"/>
            <w:bCs/>
            <w:noProof/>
          </w:rPr>
          <w:t>4.6.2.</w:t>
        </w:r>
        <w:r>
          <w:rPr>
            <w:rFonts w:asciiTheme="minorHAnsi" w:eastAsiaTheme="minorEastAsia" w:hAnsiTheme="minorHAnsi"/>
            <w:noProof/>
            <w:lang w:eastAsia="pl-PL"/>
          </w:rPr>
          <w:tab/>
        </w:r>
        <w:r w:rsidRPr="002A319D">
          <w:rPr>
            <w:rStyle w:val="Hipercze"/>
            <w:noProof/>
          </w:rPr>
          <w:t>Zabezpieczenie należytego wykonania umowy o dofinansowanie</w:t>
        </w:r>
        <w:r>
          <w:rPr>
            <w:noProof/>
            <w:webHidden/>
          </w:rPr>
          <w:tab/>
        </w:r>
        <w:r>
          <w:rPr>
            <w:noProof/>
            <w:webHidden/>
          </w:rPr>
          <w:fldChar w:fldCharType="begin"/>
        </w:r>
        <w:r>
          <w:rPr>
            <w:noProof/>
            <w:webHidden/>
          </w:rPr>
          <w:instrText xml:space="preserve"> PAGEREF _Toc145932019 \h </w:instrText>
        </w:r>
        <w:r>
          <w:rPr>
            <w:noProof/>
            <w:webHidden/>
          </w:rPr>
        </w:r>
        <w:r>
          <w:rPr>
            <w:noProof/>
            <w:webHidden/>
          </w:rPr>
          <w:fldChar w:fldCharType="separate"/>
        </w:r>
        <w:r>
          <w:rPr>
            <w:noProof/>
            <w:webHidden/>
          </w:rPr>
          <w:t>96</w:t>
        </w:r>
        <w:r>
          <w:rPr>
            <w:noProof/>
            <w:webHidden/>
          </w:rPr>
          <w:fldChar w:fldCharType="end"/>
        </w:r>
      </w:hyperlink>
    </w:p>
    <w:p w14:paraId="2F113A29" w14:textId="4E19F767" w:rsidR="005D076F" w:rsidRDefault="005D076F">
      <w:pPr>
        <w:pStyle w:val="Spistreci1"/>
        <w:tabs>
          <w:tab w:val="left" w:pos="440"/>
          <w:tab w:val="right" w:leader="dot" w:pos="9062"/>
        </w:tabs>
        <w:rPr>
          <w:rFonts w:asciiTheme="minorHAnsi" w:eastAsiaTheme="minorEastAsia" w:hAnsiTheme="minorHAnsi"/>
          <w:noProof/>
          <w:lang w:eastAsia="pl-PL"/>
        </w:rPr>
      </w:pPr>
      <w:hyperlink w:anchor="_Toc145932020" w:history="1">
        <w:r w:rsidRPr="002A319D">
          <w:rPr>
            <w:rStyle w:val="Hipercze"/>
            <w:noProof/>
          </w:rPr>
          <w:t>5.</w:t>
        </w:r>
        <w:r>
          <w:rPr>
            <w:rFonts w:asciiTheme="minorHAnsi" w:eastAsiaTheme="minorEastAsia" w:hAnsiTheme="minorHAnsi"/>
            <w:noProof/>
            <w:lang w:eastAsia="pl-PL"/>
          </w:rPr>
          <w:tab/>
        </w:r>
        <w:r w:rsidRPr="002A319D">
          <w:rPr>
            <w:rStyle w:val="Hipercze"/>
            <w:noProof/>
          </w:rPr>
          <w:t>Kontakt i dodatkowe informacje</w:t>
        </w:r>
        <w:r>
          <w:rPr>
            <w:noProof/>
            <w:webHidden/>
          </w:rPr>
          <w:tab/>
        </w:r>
        <w:r>
          <w:rPr>
            <w:noProof/>
            <w:webHidden/>
          </w:rPr>
          <w:fldChar w:fldCharType="begin"/>
        </w:r>
        <w:r>
          <w:rPr>
            <w:noProof/>
            <w:webHidden/>
          </w:rPr>
          <w:instrText xml:space="preserve"> PAGEREF _Toc145932020 \h </w:instrText>
        </w:r>
        <w:r>
          <w:rPr>
            <w:noProof/>
            <w:webHidden/>
          </w:rPr>
        </w:r>
        <w:r>
          <w:rPr>
            <w:noProof/>
            <w:webHidden/>
          </w:rPr>
          <w:fldChar w:fldCharType="separate"/>
        </w:r>
        <w:r>
          <w:rPr>
            <w:noProof/>
            <w:webHidden/>
          </w:rPr>
          <w:t>99</w:t>
        </w:r>
        <w:r>
          <w:rPr>
            <w:noProof/>
            <w:webHidden/>
          </w:rPr>
          <w:fldChar w:fldCharType="end"/>
        </w:r>
      </w:hyperlink>
    </w:p>
    <w:p w14:paraId="42F112AF" w14:textId="0AA21F8A" w:rsidR="005D076F" w:rsidRDefault="005D076F">
      <w:pPr>
        <w:pStyle w:val="Spistreci1"/>
        <w:tabs>
          <w:tab w:val="left" w:pos="440"/>
          <w:tab w:val="right" w:leader="dot" w:pos="9062"/>
        </w:tabs>
        <w:rPr>
          <w:rFonts w:asciiTheme="minorHAnsi" w:eastAsiaTheme="minorEastAsia" w:hAnsiTheme="minorHAnsi"/>
          <w:noProof/>
          <w:lang w:eastAsia="pl-PL"/>
        </w:rPr>
      </w:pPr>
      <w:hyperlink w:anchor="_Toc145932021" w:history="1">
        <w:r w:rsidRPr="002A319D">
          <w:rPr>
            <w:rStyle w:val="Hipercze"/>
            <w:noProof/>
          </w:rPr>
          <w:t>6.</w:t>
        </w:r>
        <w:r>
          <w:rPr>
            <w:rFonts w:asciiTheme="minorHAnsi" w:eastAsiaTheme="minorEastAsia" w:hAnsiTheme="minorHAnsi"/>
            <w:noProof/>
            <w:lang w:eastAsia="pl-PL"/>
          </w:rPr>
          <w:tab/>
        </w:r>
        <w:r w:rsidRPr="002A319D">
          <w:rPr>
            <w:rStyle w:val="Hipercze"/>
            <w:noProof/>
          </w:rPr>
          <w:t>Załączniki</w:t>
        </w:r>
        <w:r>
          <w:rPr>
            <w:noProof/>
            <w:webHidden/>
          </w:rPr>
          <w:tab/>
        </w:r>
        <w:r>
          <w:rPr>
            <w:noProof/>
            <w:webHidden/>
          </w:rPr>
          <w:fldChar w:fldCharType="begin"/>
        </w:r>
        <w:r>
          <w:rPr>
            <w:noProof/>
            <w:webHidden/>
          </w:rPr>
          <w:instrText xml:space="preserve"> PAGEREF _Toc145932021 \h </w:instrText>
        </w:r>
        <w:r>
          <w:rPr>
            <w:noProof/>
            <w:webHidden/>
          </w:rPr>
        </w:r>
        <w:r>
          <w:rPr>
            <w:noProof/>
            <w:webHidden/>
          </w:rPr>
          <w:fldChar w:fldCharType="separate"/>
        </w:r>
        <w:r>
          <w:rPr>
            <w:noProof/>
            <w:webHidden/>
          </w:rPr>
          <w:t>101</w:t>
        </w:r>
        <w:r>
          <w:rPr>
            <w:noProof/>
            <w:webHidden/>
          </w:rPr>
          <w:fldChar w:fldCharType="end"/>
        </w:r>
      </w:hyperlink>
    </w:p>
    <w:p w14:paraId="377C4C00" w14:textId="7CA07FF1" w:rsidR="005A5BE3" w:rsidRPr="00575826" w:rsidRDefault="005A05BF" w:rsidP="004733F4">
      <w:pPr>
        <w:pStyle w:val="Nagwek"/>
        <w:spacing w:before="40" w:after="40" w:line="240" w:lineRule="auto"/>
        <w:rPr>
          <w:rFonts w:cs="Arial"/>
          <w:b/>
          <w:sz w:val="24"/>
          <w:szCs w:val="24"/>
        </w:rPr>
      </w:pPr>
      <w:r w:rsidRPr="00575826">
        <w:rPr>
          <w:rFonts w:ascii="Arial" w:hAnsi="Arial" w:cs="Arial"/>
          <w:b/>
          <w:sz w:val="24"/>
          <w:szCs w:val="24"/>
        </w:rPr>
        <w:fldChar w:fldCharType="end"/>
      </w:r>
      <w:r w:rsidR="005A5BE3" w:rsidRPr="00575826">
        <w:rPr>
          <w:rFonts w:cs="Arial"/>
          <w:b/>
          <w:sz w:val="24"/>
          <w:szCs w:val="24"/>
        </w:rPr>
        <w:br w:type="page"/>
      </w:r>
    </w:p>
    <w:p w14:paraId="624EB3CB" w14:textId="1C84552A" w:rsidR="00130B60" w:rsidRPr="00575826" w:rsidRDefault="00130B60" w:rsidP="005A5BE3">
      <w:pPr>
        <w:pStyle w:val="Nagwek-K"/>
        <w:ind w:left="0"/>
      </w:pPr>
      <w:r w:rsidRPr="00575826">
        <w:t>Wykaz skrótów</w:t>
      </w:r>
    </w:p>
    <w:p w14:paraId="1BC3E2F5" w14:textId="403E2AA4" w:rsidR="00EB451B" w:rsidRPr="00575826" w:rsidRDefault="00EB451B" w:rsidP="00011307">
      <w:pPr>
        <w:numPr>
          <w:ilvl w:val="0"/>
          <w:numId w:val="5"/>
        </w:numPr>
        <w:tabs>
          <w:tab w:val="center" w:pos="4536"/>
          <w:tab w:val="right" w:pos="9072"/>
        </w:tabs>
        <w:spacing w:before="40" w:after="40"/>
        <w:rPr>
          <w:rFonts w:eastAsia="Calibri" w:cs="Arial"/>
        </w:rPr>
      </w:pPr>
      <w:r w:rsidRPr="00575826">
        <w:rPr>
          <w:rFonts w:eastAsia="Calibri" w:cs="Arial"/>
          <w:b/>
          <w:bCs/>
        </w:rPr>
        <w:t xml:space="preserve">CS </w:t>
      </w:r>
      <w:r w:rsidRPr="00575826">
        <w:rPr>
          <w:rFonts w:eastAsia="Calibri" w:cs="Arial"/>
        </w:rPr>
        <w:t>– cel szczegółowy;</w:t>
      </w:r>
    </w:p>
    <w:p w14:paraId="2D6439A9" w14:textId="77777777" w:rsidR="006028A4" w:rsidRPr="00575826" w:rsidRDefault="006028A4" w:rsidP="00011307">
      <w:pPr>
        <w:numPr>
          <w:ilvl w:val="0"/>
          <w:numId w:val="5"/>
        </w:numPr>
        <w:tabs>
          <w:tab w:val="center" w:pos="4536"/>
          <w:tab w:val="right" w:pos="9072"/>
        </w:tabs>
        <w:spacing w:before="40" w:after="40"/>
        <w:rPr>
          <w:rFonts w:eastAsia="Calibri" w:cs="Arial"/>
        </w:rPr>
      </w:pPr>
      <w:r w:rsidRPr="00575826">
        <w:rPr>
          <w:rFonts w:eastAsia="Calibri" w:cs="Arial"/>
          <w:b/>
        </w:rPr>
        <w:t>EFS+</w:t>
      </w:r>
      <w:r w:rsidRPr="00575826">
        <w:rPr>
          <w:rFonts w:eastAsia="Calibri" w:cs="Arial"/>
          <w:bCs/>
        </w:rPr>
        <w:t xml:space="preserve"> – Europejski Fundusz Społeczny Plus;</w:t>
      </w:r>
    </w:p>
    <w:p w14:paraId="7904D139" w14:textId="75E4374E"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FEWiM</w:t>
      </w:r>
      <w:r w:rsidRPr="00575826">
        <w:rPr>
          <w:rFonts w:eastAsia="Calibri" w:cs="Arial"/>
          <w:bCs/>
        </w:rPr>
        <w:t xml:space="preserve"> – Program Regionalny Fundusze Europejskie dla Warmii i Mazur na</w:t>
      </w:r>
      <w:r w:rsidR="00556E4F" w:rsidRPr="00575826">
        <w:rPr>
          <w:rFonts w:eastAsia="Calibri" w:cs="Arial"/>
          <w:bCs/>
        </w:rPr>
        <w:t> </w:t>
      </w:r>
      <w:r w:rsidRPr="00575826">
        <w:rPr>
          <w:rFonts w:eastAsia="Calibri" w:cs="Arial"/>
          <w:bCs/>
        </w:rPr>
        <w:t xml:space="preserve">lata 2021-2027; </w:t>
      </w:r>
    </w:p>
    <w:p w14:paraId="48DB66D3" w14:textId="77777777"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ION</w:t>
      </w:r>
      <w:r w:rsidRPr="00575826">
        <w:rPr>
          <w:rFonts w:eastAsia="Calibri" w:cs="Arial"/>
          <w:bCs/>
        </w:rPr>
        <w:t xml:space="preserve"> – Instytucja Organizująca Nabór;</w:t>
      </w:r>
    </w:p>
    <w:p w14:paraId="240494E1" w14:textId="11CE3AE0"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 xml:space="preserve">IZ </w:t>
      </w:r>
      <w:r w:rsidRPr="00575826">
        <w:rPr>
          <w:rFonts w:eastAsia="Calibri" w:cs="Arial"/>
          <w:bCs/>
        </w:rPr>
        <w:t>– Instytucja Zarządzająca Programem FEW</w:t>
      </w:r>
      <w:r w:rsidR="002B3864">
        <w:rPr>
          <w:rFonts w:eastAsia="Calibri" w:cs="Arial"/>
          <w:bCs/>
        </w:rPr>
        <w:t>i</w:t>
      </w:r>
      <w:r w:rsidRPr="00575826">
        <w:rPr>
          <w:rFonts w:eastAsia="Calibri" w:cs="Arial"/>
          <w:bCs/>
        </w:rPr>
        <w:t>M 2021-2027;</w:t>
      </w:r>
    </w:p>
    <w:p w14:paraId="5ED0489D" w14:textId="0D943DE9"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 xml:space="preserve">KEN </w:t>
      </w:r>
      <w:r w:rsidRPr="00575826">
        <w:rPr>
          <w:rFonts w:eastAsia="Calibri" w:cs="Arial"/>
          <w:bCs/>
        </w:rPr>
        <w:t xml:space="preserve">– Karta </w:t>
      </w:r>
      <w:r w:rsidR="00F4297F" w:rsidRPr="00575826">
        <w:rPr>
          <w:rFonts w:eastAsia="Calibri" w:cs="Arial"/>
          <w:bCs/>
        </w:rPr>
        <w:t>e</w:t>
      </w:r>
      <w:r w:rsidRPr="00575826">
        <w:rPr>
          <w:rFonts w:eastAsia="Calibri" w:cs="Arial"/>
          <w:bCs/>
        </w:rPr>
        <w:t xml:space="preserve">tapu </w:t>
      </w:r>
      <w:r w:rsidR="00F4297F" w:rsidRPr="00575826">
        <w:rPr>
          <w:rFonts w:eastAsia="Calibri" w:cs="Arial"/>
          <w:bCs/>
        </w:rPr>
        <w:t>n</w:t>
      </w:r>
      <w:r w:rsidRPr="00575826">
        <w:rPr>
          <w:rFonts w:eastAsia="Calibri" w:cs="Arial"/>
          <w:bCs/>
        </w:rPr>
        <w:t>egocjacji</w:t>
      </w:r>
      <w:r w:rsidR="00181A9A" w:rsidRPr="00575826">
        <w:rPr>
          <w:rFonts w:eastAsia="Calibri" w:cs="Arial"/>
          <w:bCs/>
        </w:rPr>
        <w:t xml:space="preserve"> wniosku o dofinansowanie projektu </w:t>
      </w:r>
      <w:r w:rsidR="00181A9A" w:rsidRPr="00575826">
        <w:rPr>
          <w:rFonts w:cs="Arial"/>
        </w:rPr>
        <w:t>konkurencyjnego FEWiM 2021-2027</w:t>
      </w:r>
      <w:r w:rsidRPr="00575826">
        <w:rPr>
          <w:rFonts w:eastAsia="Calibri" w:cs="Arial"/>
          <w:bCs/>
        </w:rPr>
        <w:t>;</w:t>
      </w:r>
    </w:p>
    <w:p w14:paraId="777E96CF" w14:textId="77777777" w:rsidR="006028A4" w:rsidRPr="00575826" w:rsidRDefault="006028A4" w:rsidP="00011307">
      <w:pPr>
        <w:pStyle w:val="Akapitzlist"/>
        <w:numPr>
          <w:ilvl w:val="0"/>
          <w:numId w:val="5"/>
        </w:numPr>
        <w:spacing w:after="0"/>
        <w:rPr>
          <w:rFonts w:cs="Arial"/>
        </w:rPr>
      </w:pPr>
      <w:r w:rsidRPr="00575826">
        <w:rPr>
          <w:rFonts w:cs="Arial"/>
          <w:b/>
          <w:bCs/>
        </w:rPr>
        <w:t xml:space="preserve">KM </w:t>
      </w:r>
      <w:r w:rsidRPr="00575826">
        <w:rPr>
          <w:rFonts w:cs="Arial"/>
        </w:rPr>
        <w:t>– Komitet Monitorujący Fundusze Europejskie;</w:t>
      </w:r>
    </w:p>
    <w:p w14:paraId="4E6C72FE" w14:textId="7E30E363"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KOF-M</w:t>
      </w:r>
      <w:r w:rsidRPr="00575826">
        <w:rPr>
          <w:rFonts w:eastAsia="Calibri" w:cs="Arial"/>
          <w:bCs/>
        </w:rPr>
        <w:t xml:space="preserve"> – Karta </w:t>
      </w:r>
      <w:r w:rsidR="00F4297F" w:rsidRPr="00575826">
        <w:rPr>
          <w:rFonts w:eastAsia="Calibri" w:cs="Arial"/>
          <w:bCs/>
        </w:rPr>
        <w:t>o</w:t>
      </w:r>
      <w:r w:rsidRPr="00575826">
        <w:rPr>
          <w:rFonts w:eastAsia="Calibri" w:cs="Arial"/>
          <w:bCs/>
        </w:rPr>
        <w:t xml:space="preserve">ceny </w:t>
      </w:r>
      <w:r w:rsidR="00F4297F" w:rsidRPr="00575826">
        <w:rPr>
          <w:rFonts w:eastAsia="Calibri" w:cs="Arial"/>
          <w:bCs/>
        </w:rPr>
        <w:t>f</w:t>
      </w:r>
      <w:r w:rsidRPr="00575826">
        <w:rPr>
          <w:rFonts w:eastAsia="Calibri" w:cs="Arial"/>
          <w:bCs/>
        </w:rPr>
        <w:t>ormalno-</w:t>
      </w:r>
      <w:r w:rsidR="00F4297F" w:rsidRPr="00575826">
        <w:rPr>
          <w:rFonts w:eastAsia="Calibri" w:cs="Arial"/>
          <w:bCs/>
        </w:rPr>
        <w:t>m</w:t>
      </w:r>
      <w:r w:rsidRPr="00575826">
        <w:rPr>
          <w:rFonts w:eastAsia="Calibri" w:cs="Arial"/>
          <w:bCs/>
        </w:rPr>
        <w:t>erytorycznej</w:t>
      </w:r>
      <w:r w:rsidR="00181A9A" w:rsidRPr="00575826">
        <w:rPr>
          <w:rFonts w:eastAsia="Calibri" w:cs="Arial"/>
          <w:bCs/>
        </w:rPr>
        <w:t xml:space="preserve"> wniosku o dofinansowanie projektu </w:t>
      </w:r>
      <w:r w:rsidR="00181A9A" w:rsidRPr="00575826">
        <w:rPr>
          <w:rFonts w:cs="Arial"/>
        </w:rPr>
        <w:t>konkurencyjnego FEWiM 2021-2027</w:t>
      </w:r>
      <w:r w:rsidRPr="00575826">
        <w:rPr>
          <w:rFonts w:eastAsia="Calibri" w:cs="Arial"/>
          <w:bCs/>
        </w:rPr>
        <w:t>;</w:t>
      </w:r>
    </w:p>
    <w:p w14:paraId="3184546A" w14:textId="4E1CD17D"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KOP</w:t>
      </w:r>
      <w:r w:rsidRPr="00575826">
        <w:rPr>
          <w:rFonts w:eastAsia="Calibri" w:cs="Arial"/>
          <w:bCs/>
        </w:rPr>
        <w:t xml:space="preserve"> - Komisja Oceny Projektów, o której mowa w art. 53 ustawy wdrożeniowej;</w:t>
      </w:r>
    </w:p>
    <w:p w14:paraId="429D84F2" w14:textId="15C28AA6" w:rsidR="002677D2" w:rsidRPr="00575826" w:rsidRDefault="002677D2" w:rsidP="00011307">
      <w:pPr>
        <w:numPr>
          <w:ilvl w:val="0"/>
          <w:numId w:val="5"/>
        </w:numPr>
        <w:tabs>
          <w:tab w:val="center" w:pos="4536"/>
          <w:tab w:val="right" w:pos="9072"/>
        </w:tabs>
        <w:spacing w:before="40" w:after="40"/>
        <w:rPr>
          <w:rFonts w:eastAsia="Calibri" w:cs="Arial"/>
          <w:bCs/>
        </w:rPr>
      </w:pPr>
      <w:r w:rsidRPr="00575826">
        <w:rPr>
          <w:rFonts w:eastAsia="Calibri" w:cs="Arial"/>
          <w:b/>
        </w:rPr>
        <w:t xml:space="preserve">Instrukcja merytoryczna </w:t>
      </w:r>
      <w:r w:rsidRPr="00575826">
        <w:rPr>
          <w:rFonts w:eastAsia="Calibri" w:cs="Arial"/>
          <w:bCs/>
        </w:rPr>
        <w:t xml:space="preserve">- </w:t>
      </w:r>
      <w:r w:rsidR="008750D4" w:rsidRPr="00575826">
        <w:rPr>
          <w:rFonts w:cs="Arial"/>
        </w:rPr>
        <w:t>Instrukcja (merytoryczna) wypełniania wniosku o dofinansowanie projektu współfinansowanego z EFS+ w ramach Programu Fundusze Europejskie dla Warmii i Mazur na lata 2021-2027 (FEWiM 2021-2027);</w:t>
      </w:r>
    </w:p>
    <w:p w14:paraId="3CA72DB1" w14:textId="52060839"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SOWA EFS</w:t>
      </w:r>
      <w:r w:rsidRPr="00575826">
        <w:rPr>
          <w:rFonts w:eastAsia="Calibri" w:cs="Arial"/>
          <w:bCs/>
        </w:rPr>
        <w:t xml:space="preserve"> –</w:t>
      </w:r>
      <w:r w:rsidR="00FF768A">
        <w:rPr>
          <w:rFonts w:eastAsia="Calibri" w:cs="Arial"/>
          <w:bCs/>
        </w:rPr>
        <w:t xml:space="preserve"> </w:t>
      </w:r>
      <w:r w:rsidR="00EB451B" w:rsidRPr="00575826">
        <w:rPr>
          <w:rFonts w:eastAsia="Calibri" w:cs="Arial"/>
          <w:bCs/>
        </w:rPr>
        <w:t>System Obsługi Wniosków Aplikacyjnych Europejski Fundusz Społeczny Plus;</w:t>
      </w:r>
    </w:p>
    <w:p w14:paraId="7490A834" w14:textId="189CB116" w:rsidR="006028A4" w:rsidRPr="00575826" w:rsidRDefault="006028A4" w:rsidP="00011307">
      <w:pPr>
        <w:numPr>
          <w:ilvl w:val="0"/>
          <w:numId w:val="5"/>
        </w:numPr>
        <w:tabs>
          <w:tab w:val="center" w:pos="4536"/>
          <w:tab w:val="right" w:pos="9072"/>
        </w:tabs>
        <w:spacing w:before="40" w:after="40"/>
        <w:rPr>
          <w:rFonts w:eastAsia="Calibri" w:cs="Arial"/>
          <w:bCs/>
        </w:rPr>
      </w:pPr>
      <w:r w:rsidRPr="00575826">
        <w:rPr>
          <w:rFonts w:eastAsia="Calibri" w:cs="Arial"/>
          <w:b/>
        </w:rPr>
        <w:t>SZOP</w:t>
      </w:r>
      <w:r w:rsidRPr="00575826">
        <w:rPr>
          <w:rFonts w:eastAsia="Calibri" w:cs="Arial"/>
          <w:bCs/>
        </w:rPr>
        <w:t xml:space="preserve"> – Szczegółowy Opis Priorytetów Programu </w:t>
      </w:r>
      <w:r w:rsidR="00EB451B" w:rsidRPr="00575826">
        <w:rPr>
          <w:rFonts w:eastAsia="Calibri" w:cs="Arial"/>
          <w:bCs/>
        </w:rPr>
        <w:t xml:space="preserve">Fundusze Europejskie dla Warmii </w:t>
      </w:r>
      <w:r w:rsidR="00EB451B" w:rsidRPr="00575826">
        <w:rPr>
          <w:rFonts w:eastAsia="Calibri" w:cs="Arial"/>
          <w:bCs/>
        </w:rPr>
        <w:br/>
        <w:t>i Mazur</w:t>
      </w:r>
      <w:r w:rsidR="00B767CB" w:rsidRPr="00575826">
        <w:rPr>
          <w:rFonts w:eastAsia="Calibri" w:cs="Arial"/>
          <w:bCs/>
        </w:rPr>
        <w:t>;</w:t>
      </w:r>
    </w:p>
    <w:p w14:paraId="33DC8BBC" w14:textId="09DEFC28" w:rsidR="00C46835" w:rsidRPr="003707DA" w:rsidRDefault="006028A4" w:rsidP="00161AF5">
      <w:pPr>
        <w:numPr>
          <w:ilvl w:val="0"/>
          <w:numId w:val="5"/>
        </w:numPr>
        <w:tabs>
          <w:tab w:val="center" w:pos="4536"/>
          <w:tab w:val="right" w:pos="9072"/>
        </w:tabs>
        <w:spacing w:before="40" w:after="40"/>
        <w:jc w:val="both"/>
        <w:rPr>
          <w:rFonts w:eastAsia="Calibri" w:cs="Arial"/>
          <w:bCs/>
          <w:sz w:val="24"/>
          <w:szCs w:val="24"/>
        </w:rPr>
      </w:pPr>
      <w:r w:rsidRPr="00A94660">
        <w:rPr>
          <w:rFonts w:eastAsia="Calibri" w:cs="Arial"/>
          <w:b/>
        </w:rPr>
        <w:t>WSA</w:t>
      </w:r>
      <w:r w:rsidRPr="00A94660">
        <w:rPr>
          <w:rFonts w:eastAsia="Calibri" w:cs="Arial"/>
          <w:bCs/>
        </w:rPr>
        <w:t xml:space="preserve"> –</w:t>
      </w:r>
      <w:r w:rsidR="003707DA">
        <w:rPr>
          <w:rFonts w:eastAsia="Calibri" w:cs="Arial"/>
          <w:bCs/>
        </w:rPr>
        <w:t xml:space="preserve"> Wojewódzki Sąd Administracyjny;</w:t>
      </w:r>
    </w:p>
    <w:p w14:paraId="0126F2CB" w14:textId="77777777" w:rsidR="003707DA" w:rsidRPr="003707DA" w:rsidRDefault="003707DA" w:rsidP="003707DA">
      <w:pPr>
        <w:pStyle w:val="Akapitzlist"/>
        <w:numPr>
          <w:ilvl w:val="0"/>
          <w:numId w:val="5"/>
        </w:numPr>
        <w:rPr>
          <w:rFonts w:eastAsia="Calibri" w:cs="Arial"/>
          <w:bCs/>
          <w:sz w:val="24"/>
          <w:szCs w:val="24"/>
        </w:rPr>
      </w:pPr>
      <w:r w:rsidRPr="003707DA">
        <w:rPr>
          <w:rFonts w:eastAsia="Calibri" w:cs="Arial"/>
          <w:b/>
        </w:rPr>
        <w:t xml:space="preserve">ZSU 2030 </w:t>
      </w:r>
      <w:r w:rsidRPr="003707DA">
        <w:rPr>
          <w:rFonts w:eastAsia="Calibri" w:cs="Arial"/>
          <w:bCs/>
          <w:sz w:val="24"/>
          <w:szCs w:val="24"/>
        </w:rPr>
        <w:t>- Zintegrowana Strategia Umiejętności 2030.</w:t>
      </w:r>
    </w:p>
    <w:p w14:paraId="4A7C4FFD" w14:textId="5A288C90" w:rsidR="003707DA" w:rsidRPr="00A94660" w:rsidRDefault="003707DA" w:rsidP="003707DA">
      <w:pPr>
        <w:tabs>
          <w:tab w:val="center" w:pos="4536"/>
          <w:tab w:val="right" w:pos="9072"/>
        </w:tabs>
        <w:spacing w:before="40" w:after="40"/>
        <w:ind w:left="720"/>
        <w:jc w:val="both"/>
        <w:rPr>
          <w:rFonts w:eastAsia="Calibri" w:cs="Arial"/>
          <w:bCs/>
          <w:sz w:val="24"/>
          <w:szCs w:val="24"/>
        </w:rPr>
      </w:pPr>
    </w:p>
    <w:p w14:paraId="4A35ECCC" w14:textId="77777777" w:rsidR="005A05BF" w:rsidRPr="00575826" w:rsidRDefault="005A05BF">
      <w:pPr>
        <w:spacing w:line="259" w:lineRule="auto"/>
        <w:rPr>
          <w:rStyle w:val="PodtytuZnak"/>
        </w:rPr>
      </w:pPr>
      <w:r w:rsidRPr="00575826">
        <w:rPr>
          <w:rStyle w:val="PodtytuZnak"/>
          <w:b w:val="0"/>
        </w:rPr>
        <w:br w:type="page"/>
      </w:r>
    </w:p>
    <w:p w14:paraId="45643FFC" w14:textId="7D3389C2" w:rsidR="00AA31A1" w:rsidRPr="00A94660" w:rsidRDefault="00130B60" w:rsidP="00FF768A">
      <w:pPr>
        <w:pStyle w:val="Rozdzia-K"/>
        <w:spacing w:before="100" w:beforeAutospacing="1" w:after="100" w:afterAutospacing="1"/>
      </w:pPr>
      <w:bookmarkStart w:id="1" w:name="_Toc145931980"/>
      <w:r w:rsidRPr="00A94660">
        <w:rPr>
          <w:rStyle w:val="PodtytuZnak"/>
          <w:b/>
        </w:rPr>
        <w:t>Informacje ogólne</w:t>
      </w:r>
      <w:bookmarkEnd w:id="1"/>
    </w:p>
    <w:p w14:paraId="62493282" w14:textId="2C33D53B" w:rsidR="00AA31A1" w:rsidRPr="00A94660" w:rsidRDefault="00130B60" w:rsidP="00FF768A">
      <w:pPr>
        <w:pStyle w:val="Podrozdzia-K"/>
        <w:spacing w:before="100" w:beforeAutospacing="1" w:after="100" w:afterAutospacing="1"/>
      </w:pPr>
      <w:bookmarkStart w:id="2" w:name="_Toc145931981"/>
      <w:r w:rsidRPr="00A94660">
        <w:t>Podstawa prawna i dokumenty programowe</w:t>
      </w:r>
      <w:bookmarkEnd w:id="2"/>
    </w:p>
    <w:p w14:paraId="5D48DEBD" w14:textId="3E723CB0" w:rsidR="00BD17DC" w:rsidRPr="00A94660" w:rsidRDefault="00BD17DC" w:rsidP="000C796D">
      <w:pPr>
        <w:pStyle w:val="Nagwek-K"/>
        <w:spacing w:before="100" w:beforeAutospacing="1" w:after="0"/>
        <w:rPr>
          <w:szCs w:val="24"/>
        </w:rPr>
      </w:pPr>
      <w:r w:rsidRPr="00A94660">
        <w:rPr>
          <w:szCs w:val="24"/>
        </w:rPr>
        <w:t>Dokumenty programowe:</w:t>
      </w:r>
    </w:p>
    <w:p w14:paraId="2BC1BACF" w14:textId="59EDD0A4" w:rsidR="00491C5A" w:rsidRPr="00A94660" w:rsidRDefault="00491C5A" w:rsidP="00FF768A">
      <w:pPr>
        <w:pStyle w:val="TreNum-K"/>
        <w:spacing w:before="100" w:beforeAutospacing="1" w:after="100" w:afterAutospacing="1"/>
        <w:jc w:val="left"/>
        <w:rPr>
          <w:sz w:val="24"/>
          <w:szCs w:val="24"/>
        </w:rPr>
      </w:pPr>
      <w:r w:rsidRPr="00A94660">
        <w:rPr>
          <w:sz w:val="24"/>
          <w:szCs w:val="24"/>
        </w:rPr>
        <w:t xml:space="preserve">Umowa partnerstwa dla realizacji polityki spójności 2021-2027 w Polsce </w:t>
      </w:r>
      <w:r w:rsidR="00C45093">
        <w:rPr>
          <w:sz w:val="24"/>
          <w:szCs w:val="24"/>
        </w:rPr>
        <w:t>z 30 czerwca </w:t>
      </w:r>
      <w:r w:rsidRPr="00A94660">
        <w:rPr>
          <w:sz w:val="24"/>
          <w:szCs w:val="24"/>
        </w:rPr>
        <w:t>2022</w:t>
      </w:r>
      <w:r w:rsidR="009F2FFE">
        <w:rPr>
          <w:sz w:val="24"/>
          <w:szCs w:val="24"/>
        </w:rPr>
        <w:t xml:space="preserve"> </w:t>
      </w:r>
      <w:r w:rsidRPr="00A94660">
        <w:rPr>
          <w:sz w:val="24"/>
          <w:szCs w:val="24"/>
        </w:rPr>
        <w:t>r.</w:t>
      </w:r>
      <w:r w:rsidR="00181A9A" w:rsidRPr="00A94660">
        <w:rPr>
          <w:sz w:val="24"/>
          <w:szCs w:val="24"/>
        </w:rPr>
        <w:t>;</w:t>
      </w:r>
    </w:p>
    <w:p w14:paraId="42285384" w14:textId="734F5AEA" w:rsidR="00491C5A" w:rsidRPr="00A94660" w:rsidRDefault="00491C5A" w:rsidP="00FF768A">
      <w:pPr>
        <w:pStyle w:val="TreNum-K"/>
        <w:spacing w:before="100" w:beforeAutospacing="1" w:after="100" w:afterAutospacing="1"/>
        <w:jc w:val="left"/>
        <w:rPr>
          <w:sz w:val="24"/>
          <w:szCs w:val="24"/>
        </w:rPr>
      </w:pPr>
      <w:r w:rsidRPr="00A94660">
        <w:rPr>
          <w:sz w:val="24"/>
          <w:szCs w:val="24"/>
        </w:rPr>
        <w:t xml:space="preserve">Program Fundusze Europejskie dla Warmii i Mazur (FEWiM) 2021-2027 </w:t>
      </w:r>
      <w:r w:rsidR="00C45093">
        <w:rPr>
          <w:sz w:val="24"/>
          <w:szCs w:val="24"/>
        </w:rPr>
        <w:t>z </w:t>
      </w:r>
      <w:r w:rsidR="00EB451B" w:rsidRPr="00A94660">
        <w:rPr>
          <w:sz w:val="24"/>
          <w:szCs w:val="24"/>
        </w:rPr>
        <w:t xml:space="preserve">5 </w:t>
      </w:r>
      <w:r w:rsidR="00C45093">
        <w:rPr>
          <w:sz w:val="24"/>
          <w:szCs w:val="24"/>
        </w:rPr>
        <w:t> </w:t>
      </w:r>
      <w:r w:rsidR="00181A9A" w:rsidRPr="00A94660">
        <w:rPr>
          <w:sz w:val="24"/>
          <w:szCs w:val="24"/>
        </w:rPr>
        <w:t>grudnia</w:t>
      </w:r>
      <w:r w:rsidR="00C45093">
        <w:rPr>
          <w:sz w:val="24"/>
          <w:szCs w:val="24"/>
        </w:rPr>
        <w:t> </w:t>
      </w:r>
      <w:r w:rsidRPr="00A94660">
        <w:rPr>
          <w:sz w:val="24"/>
          <w:szCs w:val="24"/>
        </w:rPr>
        <w:t>2022</w:t>
      </w:r>
      <w:r w:rsidR="009F2FFE">
        <w:rPr>
          <w:sz w:val="24"/>
          <w:szCs w:val="24"/>
        </w:rPr>
        <w:t xml:space="preserve"> </w:t>
      </w:r>
      <w:r w:rsidRPr="00A94660">
        <w:rPr>
          <w:sz w:val="24"/>
          <w:szCs w:val="24"/>
        </w:rPr>
        <w:t>r.</w:t>
      </w:r>
      <w:r w:rsidR="00181A9A" w:rsidRPr="00A94660">
        <w:rPr>
          <w:sz w:val="24"/>
          <w:szCs w:val="24"/>
        </w:rPr>
        <w:t>;</w:t>
      </w:r>
    </w:p>
    <w:p w14:paraId="2018D143" w14:textId="14389AB6" w:rsidR="00491C5A" w:rsidRPr="00A94660" w:rsidRDefault="00491C5A" w:rsidP="00FF768A">
      <w:pPr>
        <w:pStyle w:val="TreNum-K"/>
        <w:spacing w:before="100" w:beforeAutospacing="1" w:after="100" w:afterAutospacing="1"/>
        <w:jc w:val="left"/>
        <w:rPr>
          <w:sz w:val="24"/>
          <w:szCs w:val="24"/>
        </w:rPr>
      </w:pPr>
      <w:r w:rsidRPr="00A94660">
        <w:rPr>
          <w:sz w:val="24"/>
          <w:szCs w:val="24"/>
        </w:rPr>
        <w:t xml:space="preserve">Szczegółowy Opis Priorytetów Programu Fundusze Europejskie dla Warmii </w:t>
      </w:r>
      <w:r w:rsidR="00C45093">
        <w:rPr>
          <w:sz w:val="24"/>
          <w:szCs w:val="24"/>
        </w:rPr>
        <w:t>i </w:t>
      </w:r>
      <w:r w:rsidRPr="00A94660">
        <w:rPr>
          <w:sz w:val="24"/>
          <w:szCs w:val="24"/>
        </w:rPr>
        <w:t xml:space="preserve">Mazur (FEWiM) 2021-2027, przyjęty przez Zarząd Województwa Warmińsko-Mazurskiego </w:t>
      </w:r>
      <w:r w:rsidR="00EB451B" w:rsidRPr="00A94660">
        <w:rPr>
          <w:sz w:val="24"/>
          <w:szCs w:val="24"/>
        </w:rPr>
        <w:t>6 czerwca</w:t>
      </w:r>
      <w:r w:rsidR="008750D4" w:rsidRPr="00A94660">
        <w:rPr>
          <w:sz w:val="24"/>
          <w:szCs w:val="24"/>
        </w:rPr>
        <w:t xml:space="preserve"> 2023 r.</w:t>
      </w:r>
      <w:r w:rsidR="00181A9A" w:rsidRPr="00A94660">
        <w:rPr>
          <w:sz w:val="24"/>
          <w:szCs w:val="24"/>
        </w:rPr>
        <w:t>;</w:t>
      </w:r>
    </w:p>
    <w:p w14:paraId="7320B6CD" w14:textId="07F563D7" w:rsidR="00491C5A" w:rsidRPr="00A94660" w:rsidRDefault="00491C5A" w:rsidP="00FF768A">
      <w:pPr>
        <w:pStyle w:val="TreNum-K"/>
        <w:spacing w:before="100" w:beforeAutospacing="1" w:after="100" w:afterAutospacing="1"/>
        <w:jc w:val="left"/>
        <w:rPr>
          <w:sz w:val="24"/>
          <w:szCs w:val="24"/>
        </w:rPr>
      </w:pPr>
      <w:r w:rsidRPr="00A94660">
        <w:rPr>
          <w:sz w:val="24"/>
          <w:szCs w:val="24"/>
        </w:rPr>
        <w:t xml:space="preserve">Ocena zgodności projektu programu regionalnego na lata 2021-2027 Fundusze Europejskie dla Warmii </w:t>
      </w:r>
      <w:r w:rsidR="008750D4" w:rsidRPr="00A94660">
        <w:rPr>
          <w:sz w:val="24"/>
          <w:szCs w:val="24"/>
        </w:rPr>
        <w:t>i</w:t>
      </w:r>
      <w:r w:rsidRPr="00A94660">
        <w:rPr>
          <w:sz w:val="24"/>
          <w:szCs w:val="24"/>
        </w:rPr>
        <w:t xml:space="preserve"> Mazur z zasadą „do no significant harm</w:t>
      </w:r>
      <w:r w:rsidR="00B242C7" w:rsidRPr="00A94660">
        <w:rPr>
          <w:sz w:val="24"/>
          <w:szCs w:val="24"/>
        </w:rPr>
        <w:t>” (DNSH)</w:t>
      </w:r>
      <w:r w:rsidR="00B242C7" w:rsidRPr="00A94660">
        <w:rPr>
          <w:iCs/>
          <w:sz w:val="24"/>
          <w:szCs w:val="24"/>
        </w:rPr>
        <w:t>, czyli „nie</w:t>
      </w:r>
      <w:r w:rsidR="002B3864" w:rsidRPr="00A94660">
        <w:rPr>
          <w:iCs/>
          <w:sz w:val="24"/>
          <w:szCs w:val="24"/>
        </w:rPr>
        <w:t xml:space="preserve"> </w:t>
      </w:r>
      <w:r w:rsidR="00B242C7" w:rsidRPr="00A94660">
        <w:rPr>
          <w:iCs/>
          <w:sz w:val="24"/>
          <w:szCs w:val="24"/>
        </w:rPr>
        <w:t>czyń poważnych szkód”</w:t>
      </w:r>
      <w:r w:rsidRPr="00A94660">
        <w:rPr>
          <w:sz w:val="24"/>
          <w:szCs w:val="24"/>
        </w:rPr>
        <w:t>.</w:t>
      </w:r>
    </w:p>
    <w:p w14:paraId="4B8826A1" w14:textId="77777777" w:rsidR="00491C5A" w:rsidRPr="00A94660" w:rsidRDefault="00491C5A" w:rsidP="00FF768A">
      <w:pPr>
        <w:pStyle w:val="Nagwek-K"/>
        <w:spacing w:before="100" w:beforeAutospacing="1" w:after="100" w:afterAutospacing="1"/>
        <w:rPr>
          <w:szCs w:val="24"/>
        </w:rPr>
      </w:pPr>
      <w:r w:rsidRPr="00A94660">
        <w:rPr>
          <w:szCs w:val="24"/>
        </w:rPr>
        <w:t>Akty prawne:</w:t>
      </w:r>
    </w:p>
    <w:p w14:paraId="413EB9DE" w14:textId="71C86192" w:rsidR="00491C5A" w:rsidRPr="00A94660" w:rsidRDefault="00491C5A" w:rsidP="00353170">
      <w:pPr>
        <w:pStyle w:val="TreNum-K"/>
        <w:numPr>
          <w:ilvl w:val="0"/>
          <w:numId w:val="23"/>
        </w:numPr>
        <w:spacing w:before="100" w:beforeAutospacing="1" w:after="100" w:afterAutospacing="1"/>
        <w:jc w:val="left"/>
        <w:rPr>
          <w:sz w:val="24"/>
          <w:szCs w:val="24"/>
        </w:rPr>
      </w:pPr>
      <w:bookmarkStart w:id="3" w:name="_Toc417632190"/>
      <w:bookmarkStart w:id="4" w:name="_Toc427073601"/>
      <w:bookmarkStart w:id="5" w:name="_Toc427236062"/>
      <w:bookmarkStart w:id="6" w:name="_Toc427236851"/>
      <w:r w:rsidRPr="00A94660">
        <w:rPr>
          <w:sz w:val="24"/>
          <w:szCs w:val="24"/>
        </w:rPr>
        <w:t xml:space="preserve">Rozporządzenie Parlamentu Europejskiego i Rady (UE) 2021/1060 z dnia </w:t>
      </w:r>
      <w:r w:rsidR="00A03925">
        <w:rPr>
          <w:sz w:val="24"/>
          <w:szCs w:val="24"/>
        </w:rPr>
        <w:br/>
      </w:r>
      <w:r w:rsidRPr="00A94660">
        <w:rPr>
          <w:sz w:val="24"/>
          <w:szCs w:val="24"/>
        </w:rPr>
        <w:t>24 czerwca 2021</w:t>
      </w:r>
      <w:r w:rsidR="007D6B77" w:rsidRPr="00A94660">
        <w:rPr>
          <w:sz w:val="24"/>
          <w:szCs w:val="24"/>
        </w:rPr>
        <w:t xml:space="preserve"> </w:t>
      </w:r>
      <w:r w:rsidRPr="00A94660">
        <w:rPr>
          <w:sz w:val="24"/>
          <w:szCs w:val="24"/>
        </w:rPr>
        <w:t xml:space="preserve">r. ustanawiające wspólne przepisy dotyczące Europejskiego Funduszu Rozwoju Regionalnego, Europejskiego Funduszu Społecznego Plus, Funduszu Spójności, Funduszu na rzecz Sprawiedliwej Transformacji </w:t>
      </w:r>
      <w:r w:rsidR="00A03925">
        <w:rPr>
          <w:sz w:val="24"/>
          <w:szCs w:val="24"/>
        </w:rPr>
        <w:br/>
      </w:r>
      <w:r w:rsidRPr="00A94660">
        <w:rPr>
          <w:sz w:val="24"/>
          <w:szCs w:val="24"/>
        </w:rPr>
        <w:t xml:space="preserve">i Europejskiego Funduszu Morskiego, Rybackiego i Akwakultury, a także przepisy finansowe na potrzeby tych funduszy oraz na potrzeby Funduszu Azylu, Migracji </w:t>
      </w:r>
      <w:r w:rsidR="004733F4">
        <w:rPr>
          <w:sz w:val="24"/>
          <w:szCs w:val="24"/>
        </w:rPr>
        <w:br/>
      </w:r>
      <w:r w:rsidRPr="00A94660">
        <w:rPr>
          <w:sz w:val="24"/>
          <w:szCs w:val="24"/>
        </w:rPr>
        <w:t>i Integracji, Funduszu Bezpieczeństwa Wewnętrznego i Instrumentu Wsparcia Finansowego na rzecz Zarządzania Granicami i Polityki Wizowej, zwanego dalej rozporządzeniem ogólnym;</w:t>
      </w:r>
    </w:p>
    <w:p w14:paraId="1E6D4926" w14:textId="2F53FF5F"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Parlamentu Europejskiego i Rady (UE) 2021/1057 z dnia </w:t>
      </w:r>
      <w:r w:rsidR="00A03925">
        <w:rPr>
          <w:sz w:val="24"/>
          <w:szCs w:val="24"/>
        </w:rPr>
        <w:br/>
      </w:r>
      <w:r w:rsidRPr="00A94660">
        <w:rPr>
          <w:sz w:val="24"/>
          <w:szCs w:val="24"/>
        </w:rPr>
        <w:t>24 czerwca 2021</w:t>
      </w:r>
      <w:r w:rsidR="009F2FFE">
        <w:rPr>
          <w:sz w:val="24"/>
          <w:szCs w:val="24"/>
        </w:rPr>
        <w:t xml:space="preserve"> </w:t>
      </w:r>
      <w:r w:rsidRPr="00A94660">
        <w:rPr>
          <w:sz w:val="24"/>
          <w:szCs w:val="24"/>
        </w:rPr>
        <w:t>r. ustanawiające Europejski Fundusz Społeczny Plus (EFS+) oraz uchylające rozporządzenie (UE) nr 1296/2013, zwanego dalej rozporządzeniem EFS+;</w:t>
      </w:r>
    </w:p>
    <w:p w14:paraId="619C05ED" w14:textId="66268678"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Parlamentu Europejskiego i Rady (UE) 2016/679 z dnia </w:t>
      </w:r>
      <w:r w:rsidR="00A03925">
        <w:rPr>
          <w:sz w:val="24"/>
          <w:szCs w:val="24"/>
        </w:rPr>
        <w:br/>
      </w:r>
      <w:r w:rsidRPr="00A94660">
        <w:rPr>
          <w:sz w:val="24"/>
          <w:szCs w:val="24"/>
        </w:rPr>
        <w:t>27 kwietnia 2016</w:t>
      </w:r>
      <w:r w:rsidR="009F2FFE">
        <w:rPr>
          <w:sz w:val="24"/>
          <w:szCs w:val="24"/>
        </w:rPr>
        <w:t xml:space="preserve"> </w:t>
      </w:r>
      <w:r w:rsidRPr="00A94660">
        <w:rPr>
          <w:sz w:val="24"/>
          <w:szCs w:val="24"/>
        </w:rPr>
        <w:t>r.</w:t>
      </w:r>
      <w:r w:rsidR="00A855FA" w:rsidRPr="00A94660">
        <w:rPr>
          <w:sz w:val="24"/>
          <w:szCs w:val="24"/>
        </w:rPr>
        <w:t xml:space="preserve"> </w:t>
      </w:r>
      <w:r w:rsidRPr="00A94660">
        <w:rPr>
          <w:sz w:val="24"/>
          <w:szCs w:val="24"/>
        </w:rPr>
        <w:t xml:space="preserve">w sprawie ochrony osób fizycznych w związku </w:t>
      </w:r>
      <w:r w:rsidR="00A03925">
        <w:rPr>
          <w:sz w:val="24"/>
          <w:szCs w:val="24"/>
        </w:rPr>
        <w:br/>
      </w:r>
      <w:r w:rsidRPr="00A94660">
        <w:rPr>
          <w:sz w:val="24"/>
          <w:szCs w:val="24"/>
        </w:rPr>
        <w:t>z przetwarzaniem danych osobowych i</w:t>
      </w:r>
      <w:r w:rsidR="00A855FA" w:rsidRPr="00A94660">
        <w:rPr>
          <w:sz w:val="24"/>
          <w:szCs w:val="24"/>
        </w:rPr>
        <w:t xml:space="preserve"> </w:t>
      </w:r>
      <w:r w:rsidRPr="00A94660">
        <w:rPr>
          <w:sz w:val="24"/>
          <w:szCs w:val="24"/>
        </w:rPr>
        <w:t>w</w:t>
      </w:r>
      <w:r w:rsidR="00A855FA" w:rsidRPr="00A94660">
        <w:rPr>
          <w:sz w:val="24"/>
          <w:szCs w:val="24"/>
        </w:rPr>
        <w:t xml:space="preserve"> </w:t>
      </w:r>
      <w:r w:rsidRPr="00A94660">
        <w:rPr>
          <w:sz w:val="24"/>
          <w:szCs w:val="24"/>
        </w:rPr>
        <w:t>sprawie swobodnego przepływu takich danych oraz uchylenia dyrektywy 95/46/WE zwanego dalej „RODO”;</w:t>
      </w:r>
    </w:p>
    <w:p w14:paraId="399C4E1C" w14:textId="46B37696"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Sprostowanie do Rozporządzenia Parlamentu Europejskiego i Rady (UE) 2016/679 z</w:t>
      </w:r>
      <w:r w:rsidR="009D50F0" w:rsidRPr="00A94660">
        <w:rPr>
          <w:sz w:val="24"/>
          <w:szCs w:val="24"/>
        </w:rPr>
        <w:t> </w:t>
      </w:r>
      <w:r w:rsidRPr="00A94660">
        <w:rPr>
          <w:sz w:val="24"/>
          <w:szCs w:val="24"/>
        </w:rPr>
        <w:t>dnia 27 kwietnia 2016</w:t>
      </w:r>
      <w:r w:rsidR="009F2FFE">
        <w:rPr>
          <w:sz w:val="24"/>
          <w:szCs w:val="24"/>
        </w:rPr>
        <w:t xml:space="preserve"> </w:t>
      </w:r>
      <w:r w:rsidRPr="00A94660">
        <w:rPr>
          <w:sz w:val="24"/>
          <w:szCs w:val="24"/>
        </w:rPr>
        <w:t xml:space="preserve">r. w sprawie ochrony osób fizycznych </w:t>
      </w:r>
      <w:r w:rsidR="00FF768A">
        <w:rPr>
          <w:sz w:val="24"/>
          <w:szCs w:val="24"/>
        </w:rPr>
        <w:br/>
      </w:r>
      <w:r w:rsidRPr="00A94660">
        <w:rPr>
          <w:sz w:val="24"/>
          <w:szCs w:val="24"/>
        </w:rPr>
        <w:t>w związku z</w:t>
      </w:r>
      <w:r w:rsidR="00181A9A" w:rsidRPr="00A94660">
        <w:rPr>
          <w:sz w:val="24"/>
          <w:szCs w:val="24"/>
        </w:rPr>
        <w:t> </w:t>
      </w:r>
      <w:r w:rsidRPr="00A94660">
        <w:rPr>
          <w:sz w:val="24"/>
          <w:szCs w:val="24"/>
        </w:rPr>
        <w:t>przetwarzaniem danych osobowych w sprawie swobodnego przepływu takich danych oraz uchylenie dyrektywy 95/46/WE zwanego dalej „RODO”;</w:t>
      </w:r>
    </w:p>
    <w:p w14:paraId="3C6D490F" w14:textId="6F01992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Parlamentu Europejskiego i Rady (UE) 2020/852 z dnia </w:t>
      </w:r>
      <w:r w:rsidR="00A03925">
        <w:rPr>
          <w:sz w:val="24"/>
          <w:szCs w:val="24"/>
        </w:rPr>
        <w:br/>
      </w:r>
      <w:r w:rsidRPr="00A94660">
        <w:rPr>
          <w:sz w:val="24"/>
          <w:szCs w:val="24"/>
        </w:rPr>
        <w:t>18 czerwca 2020</w:t>
      </w:r>
      <w:r w:rsidR="009F2FFE">
        <w:rPr>
          <w:sz w:val="24"/>
          <w:szCs w:val="24"/>
        </w:rPr>
        <w:t xml:space="preserve"> </w:t>
      </w:r>
      <w:r w:rsidRPr="00A94660">
        <w:rPr>
          <w:sz w:val="24"/>
          <w:szCs w:val="24"/>
        </w:rPr>
        <w:t>r. w sprawie ustanowienia ram ułatwiających zrównoważone inwestycje, zmieniające rozporządzenie (UE) 2019/2088;</w:t>
      </w:r>
    </w:p>
    <w:p w14:paraId="4798A9D4" w14:textId="4DC42403"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delegowane KE (UE) nr 240/2014 z dnia 7 stycznia 2014 r. </w:t>
      </w:r>
      <w:r w:rsidR="004733F4">
        <w:rPr>
          <w:sz w:val="24"/>
          <w:szCs w:val="24"/>
        </w:rPr>
        <w:br/>
      </w:r>
      <w:r w:rsidRPr="00A94660">
        <w:rPr>
          <w:sz w:val="24"/>
          <w:szCs w:val="24"/>
        </w:rPr>
        <w:t xml:space="preserve">w sprawie europejskiego kodeksu postępowania w zakresie partnerstwa </w:t>
      </w:r>
      <w:r w:rsidR="004733F4">
        <w:rPr>
          <w:sz w:val="24"/>
          <w:szCs w:val="24"/>
        </w:rPr>
        <w:br/>
      </w:r>
      <w:r w:rsidRPr="00A94660">
        <w:rPr>
          <w:sz w:val="24"/>
          <w:szCs w:val="24"/>
        </w:rPr>
        <w:t>w ramach europejskich funduszy strukturalnych i</w:t>
      </w:r>
      <w:r w:rsidR="009F2FFE">
        <w:rPr>
          <w:sz w:val="24"/>
          <w:szCs w:val="24"/>
        </w:rPr>
        <w:t xml:space="preserve"> </w:t>
      </w:r>
      <w:r w:rsidRPr="00A94660">
        <w:rPr>
          <w:sz w:val="24"/>
          <w:szCs w:val="24"/>
        </w:rPr>
        <w:t>inwestycyjnych;</w:t>
      </w:r>
    </w:p>
    <w:p w14:paraId="46B7FAA3" w14:textId="2B5DA57E"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Parlamentu Europejskiego i Rady 2018/1046 z dnia 18 lipca 2018 r. w</w:t>
      </w:r>
      <w:r w:rsidR="009F2FFE">
        <w:rPr>
          <w:sz w:val="24"/>
          <w:szCs w:val="24"/>
        </w:rPr>
        <w:t xml:space="preserve"> </w:t>
      </w:r>
      <w:r w:rsidRPr="00A94660">
        <w:rPr>
          <w:sz w:val="24"/>
          <w:szCs w:val="24"/>
        </w:rPr>
        <w:t xml:space="preserve">sprawie zasad finansowych mających zastosowanie do budżetu ogólnego Unii, zmieniające rozporządzenia (UE) nr 1296/2013, (UE) nr 1301/2013, (UE) nr 1303/2013, (UE) nr 1304/2013, (UE) nr 1309/2013, (UE) </w:t>
      </w:r>
      <w:r w:rsidR="00A03925">
        <w:rPr>
          <w:sz w:val="24"/>
          <w:szCs w:val="24"/>
        </w:rPr>
        <w:br/>
      </w:r>
      <w:r w:rsidRPr="00A94660">
        <w:rPr>
          <w:sz w:val="24"/>
          <w:szCs w:val="24"/>
        </w:rPr>
        <w:t>nr 1316/2013, (UE) nr 223/2014 i (UE) nr</w:t>
      </w:r>
      <w:r w:rsidR="00ED57AD" w:rsidRPr="00A94660">
        <w:rPr>
          <w:sz w:val="24"/>
          <w:szCs w:val="24"/>
        </w:rPr>
        <w:t> </w:t>
      </w:r>
      <w:r w:rsidRPr="00A94660">
        <w:rPr>
          <w:sz w:val="24"/>
          <w:szCs w:val="24"/>
        </w:rPr>
        <w:t xml:space="preserve">283/2014 oraz decyzję nr 541/2014/UE, </w:t>
      </w:r>
      <w:r w:rsidR="004733F4">
        <w:rPr>
          <w:sz w:val="24"/>
          <w:szCs w:val="24"/>
        </w:rPr>
        <w:br/>
      </w:r>
      <w:r w:rsidRPr="00A94660">
        <w:rPr>
          <w:sz w:val="24"/>
          <w:szCs w:val="24"/>
        </w:rPr>
        <w:t>a także uchylające rozporządzenie (UE, Euratom) nr 966/2012;</w:t>
      </w:r>
    </w:p>
    <w:p w14:paraId="1B172A24" w14:textId="42A2A652"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Komisji (UE) nr 651/2014 z dnia 17 czerwca 2014 r. uznające niektóre rodzaje pomocy za zgodne z rynkiem wewnętrznym w zastosowaniu </w:t>
      </w:r>
      <w:r w:rsidR="00A03925">
        <w:rPr>
          <w:sz w:val="24"/>
          <w:szCs w:val="24"/>
        </w:rPr>
        <w:br/>
      </w:r>
      <w:r w:rsidRPr="00A94660">
        <w:rPr>
          <w:sz w:val="24"/>
          <w:szCs w:val="24"/>
        </w:rPr>
        <w:t>art. 107 i 108 Traktatu;</w:t>
      </w:r>
    </w:p>
    <w:p w14:paraId="62B86245" w14:textId="582CBF05"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Komisji (UE) nr 1407/2013 z dnia 18 grudnia 2013 r. w sprawie stosowania art.107 i</w:t>
      </w:r>
      <w:r w:rsidR="00A855FA" w:rsidRPr="00A94660">
        <w:rPr>
          <w:sz w:val="24"/>
          <w:szCs w:val="24"/>
        </w:rPr>
        <w:t xml:space="preserve"> </w:t>
      </w:r>
      <w:r w:rsidRPr="00A94660">
        <w:rPr>
          <w:sz w:val="24"/>
          <w:szCs w:val="24"/>
        </w:rPr>
        <w:t>108 Traktatu o funkcjonowaniu Unii Europejskiej do pomocy de</w:t>
      </w:r>
      <w:r w:rsidR="00ED57AD" w:rsidRPr="00A94660">
        <w:rPr>
          <w:sz w:val="24"/>
          <w:szCs w:val="24"/>
        </w:rPr>
        <w:t> </w:t>
      </w:r>
      <w:r w:rsidRPr="00A94660">
        <w:rPr>
          <w:sz w:val="24"/>
          <w:szCs w:val="24"/>
        </w:rPr>
        <w:t>minimis;</w:t>
      </w:r>
    </w:p>
    <w:p w14:paraId="569EDDF0" w14:textId="1097DD1D"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Rady UE (UE) NR 833/2014 z dnia 31 lipca 2014 r. dotyczące środków ograniczających w związku z działaniami Rosji destabilizującymi sytuację na Ukrainie</w:t>
      </w:r>
      <w:r w:rsidR="00181A9A" w:rsidRPr="00A94660">
        <w:rPr>
          <w:sz w:val="24"/>
          <w:szCs w:val="24"/>
        </w:rPr>
        <w:t>;</w:t>
      </w:r>
    </w:p>
    <w:p w14:paraId="27B5171B" w14:textId="2D0A5550"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Rady (UE) nr 269/2014 z dnia 17 marca 2014 r. w sprawie środków ograniczających w odniesieniu do działań podważających integralność terytorialną, suwerenność i niezależność Ukrainy lub im zagrażających;</w:t>
      </w:r>
    </w:p>
    <w:p w14:paraId="69443542" w14:textId="0077A540"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Rady (WE) nr 765/2006 z dnia 18 maja 2006 r. dotyczące środków ograniczających w związku z sytuacją na Białorusi i udziałem Białorusi </w:t>
      </w:r>
      <w:r w:rsidR="006D7DB0">
        <w:rPr>
          <w:sz w:val="24"/>
          <w:szCs w:val="24"/>
        </w:rPr>
        <w:br/>
      </w:r>
      <w:r w:rsidRPr="00A94660">
        <w:rPr>
          <w:sz w:val="24"/>
          <w:szCs w:val="24"/>
        </w:rPr>
        <w:t>w agresji Rosji wobec Ukrainy;</w:t>
      </w:r>
    </w:p>
    <w:p w14:paraId="78BC05A2" w14:textId="090B2ACC"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Konwencja o prawach osób niepełnosprawnych, sporządzona w Nowym Jorku dnia 13</w:t>
      </w:r>
      <w:r w:rsidR="00ED57AD" w:rsidRPr="00A94660">
        <w:rPr>
          <w:sz w:val="24"/>
          <w:szCs w:val="24"/>
        </w:rPr>
        <w:t> </w:t>
      </w:r>
      <w:r w:rsidRPr="00A94660">
        <w:rPr>
          <w:sz w:val="24"/>
          <w:szCs w:val="24"/>
        </w:rPr>
        <w:t>grudnia 2006 r.</w:t>
      </w:r>
      <w:r w:rsidR="00181A9A" w:rsidRPr="00A94660">
        <w:rPr>
          <w:sz w:val="24"/>
          <w:szCs w:val="24"/>
        </w:rPr>
        <w:t>;</w:t>
      </w:r>
    </w:p>
    <w:p w14:paraId="6030FDD4" w14:textId="53A02A6A"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Karta praw podstawowych Unii Europejskiej z dnia 6 czerwca 2016 r</w:t>
      </w:r>
      <w:r w:rsidR="00181A9A" w:rsidRPr="00A94660">
        <w:rPr>
          <w:sz w:val="24"/>
          <w:szCs w:val="24"/>
        </w:rPr>
        <w:t>.</w:t>
      </w:r>
      <w:r w:rsidRPr="00A94660">
        <w:rPr>
          <w:sz w:val="24"/>
          <w:szCs w:val="24"/>
        </w:rPr>
        <w:t>;</w:t>
      </w:r>
    </w:p>
    <w:p w14:paraId="52869019" w14:textId="20BA2858"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Konwencja</w:t>
      </w:r>
      <w:r w:rsidR="00A855FA" w:rsidRPr="00A94660">
        <w:rPr>
          <w:sz w:val="24"/>
          <w:szCs w:val="24"/>
        </w:rPr>
        <w:t xml:space="preserve"> </w:t>
      </w:r>
      <w:r w:rsidRPr="00A94660">
        <w:rPr>
          <w:sz w:val="24"/>
          <w:szCs w:val="24"/>
        </w:rPr>
        <w:t>o Prawach Dziecka przyjęta przez Zgromadzenie Ogólne Narodów Zjednoczonych dnia 20 listopada 1989 r.;</w:t>
      </w:r>
    </w:p>
    <w:p w14:paraId="0F52E002" w14:textId="00F72F3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28 kwietnia 2022 r. o zasadach realizacji zadań finansowanych ze</w:t>
      </w:r>
      <w:r w:rsidR="00D6106A" w:rsidRPr="00A94660">
        <w:rPr>
          <w:sz w:val="24"/>
          <w:szCs w:val="24"/>
        </w:rPr>
        <w:t> </w:t>
      </w:r>
      <w:r w:rsidRPr="00A94660">
        <w:rPr>
          <w:sz w:val="24"/>
          <w:szCs w:val="24"/>
        </w:rPr>
        <w:t>środków europejskich w perspektywie finansowej 2021–2027</w:t>
      </w:r>
      <w:r w:rsidR="007D6B77" w:rsidRPr="00A94660">
        <w:rPr>
          <w:sz w:val="24"/>
          <w:szCs w:val="24"/>
        </w:rPr>
        <w:t>,</w:t>
      </w:r>
      <w:r w:rsidRPr="00A94660">
        <w:rPr>
          <w:sz w:val="24"/>
          <w:szCs w:val="24"/>
        </w:rPr>
        <w:t xml:space="preserve"> zwan</w:t>
      </w:r>
      <w:r w:rsidR="007D6B77" w:rsidRPr="00A94660">
        <w:rPr>
          <w:sz w:val="24"/>
          <w:szCs w:val="24"/>
        </w:rPr>
        <w:t xml:space="preserve">a </w:t>
      </w:r>
      <w:r w:rsidRPr="00A94660">
        <w:rPr>
          <w:sz w:val="24"/>
          <w:szCs w:val="24"/>
        </w:rPr>
        <w:t>dalej ustawą wdrożeniową;</w:t>
      </w:r>
    </w:p>
    <w:p w14:paraId="796866CB" w14:textId="0C757D7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Ustawa z dnia 24 kwietnia 2003 r. o działalności pożytku publicznego </w:t>
      </w:r>
      <w:r w:rsidR="006D7DB0">
        <w:rPr>
          <w:sz w:val="24"/>
          <w:szCs w:val="24"/>
        </w:rPr>
        <w:br/>
      </w:r>
      <w:r w:rsidRPr="00A94660">
        <w:rPr>
          <w:sz w:val="24"/>
          <w:szCs w:val="24"/>
        </w:rPr>
        <w:t>i wolontariacie</w:t>
      </w:r>
      <w:r w:rsidR="00C87BF9" w:rsidRPr="00A94660">
        <w:rPr>
          <w:sz w:val="24"/>
          <w:szCs w:val="24"/>
        </w:rPr>
        <w:t>;</w:t>
      </w:r>
      <w:r w:rsidRPr="00A94660">
        <w:rPr>
          <w:sz w:val="24"/>
          <w:szCs w:val="24"/>
        </w:rPr>
        <w:t xml:space="preserve"> </w:t>
      </w:r>
    </w:p>
    <w:p w14:paraId="353C712F"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10 maja 2018 r. o ochronie danych osobowych;</w:t>
      </w:r>
    </w:p>
    <w:p w14:paraId="6ACEE03A" w14:textId="03D6ACA1"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23 kwietnia 1964 r. – Kodeks cywilny</w:t>
      </w:r>
      <w:r w:rsidR="00ED57AD" w:rsidRPr="00A94660">
        <w:rPr>
          <w:sz w:val="24"/>
          <w:szCs w:val="24"/>
        </w:rPr>
        <w:t>;</w:t>
      </w:r>
      <w:r w:rsidRPr="00A94660">
        <w:rPr>
          <w:sz w:val="24"/>
          <w:szCs w:val="24"/>
        </w:rPr>
        <w:t xml:space="preserve"> </w:t>
      </w:r>
    </w:p>
    <w:p w14:paraId="1D7D0E34" w14:textId="417B3E6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Ustawa z dnia 27 sierpnia 2009 </w:t>
      </w:r>
      <w:r w:rsidR="006D7DB0">
        <w:rPr>
          <w:sz w:val="24"/>
          <w:szCs w:val="24"/>
        </w:rPr>
        <w:t>r.</w:t>
      </w:r>
      <w:r w:rsidRPr="00A94660">
        <w:rPr>
          <w:sz w:val="24"/>
          <w:szCs w:val="24"/>
        </w:rPr>
        <w:t xml:space="preserve"> o finansach publicznych</w:t>
      </w:r>
      <w:r w:rsidR="00ED57AD" w:rsidRPr="00A94660">
        <w:rPr>
          <w:sz w:val="24"/>
          <w:szCs w:val="24"/>
        </w:rPr>
        <w:t>;</w:t>
      </w:r>
      <w:r w:rsidRPr="00A94660">
        <w:rPr>
          <w:sz w:val="24"/>
          <w:szCs w:val="24"/>
        </w:rPr>
        <w:t xml:space="preserve"> </w:t>
      </w:r>
    </w:p>
    <w:p w14:paraId="6196A18D" w14:textId="2F8CEE3F"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11 września 2019 r. Prawo zamówień publicznych</w:t>
      </w:r>
      <w:r w:rsidR="00EE5EC3" w:rsidRPr="00A94660">
        <w:rPr>
          <w:sz w:val="24"/>
          <w:szCs w:val="24"/>
        </w:rPr>
        <w:t>, zwana dalej ustawą PZP</w:t>
      </w:r>
      <w:r w:rsidRPr="00A94660">
        <w:rPr>
          <w:sz w:val="24"/>
          <w:szCs w:val="24"/>
        </w:rPr>
        <w:t>;</w:t>
      </w:r>
    </w:p>
    <w:p w14:paraId="6AC0950E"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30 kwietnia 2004 r. o postępowaniu w sprawach dotyczących pomocy publicznej;</w:t>
      </w:r>
    </w:p>
    <w:p w14:paraId="79233D6F" w14:textId="1B6B51C5"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29 września 1994 r. o rachunkowości;</w:t>
      </w:r>
    </w:p>
    <w:p w14:paraId="778CA56E" w14:textId="125B5421"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13 października 1998 r. o systemie ubezpieczeń społecznych;</w:t>
      </w:r>
    </w:p>
    <w:p w14:paraId="69B36C7D" w14:textId="54B7248E"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11 marca 2004 r. o podatku od towarów i usług;</w:t>
      </w:r>
    </w:p>
    <w:p w14:paraId="2355D73F" w14:textId="11024460"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27 sierpnia 1997 r. o rehabilitacji zawodowej i społecznej oraz zatrudnianiu osób niepełnosprawnych;</w:t>
      </w:r>
    </w:p>
    <w:p w14:paraId="2F2F4B94" w14:textId="1F05DE82"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15 czerwca 2012 r. o skutkach powierzania wykonywania pracy cudzoziemcom przebywającym wbrew przepisom na terytorium Rzeczpospolitej Polskiej</w:t>
      </w:r>
      <w:r w:rsidR="00181A9A" w:rsidRPr="00A94660">
        <w:rPr>
          <w:sz w:val="24"/>
          <w:szCs w:val="24"/>
        </w:rPr>
        <w:t>;</w:t>
      </w:r>
    </w:p>
    <w:p w14:paraId="44732F60" w14:textId="77777777"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28 października 2002 r. o odpowiedzialności podmiotów zbiorowych za czyny zabronione pod groźbą kary;</w:t>
      </w:r>
    </w:p>
    <w:p w14:paraId="11ED6213" w14:textId="77777777"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26 czerwca 1974 r. Kodeks pracy;</w:t>
      </w:r>
    </w:p>
    <w:p w14:paraId="5AD83177" w14:textId="3F35ED94"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9 lipca 2003 r. o zatrudnianiu pracowników;</w:t>
      </w:r>
    </w:p>
    <w:p w14:paraId="32EE95C5" w14:textId="77777777"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13 kwietnia 2022 r. o szczególnych rozwiązaniach w zakresie przeciwdziałania wspieraniu agresji na Ukrainę oraz służących ochronie bezpieczeństwa narodowego;</w:t>
      </w:r>
    </w:p>
    <w:p w14:paraId="05F483DB" w14:textId="2C1A4696"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Ustawa z dnia 30 sierpnia 2002</w:t>
      </w:r>
      <w:r w:rsidR="009F2FFE">
        <w:rPr>
          <w:sz w:val="24"/>
          <w:szCs w:val="24"/>
        </w:rPr>
        <w:t xml:space="preserve"> </w:t>
      </w:r>
      <w:r w:rsidRPr="00A94660">
        <w:rPr>
          <w:sz w:val="24"/>
          <w:szCs w:val="24"/>
        </w:rPr>
        <w:t>r. Prawo o postępowaniu przed sądami administracyjnymi;</w:t>
      </w:r>
    </w:p>
    <w:p w14:paraId="7F2CB673" w14:textId="4A69DC72" w:rsidR="00E400E4" w:rsidRPr="00A94660" w:rsidRDefault="00E400E4" w:rsidP="00353170">
      <w:pPr>
        <w:pStyle w:val="TreNum-K"/>
        <w:numPr>
          <w:ilvl w:val="0"/>
          <w:numId w:val="13"/>
        </w:numPr>
        <w:spacing w:before="100" w:beforeAutospacing="1" w:after="100" w:afterAutospacing="1"/>
        <w:jc w:val="left"/>
        <w:rPr>
          <w:sz w:val="24"/>
          <w:szCs w:val="24"/>
        </w:rPr>
      </w:pPr>
      <w:r w:rsidRPr="00A94660">
        <w:rPr>
          <w:sz w:val="24"/>
          <w:szCs w:val="24"/>
        </w:rPr>
        <w:t xml:space="preserve">Ustawa z dnia 14 czerwca 1960 </w:t>
      </w:r>
      <w:r w:rsidR="006D7DB0">
        <w:rPr>
          <w:sz w:val="24"/>
          <w:szCs w:val="24"/>
        </w:rPr>
        <w:t>r.</w:t>
      </w:r>
      <w:r w:rsidRPr="00A94660">
        <w:rPr>
          <w:sz w:val="24"/>
          <w:szCs w:val="24"/>
        </w:rPr>
        <w:t xml:space="preserve"> – Kodeks Postępowania Administracyjnego;</w:t>
      </w:r>
    </w:p>
    <w:p w14:paraId="57F8B51F" w14:textId="1FEE734B"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Rozwoju i Finansów z dnia 21 września 2022 r.</w:t>
      </w:r>
      <w:r w:rsidR="006D7DB0">
        <w:rPr>
          <w:sz w:val="24"/>
          <w:szCs w:val="24"/>
        </w:rPr>
        <w:t xml:space="preserve"> </w:t>
      </w:r>
      <w:r w:rsidR="006D7DB0">
        <w:rPr>
          <w:sz w:val="24"/>
          <w:szCs w:val="24"/>
        </w:rPr>
        <w:br/>
      </w:r>
      <w:r w:rsidRPr="00A94660">
        <w:rPr>
          <w:sz w:val="24"/>
          <w:szCs w:val="24"/>
        </w:rPr>
        <w:t>w sprawie zaliczek</w:t>
      </w:r>
      <w:r w:rsidR="00A855FA" w:rsidRPr="00A94660">
        <w:rPr>
          <w:sz w:val="24"/>
          <w:szCs w:val="24"/>
        </w:rPr>
        <w:t xml:space="preserve"> </w:t>
      </w:r>
      <w:r w:rsidRPr="00A94660">
        <w:rPr>
          <w:sz w:val="24"/>
          <w:szCs w:val="24"/>
        </w:rPr>
        <w:t>w ramach programów finansowanych z udziałem środków europejskich;</w:t>
      </w:r>
    </w:p>
    <w:p w14:paraId="7B495261" w14:textId="0712AC62"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 Rozporządzenie Ministra Finansów z dnia 18 stycznia 2018 r. w sprawie rejestru podmiotów wykluczonych z możliwości otrzymania środków przeznaczonych na</w:t>
      </w:r>
      <w:r w:rsidR="00355860" w:rsidRPr="00A94660">
        <w:rPr>
          <w:sz w:val="24"/>
          <w:szCs w:val="24"/>
        </w:rPr>
        <w:t> </w:t>
      </w:r>
      <w:r w:rsidRPr="00A94660">
        <w:rPr>
          <w:sz w:val="24"/>
          <w:szCs w:val="24"/>
        </w:rPr>
        <w:t>realizację programów finansowanych z udziałem środków europejskich</w:t>
      </w:r>
      <w:r w:rsidR="00181A9A" w:rsidRPr="00A94660">
        <w:rPr>
          <w:sz w:val="24"/>
          <w:szCs w:val="24"/>
        </w:rPr>
        <w:t>;</w:t>
      </w:r>
    </w:p>
    <w:p w14:paraId="46EA5790" w14:textId="2CDBB0A6"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Funduszy i Polityki Regionalnej z dnia 20 grudnia </w:t>
      </w:r>
      <w:r w:rsidR="009F2FFE">
        <w:rPr>
          <w:sz w:val="24"/>
          <w:szCs w:val="24"/>
        </w:rPr>
        <w:br/>
      </w:r>
      <w:r w:rsidRPr="00A94660">
        <w:rPr>
          <w:sz w:val="24"/>
          <w:szCs w:val="24"/>
        </w:rPr>
        <w:t>2022 r. w</w:t>
      </w:r>
      <w:r w:rsidR="00ED57AD" w:rsidRPr="00A94660">
        <w:rPr>
          <w:sz w:val="24"/>
          <w:szCs w:val="24"/>
        </w:rPr>
        <w:t> </w:t>
      </w:r>
      <w:r w:rsidRPr="00A94660">
        <w:rPr>
          <w:sz w:val="24"/>
          <w:szCs w:val="24"/>
        </w:rPr>
        <w:t xml:space="preserve">sprawie udzielania pomocy de minimis oraz pomocy publicznej </w:t>
      </w:r>
      <w:r w:rsidR="009F2FFE">
        <w:rPr>
          <w:sz w:val="24"/>
          <w:szCs w:val="24"/>
        </w:rPr>
        <w:br/>
      </w:r>
      <w:r w:rsidRPr="00A94660">
        <w:rPr>
          <w:sz w:val="24"/>
          <w:szCs w:val="24"/>
        </w:rPr>
        <w:t>w ramach programów finansowanych z Europejskiego Funduszu Społecznego Plus (EFS+) na lata 2021–2027</w:t>
      </w:r>
      <w:r w:rsidR="00181A9A" w:rsidRPr="00A94660">
        <w:rPr>
          <w:sz w:val="24"/>
          <w:szCs w:val="24"/>
        </w:rPr>
        <w:t>;</w:t>
      </w:r>
    </w:p>
    <w:p w14:paraId="272E00C3" w14:textId="49DEA9FA"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Rady Ministrów z dnia 7 sierpnia 2008 r. w sprawie sprawozdań o</w:t>
      </w:r>
      <w:r w:rsidR="00ED57AD" w:rsidRPr="00A94660">
        <w:rPr>
          <w:sz w:val="24"/>
          <w:szCs w:val="24"/>
        </w:rPr>
        <w:t> </w:t>
      </w:r>
      <w:r w:rsidRPr="00A94660">
        <w:rPr>
          <w:sz w:val="24"/>
          <w:szCs w:val="24"/>
        </w:rPr>
        <w:t>udzielonej pomocy publicznej, informacji o</w:t>
      </w:r>
      <w:r w:rsidR="009F2FFE">
        <w:rPr>
          <w:sz w:val="24"/>
          <w:szCs w:val="24"/>
        </w:rPr>
        <w:t xml:space="preserve"> </w:t>
      </w:r>
      <w:r w:rsidRPr="00A94660">
        <w:rPr>
          <w:sz w:val="24"/>
          <w:szCs w:val="24"/>
        </w:rPr>
        <w:t>nieudzieleniu takiej pomocy oraz</w:t>
      </w:r>
      <w:r w:rsidR="00355860" w:rsidRPr="00A94660">
        <w:rPr>
          <w:sz w:val="24"/>
          <w:szCs w:val="24"/>
        </w:rPr>
        <w:t> </w:t>
      </w:r>
      <w:r w:rsidRPr="00A94660">
        <w:rPr>
          <w:sz w:val="24"/>
          <w:szCs w:val="24"/>
        </w:rPr>
        <w:t>sprawozdań</w:t>
      </w:r>
      <w:r w:rsidR="00A855FA" w:rsidRPr="00A94660">
        <w:rPr>
          <w:sz w:val="24"/>
          <w:szCs w:val="24"/>
        </w:rPr>
        <w:t xml:space="preserve"> </w:t>
      </w:r>
      <w:r w:rsidRPr="00A94660">
        <w:rPr>
          <w:sz w:val="24"/>
          <w:szCs w:val="24"/>
        </w:rPr>
        <w:t>o zaległościach przedsiębiorców we wpłatach świadczeń należnych na</w:t>
      </w:r>
      <w:r w:rsidR="00355860" w:rsidRPr="00A94660">
        <w:rPr>
          <w:sz w:val="24"/>
          <w:szCs w:val="24"/>
        </w:rPr>
        <w:t> </w:t>
      </w:r>
      <w:r w:rsidRPr="00A94660">
        <w:rPr>
          <w:sz w:val="24"/>
          <w:szCs w:val="24"/>
        </w:rPr>
        <w:t>rzecz sektora</w:t>
      </w:r>
      <w:r w:rsidR="00A855FA" w:rsidRPr="00A94660">
        <w:rPr>
          <w:sz w:val="24"/>
          <w:szCs w:val="24"/>
        </w:rPr>
        <w:t xml:space="preserve"> </w:t>
      </w:r>
      <w:r w:rsidRPr="00A94660">
        <w:rPr>
          <w:sz w:val="24"/>
          <w:szCs w:val="24"/>
        </w:rPr>
        <w:t>finansów publicznych</w:t>
      </w:r>
      <w:r w:rsidR="00E400E4" w:rsidRPr="00A94660">
        <w:rPr>
          <w:sz w:val="24"/>
          <w:szCs w:val="24"/>
        </w:rPr>
        <w:t>.</w:t>
      </w:r>
    </w:p>
    <w:p w14:paraId="0B7C35BF" w14:textId="77777777" w:rsidR="00491C5A" w:rsidRPr="00A94660" w:rsidRDefault="00491C5A" w:rsidP="000C796D">
      <w:pPr>
        <w:pStyle w:val="Nagwek-K"/>
        <w:spacing w:before="100" w:beforeAutospacing="1" w:after="0"/>
        <w:rPr>
          <w:szCs w:val="24"/>
        </w:rPr>
      </w:pPr>
      <w:r w:rsidRPr="00A94660">
        <w:rPr>
          <w:szCs w:val="24"/>
        </w:rPr>
        <w:t>Wykaz wytycznych</w:t>
      </w:r>
      <w:r w:rsidRPr="00A94660">
        <w:rPr>
          <w:szCs w:val="24"/>
          <w:vertAlign w:val="superscript"/>
        </w:rPr>
        <w:footnoteReference w:id="1"/>
      </w:r>
      <w:r w:rsidRPr="00A94660">
        <w:rPr>
          <w:szCs w:val="24"/>
        </w:rPr>
        <w:t>:</w:t>
      </w:r>
      <w:bookmarkEnd w:id="3"/>
      <w:bookmarkEnd w:id="4"/>
      <w:bookmarkEnd w:id="5"/>
      <w:bookmarkEnd w:id="6"/>
    </w:p>
    <w:p w14:paraId="372692F7" w14:textId="6B7C8D7F" w:rsidR="00491C5A" w:rsidRPr="00A94660" w:rsidRDefault="00491C5A" w:rsidP="00353170">
      <w:pPr>
        <w:pStyle w:val="TreNum-K"/>
        <w:numPr>
          <w:ilvl w:val="0"/>
          <w:numId w:val="24"/>
        </w:numPr>
        <w:spacing w:before="100" w:beforeAutospacing="1" w:after="100" w:afterAutospacing="1"/>
        <w:jc w:val="left"/>
        <w:rPr>
          <w:sz w:val="24"/>
          <w:szCs w:val="24"/>
        </w:rPr>
      </w:pPr>
      <w:r w:rsidRPr="00A94660">
        <w:rPr>
          <w:sz w:val="24"/>
          <w:szCs w:val="24"/>
        </w:rPr>
        <w:t xml:space="preserve">Wytyczne dotyczące realizacji projektów z udziałem środków Europejskiego Funduszu Społecznego Plus w regionalnych programach na lata 2021-2027 </w:t>
      </w:r>
      <w:r w:rsidR="009F2FFE">
        <w:rPr>
          <w:sz w:val="24"/>
          <w:szCs w:val="24"/>
        </w:rPr>
        <w:br/>
      </w:r>
      <w:r w:rsidRPr="00A94660">
        <w:rPr>
          <w:sz w:val="24"/>
          <w:szCs w:val="24"/>
        </w:rPr>
        <w:t>z dnia 15 marca 2023</w:t>
      </w:r>
      <w:r w:rsidR="009F2FFE">
        <w:rPr>
          <w:sz w:val="24"/>
          <w:szCs w:val="24"/>
        </w:rPr>
        <w:t xml:space="preserve"> </w:t>
      </w:r>
      <w:r w:rsidRPr="00A94660">
        <w:rPr>
          <w:sz w:val="24"/>
          <w:szCs w:val="24"/>
        </w:rPr>
        <w:t>r.</w:t>
      </w:r>
      <w:r w:rsidR="00181A9A" w:rsidRPr="00A94660">
        <w:rPr>
          <w:sz w:val="24"/>
          <w:szCs w:val="24"/>
        </w:rPr>
        <w:t>;</w:t>
      </w:r>
    </w:p>
    <w:p w14:paraId="5DE0D882" w14:textId="244D20E6"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wyboru projektów na lata 2021-2027 z dnia 12 października 2022 r.;</w:t>
      </w:r>
    </w:p>
    <w:p w14:paraId="15DED7B5" w14:textId="4D8FBA44"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w:t>
      </w:r>
      <w:r w:rsidR="00AE37CB" w:rsidRPr="00A94660">
        <w:rPr>
          <w:sz w:val="24"/>
          <w:szCs w:val="24"/>
        </w:rPr>
        <w:t xml:space="preserve"> </w:t>
      </w:r>
      <w:r w:rsidRPr="00A94660">
        <w:rPr>
          <w:sz w:val="24"/>
          <w:szCs w:val="24"/>
        </w:rPr>
        <w:t>dotyczące kwalifikowalności wydatków na lata 2021-2027 z dnia 18 listopada 2022 r.</w:t>
      </w:r>
      <w:r w:rsidR="002D322F" w:rsidRPr="00A94660">
        <w:rPr>
          <w:sz w:val="24"/>
          <w:szCs w:val="24"/>
        </w:rPr>
        <w:t>, zwane dalej Wytycznymi kwalifikowalności</w:t>
      </w:r>
      <w:r w:rsidRPr="00A94660">
        <w:rPr>
          <w:sz w:val="24"/>
          <w:szCs w:val="24"/>
        </w:rPr>
        <w:t>;</w:t>
      </w:r>
    </w:p>
    <w:p w14:paraId="2106047C" w14:textId="05205621"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realizacji zasad równościowych w ramach funduszy unijnych na lata 2021-2027 z dnia 29 grudnia 2022 r.</w:t>
      </w:r>
      <w:r w:rsidR="00E62482" w:rsidRPr="00A94660">
        <w:rPr>
          <w:sz w:val="24"/>
          <w:szCs w:val="24"/>
        </w:rPr>
        <w:t>, zwane dalej Wytycznymi równościowymi</w:t>
      </w:r>
      <w:r w:rsidRPr="00A94660">
        <w:rPr>
          <w:sz w:val="24"/>
          <w:szCs w:val="24"/>
        </w:rPr>
        <w:t>;</w:t>
      </w:r>
    </w:p>
    <w:p w14:paraId="7EE6D8B1" w14:textId="1DE9A64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w:t>
      </w:r>
      <w:r w:rsidR="00AE37CB" w:rsidRPr="00A94660">
        <w:rPr>
          <w:sz w:val="24"/>
          <w:szCs w:val="24"/>
        </w:rPr>
        <w:t xml:space="preserve"> </w:t>
      </w:r>
      <w:r w:rsidRPr="00A94660">
        <w:rPr>
          <w:sz w:val="24"/>
          <w:szCs w:val="24"/>
        </w:rPr>
        <w:t>dotyczące</w:t>
      </w:r>
      <w:r w:rsidR="00AE37CB" w:rsidRPr="00A94660">
        <w:rPr>
          <w:sz w:val="24"/>
          <w:szCs w:val="24"/>
        </w:rPr>
        <w:t xml:space="preserve"> </w:t>
      </w:r>
      <w:r w:rsidRPr="00A94660">
        <w:rPr>
          <w:sz w:val="24"/>
          <w:szCs w:val="24"/>
        </w:rPr>
        <w:t xml:space="preserve">szczegółowego opisu priorytetów (SZOP) krajowych </w:t>
      </w:r>
      <w:r w:rsidR="009F2FFE">
        <w:rPr>
          <w:sz w:val="24"/>
          <w:szCs w:val="24"/>
        </w:rPr>
        <w:br/>
      </w:r>
      <w:r w:rsidRPr="00A94660">
        <w:rPr>
          <w:sz w:val="24"/>
          <w:szCs w:val="24"/>
        </w:rPr>
        <w:t>i regionalnych programów na lata 2021-2027</w:t>
      </w:r>
      <w:r w:rsidR="00AE37CB" w:rsidRPr="00A94660">
        <w:rPr>
          <w:sz w:val="24"/>
          <w:szCs w:val="24"/>
        </w:rPr>
        <w:t xml:space="preserve"> </w:t>
      </w:r>
      <w:r w:rsidRPr="00A94660">
        <w:rPr>
          <w:sz w:val="24"/>
          <w:szCs w:val="24"/>
        </w:rPr>
        <w:t>z dnia 14 września 2022 r.;</w:t>
      </w:r>
    </w:p>
    <w:p w14:paraId="791401B9" w14:textId="255B9CAD"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realizacji zasady partnerstwa na lata 2021-2027</w:t>
      </w:r>
      <w:r w:rsidR="00AE37CB" w:rsidRPr="00A94660">
        <w:rPr>
          <w:sz w:val="24"/>
          <w:szCs w:val="24"/>
        </w:rPr>
        <w:t xml:space="preserve"> </w:t>
      </w:r>
      <w:r w:rsidRPr="00A94660">
        <w:rPr>
          <w:sz w:val="24"/>
          <w:szCs w:val="24"/>
        </w:rPr>
        <w:t xml:space="preserve">z dnia </w:t>
      </w:r>
      <w:r w:rsidR="009F2FFE">
        <w:rPr>
          <w:sz w:val="24"/>
          <w:szCs w:val="24"/>
        </w:rPr>
        <w:br/>
      </w:r>
      <w:r w:rsidRPr="00A94660">
        <w:rPr>
          <w:sz w:val="24"/>
          <w:szCs w:val="24"/>
        </w:rPr>
        <w:t>24</w:t>
      </w:r>
      <w:r w:rsidR="009F2FFE">
        <w:rPr>
          <w:sz w:val="24"/>
          <w:szCs w:val="24"/>
        </w:rPr>
        <w:t xml:space="preserve"> </w:t>
      </w:r>
      <w:r w:rsidRPr="00A94660">
        <w:rPr>
          <w:sz w:val="24"/>
          <w:szCs w:val="24"/>
        </w:rPr>
        <w:t>października 2022 r.;</w:t>
      </w:r>
    </w:p>
    <w:p w14:paraId="0F930721" w14:textId="60BE7783"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warunków księgowania wydatków oraz przygotowania prognoz wniosków o płatność do Komisji Europejskiej w ramach programów polityki spójności na</w:t>
      </w:r>
      <w:r w:rsidR="00ED57AD" w:rsidRPr="00A94660">
        <w:rPr>
          <w:sz w:val="24"/>
          <w:szCs w:val="24"/>
        </w:rPr>
        <w:t> </w:t>
      </w:r>
      <w:r w:rsidRPr="00A94660">
        <w:rPr>
          <w:sz w:val="24"/>
          <w:szCs w:val="24"/>
        </w:rPr>
        <w:t>lata 2021-2027</w:t>
      </w:r>
      <w:r w:rsidR="00AE37CB" w:rsidRPr="00A94660">
        <w:rPr>
          <w:sz w:val="24"/>
          <w:szCs w:val="24"/>
        </w:rPr>
        <w:t xml:space="preserve"> </w:t>
      </w:r>
      <w:r w:rsidRPr="00A94660">
        <w:rPr>
          <w:sz w:val="24"/>
          <w:szCs w:val="24"/>
        </w:rPr>
        <w:t>z dnia 20 września 2022 r.;</w:t>
      </w:r>
    </w:p>
    <w:p w14:paraId="16852647" w14:textId="612A63F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w:t>
      </w:r>
      <w:r w:rsidR="00AE37CB" w:rsidRPr="00A94660">
        <w:rPr>
          <w:sz w:val="24"/>
          <w:szCs w:val="24"/>
        </w:rPr>
        <w:t xml:space="preserve"> </w:t>
      </w:r>
      <w:r w:rsidRPr="00A94660">
        <w:rPr>
          <w:sz w:val="24"/>
          <w:szCs w:val="24"/>
        </w:rPr>
        <w:t>dotyczące</w:t>
      </w:r>
      <w:r w:rsidR="00AE37CB" w:rsidRPr="00A94660">
        <w:rPr>
          <w:sz w:val="24"/>
          <w:szCs w:val="24"/>
        </w:rPr>
        <w:t xml:space="preserve"> </w:t>
      </w:r>
      <w:r w:rsidRPr="00A94660">
        <w:rPr>
          <w:sz w:val="24"/>
          <w:szCs w:val="24"/>
        </w:rPr>
        <w:t>komitetów monitorujących na lata 2021-2027</w:t>
      </w:r>
      <w:r w:rsidR="00FF768A">
        <w:rPr>
          <w:sz w:val="24"/>
          <w:szCs w:val="24"/>
        </w:rPr>
        <w:t xml:space="preserve"> </w:t>
      </w:r>
      <w:r w:rsidRPr="00A94660">
        <w:rPr>
          <w:sz w:val="24"/>
          <w:szCs w:val="24"/>
        </w:rPr>
        <w:t xml:space="preserve">z dnia </w:t>
      </w:r>
      <w:r w:rsidR="009167F1">
        <w:rPr>
          <w:sz w:val="24"/>
          <w:szCs w:val="24"/>
        </w:rPr>
        <w:br/>
      </w:r>
      <w:r w:rsidRPr="00A94660">
        <w:rPr>
          <w:sz w:val="24"/>
          <w:szCs w:val="24"/>
        </w:rPr>
        <w:t>21 września 2022</w:t>
      </w:r>
      <w:r w:rsidR="00ED57AD" w:rsidRPr="00A94660">
        <w:rPr>
          <w:sz w:val="24"/>
          <w:szCs w:val="24"/>
        </w:rPr>
        <w:t xml:space="preserve"> </w:t>
      </w:r>
      <w:r w:rsidRPr="00A94660">
        <w:rPr>
          <w:sz w:val="24"/>
          <w:szCs w:val="24"/>
        </w:rPr>
        <w:t>r.;</w:t>
      </w:r>
    </w:p>
    <w:p w14:paraId="0D1A287E" w14:textId="324A20B3"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Wytyczne dotyczące ewaluacji polityki spójności na lata 2021-2027 z dnia </w:t>
      </w:r>
      <w:r w:rsidR="009167F1">
        <w:rPr>
          <w:sz w:val="24"/>
          <w:szCs w:val="24"/>
        </w:rPr>
        <w:br/>
      </w:r>
      <w:r w:rsidRPr="00A94660">
        <w:rPr>
          <w:sz w:val="24"/>
          <w:szCs w:val="24"/>
        </w:rPr>
        <w:t>24 sierpnia 2022</w:t>
      </w:r>
      <w:r w:rsidR="009F2FFE">
        <w:rPr>
          <w:sz w:val="24"/>
          <w:szCs w:val="24"/>
        </w:rPr>
        <w:t xml:space="preserve"> </w:t>
      </w:r>
      <w:r w:rsidRPr="00A94660">
        <w:rPr>
          <w:sz w:val="24"/>
          <w:szCs w:val="24"/>
        </w:rPr>
        <w:t>r.;</w:t>
      </w:r>
    </w:p>
    <w:p w14:paraId="3F90342D"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monitorowania postępu rzeczowego realizacji programów na lata 2021-2027 z dnia 12 października 2022 r.;</w:t>
      </w:r>
    </w:p>
    <w:p w14:paraId="1A2E8A5A" w14:textId="2BD0EFAA"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kontroli realizacji programów polityki spójności na lata 2021-2027 z</w:t>
      </w:r>
      <w:r w:rsidR="00ED57AD" w:rsidRPr="00A94660">
        <w:rPr>
          <w:sz w:val="24"/>
          <w:szCs w:val="24"/>
        </w:rPr>
        <w:t> </w:t>
      </w:r>
      <w:r w:rsidRPr="00A94660">
        <w:rPr>
          <w:sz w:val="24"/>
          <w:szCs w:val="24"/>
        </w:rPr>
        <w:t>dnia 26 października 2022 r.;</w:t>
      </w:r>
    </w:p>
    <w:p w14:paraId="067E56AC" w14:textId="1DB031FC"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w:t>
      </w:r>
      <w:r w:rsidR="00AE37CB" w:rsidRPr="00A94660">
        <w:rPr>
          <w:sz w:val="24"/>
          <w:szCs w:val="24"/>
        </w:rPr>
        <w:t xml:space="preserve"> </w:t>
      </w:r>
      <w:r w:rsidRPr="00A94660">
        <w:rPr>
          <w:sz w:val="24"/>
          <w:szCs w:val="24"/>
        </w:rPr>
        <w:t>dotyczące</w:t>
      </w:r>
      <w:r w:rsidR="00AE37CB" w:rsidRPr="00A94660">
        <w:rPr>
          <w:sz w:val="24"/>
          <w:szCs w:val="24"/>
        </w:rPr>
        <w:t xml:space="preserve"> </w:t>
      </w:r>
      <w:r w:rsidRPr="00A94660">
        <w:rPr>
          <w:sz w:val="24"/>
          <w:szCs w:val="24"/>
        </w:rPr>
        <w:t>korzystania z usług ekspertów w programach na lata 2021-2027</w:t>
      </w:r>
      <w:r w:rsidR="00AE37CB" w:rsidRPr="00A94660">
        <w:rPr>
          <w:sz w:val="24"/>
          <w:szCs w:val="24"/>
        </w:rPr>
        <w:t xml:space="preserve"> </w:t>
      </w:r>
      <w:r w:rsidRPr="00A94660">
        <w:rPr>
          <w:sz w:val="24"/>
          <w:szCs w:val="24"/>
        </w:rPr>
        <w:t>z</w:t>
      </w:r>
      <w:r w:rsidR="00ED57AD" w:rsidRPr="00A94660">
        <w:rPr>
          <w:sz w:val="24"/>
          <w:szCs w:val="24"/>
        </w:rPr>
        <w:t> </w:t>
      </w:r>
      <w:r w:rsidRPr="00A94660">
        <w:rPr>
          <w:sz w:val="24"/>
          <w:szCs w:val="24"/>
        </w:rPr>
        <w:t>dnia 30 listopada 2022 r.;</w:t>
      </w:r>
    </w:p>
    <w:p w14:paraId="37CFABE6" w14:textId="2A6DEE56"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warunków gromadzenia i przekazywania danych w postaci elektronicznej na lata 2021-2027 z dnia 25 stycznia 2023 r.;</w:t>
      </w:r>
    </w:p>
    <w:p w14:paraId="35025EDD" w14:textId="613C7FAD"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Wytyczne dotyczące informacji i promocji Funduszy Europejskich na lata 2021-2027 z</w:t>
      </w:r>
      <w:r w:rsidR="00D6106A" w:rsidRPr="00A94660">
        <w:rPr>
          <w:sz w:val="24"/>
          <w:szCs w:val="24"/>
        </w:rPr>
        <w:t> </w:t>
      </w:r>
      <w:r w:rsidRPr="00A94660">
        <w:rPr>
          <w:sz w:val="24"/>
          <w:szCs w:val="24"/>
        </w:rPr>
        <w:t xml:space="preserve">dnia </w:t>
      </w:r>
      <w:r w:rsidR="008655C0" w:rsidRPr="00A94660">
        <w:rPr>
          <w:sz w:val="24"/>
          <w:szCs w:val="24"/>
        </w:rPr>
        <w:t>19 kwietnia 2023 r.</w:t>
      </w:r>
      <w:r w:rsidRPr="00A94660">
        <w:rPr>
          <w:sz w:val="24"/>
          <w:szCs w:val="24"/>
        </w:rPr>
        <w:t>;</w:t>
      </w:r>
    </w:p>
    <w:p w14:paraId="36FE02A0" w14:textId="58340EF5"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Wytyczne dotyczące realizacji zasady partnerstwa na lata 2021-2027 z dnia </w:t>
      </w:r>
      <w:r w:rsidR="00F8587C" w:rsidRPr="00A94660">
        <w:rPr>
          <w:sz w:val="24"/>
          <w:szCs w:val="24"/>
        </w:rPr>
        <w:t>24</w:t>
      </w:r>
      <w:r w:rsidR="009D50F0" w:rsidRPr="00A94660">
        <w:rPr>
          <w:sz w:val="24"/>
          <w:szCs w:val="24"/>
        </w:rPr>
        <w:t> </w:t>
      </w:r>
      <w:r w:rsidR="00F8587C" w:rsidRPr="00A94660">
        <w:rPr>
          <w:sz w:val="24"/>
          <w:szCs w:val="24"/>
        </w:rPr>
        <w:t>października 2022 r.</w:t>
      </w:r>
    </w:p>
    <w:p w14:paraId="22860621" w14:textId="6A071E22" w:rsidR="00491C5A" w:rsidRPr="00A94660" w:rsidRDefault="00491C5A" w:rsidP="000C796D">
      <w:pPr>
        <w:pStyle w:val="Nagwek-K"/>
        <w:spacing w:before="100" w:beforeAutospacing="1" w:after="0"/>
        <w:rPr>
          <w:szCs w:val="24"/>
        </w:rPr>
      </w:pPr>
      <w:r w:rsidRPr="00A94660">
        <w:rPr>
          <w:szCs w:val="24"/>
        </w:rPr>
        <w:t xml:space="preserve">Wykaz aktów prawnych związanych z przedmiotem </w:t>
      </w:r>
      <w:r w:rsidR="006028A4" w:rsidRPr="00A94660">
        <w:rPr>
          <w:szCs w:val="24"/>
        </w:rPr>
        <w:t>naboru</w:t>
      </w:r>
      <w:r w:rsidRPr="00A94660">
        <w:rPr>
          <w:szCs w:val="24"/>
        </w:rPr>
        <w:t>:</w:t>
      </w:r>
    </w:p>
    <w:p w14:paraId="0AA5D7D0" w14:textId="77777777" w:rsidR="00491C5A" w:rsidRPr="00A94660" w:rsidRDefault="00491C5A" w:rsidP="00353170">
      <w:pPr>
        <w:pStyle w:val="TreNum-K"/>
        <w:numPr>
          <w:ilvl w:val="0"/>
          <w:numId w:val="25"/>
        </w:numPr>
        <w:spacing w:before="100" w:beforeAutospacing="1" w:after="100" w:afterAutospacing="1"/>
        <w:jc w:val="left"/>
        <w:rPr>
          <w:sz w:val="24"/>
          <w:szCs w:val="24"/>
        </w:rPr>
      </w:pPr>
      <w:r w:rsidRPr="00A94660">
        <w:rPr>
          <w:sz w:val="24"/>
          <w:szCs w:val="24"/>
        </w:rPr>
        <w:t>Ustawa z dnia 14 grudnia 2016 r. – Prawo oświatowe;</w:t>
      </w:r>
    </w:p>
    <w:p w14:paraId="17550667"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7 września 1991 r. o systemie oświaty;</w:t>
      </w:r>
    </w:p>
    <w:p w14:paraId="33E36DF8" w14:textId="434B2C52"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12 maja 2022 r. o zmianie ustawy o systemie oświaty oraz niektórych innych ustaw;</w:t>
      </w:r>
    </w:p>
    <w:p w14:paraId="36FE80B0"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26 stycznia 1982 r. – Karta Nauczyciela;</w:t>
      </w:r>
    </w:p>
    <w:p w14:paraId="5C9B9F40" w14:textId="7777777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Ustawa z dnia 28 listopada 2003 r. o świadczeniach rodzinnych;</w:t>
      </w:r>
    </w:p>
    <w:p w14:paraId="593946BF" w14:textId="6050D759"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24 lipca 2015 r. w sprawie warunków organizowania kształcenia, wychowania i opieki dla dzieci i młodzieży niepełnosprawnych, niedostosowanych społecznie i zagrożonych niedostosowaniem społecznym;</w:t>
      </w:r>
    </w:p>
    <w:p w14:paraId="7D2C3A89" w14:textId="3D1BE23E" w:rsidR="00491C5A" w:rsidRPr="00A94660" w:rsidRDefault="00D07716"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w:t>
      </w:r>
    </w:p>
    <w:p w14:paraId="57D921E1"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Ustawa z dnia 20 kwietnia 2004 r. o promocji zatrudnienia i instytucjach rynku pracy;</w:t>
      </w:r>
    </w:p>
    <w:p w14:paraId="30BC8A50"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Ustawa z dnia 27 sierpnia 1997 r. o rehabilitacji zawodowej i społecznej oraz zatrudnianiu osób niepełnosprawnych;</w:t>
      </w:r>
    </w:p>
    <w:p w14:paraId="579828E2" w14:textId="78DC3FD4"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 xml:space="preserve">Ustawa z dnia 4 kwietnia 2019 r. o dostępności cyfrowej stron internetowych </w:t>
      </w:r>
      <w:r w:rsidR="009F2FFE">
        <w:rPr>
          <w:sz w:val="24"/>
          <w:szCs w:val="24"/>
        </w:rPr>
        <w:br/>
      </w:r>
      <w:r w:rsidRPr="00A94660">
        <w:rPr>
          <w:sz w:val="24"/>
          <w:szCs w:val="24"/>
        </w:rPr>
        <w:t>i aplikacji mobilnych podmiotów publicznych;</w:t>
      </w:r>
    </w:p>
    <w:p w14:paraId="62E91FF7" w14:textId="3489AAEB"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Edukacji Narodowej z dnia 11 stycznia 2012 r. </w:t>
      </w:r>
      <w:r w:rsidR="009F2FFE">
        <w:rPr>
          <w:sz w:val="24"/>
          <w:szCs w:val="24"/>
        </w:rPr>
        <w:br/>
      </w:r>
      <w:r w:rsidRPr="00A94660">
        <w:rPr>
          <w:sz w:val="24"/>
          <w:szCs w:val="24"/>
        </w:rPr>
        <w:t>w sprawie kształcenia ustawicznego w formach pozaszkolnych;</w:t>
      </w:r>
    </w:p>
    <w:p w14:paraId="5F3F9EA0" w14:textId="206EB970"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Edukacji Narodowej z dnia 18 sierpnia 2017 r. </w:t>
      </w:r>
      <w:r w:rsidR="009F2FFE">
        <w:rPr>
          <w:sz w:val="24"/>
          <w:szCs w:val="24"/>
        </w:rPr>
        <w:br/>
      </w:r>
      <w:r w:rsidRPr="00A94660">
        <w:rPr>
          <w:sz w:val="24"/>
          <w:szCs w:val="24"/>
        </w:rPr>
        <w:t>w sprawie kształcenia ustawicznego w formach pozaszkolnych;</w:t>
      </w:r>
    </w:p>
    <w:p w14:paraId="7705AF4C"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19 marca 2019 r. w sprawie kształcenia ustawicznego w formach pozaszkolnych;</w:t>
      </w:r>
    </w:p>
    <w:p w14:paraId="47936459"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13 grudnia 2016 r. w sprawie klasyfikacji zawodów szkolnictwa zawodowego;</w:t>
      </w:r>
    </w:p>
    <w:p w14:paraId="55367C3F"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13 marca 2017 r. w sprawie klasyfikacji zawodów szkolnictwa zawodowego;</w:t>
      </w:r>
    </w:p>
    <w:p w14:paraId="202ADAF5"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7 lutego 2012 r., w sprawie podstawy programowej kształcenia w zawodach;</w:t>
      </w:r>
    </w:p>
    <w:p w14:paraId="73F1D1F9"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31 marca 2017 r., w sprawie podstawy programowej kształcenia w zawodach;</w:t>
      </w:r>
    </w:p>
    <w:p w14:paraId="1E02183F"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15 grudnia 2010 r. w sprawie praktycznej nauki zawodu;</w:t>
      </w:r>
    </w:p>
    <w:p w14:paraId="751EDAB7" w14:textId="52CCBCC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Edukacji Narodowej z dnia 24 sierpnia 2017 r. </w:t>
      </w:r>
      <w:r w:rsidR="009F2FFE">
        <w:rPr>
          <w:sz w:val="24"/>
          <w:szCs w:val="24"/>
        </w:rPr>
        <w:br/>
      </w:r>
      <w:r w:rsidRPr="00A94660">
        <w:rPr>
          <w:sz w:val="24"/>
          <w:szCs w:val="24"/>
        </w:rPr>
        <w:t>w sprawie praktycznej nauki zawodu;</w:t>
      </w:r>
    </w:p>
    <w:p w14:paraId="7BE88557" w14:textId="77777777" w:rsidR="00266129" w:rsidRPr="00A94660"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22 lutego 2019 r. w sprawie praktycznej nauki zawodu;</w:t>
      </w:r>
    </w:p>
    <w:p w14:paraId="1977F4C8" w14:textId="5D0210C9" w:rsidR="00266129" w:rsidRPr="009F2FFE" w:rsidRDefault="00266129"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 sierpnia 2017 r. w sprawie szczegółowych kwalifikacji wymaganych od nauczycieli</w:t>
      </w:r>
      <w:r w:rsidRPr="009F2FFE">
        <w:rPr>
          <w:sz w:val="24"/>
          <w:szCs w:val="24"/>
        </w:rPr>
        <w:t>;</w:t>
      </w:r>
    </w:p>
    <w:p w14:paraId="334AE675" w14:textId="44E386DB" w:rsidR="0036091B" w:rsidRPr="00A94660" w:rsidRDefault="0036091B" w:rsidP="00353170">
      <w:pPr>
        <w:pStyle w:val="TreNum-K"/>
        <w:numPr>
          <w:ilvl w:val="0"/>
          <w:numId w:val="13"/>
        </w:numPr>
        <w:spacing w:before="100" w:beforeAutospacing="1" w:after="100" w:afterAutospacing="1"/>
        <w:jc w:val="left"/>
        <w:rPr>
          <w:sz w:val="24"/>
          <w:szCs w:val="24"/>
        </w:rPr>
      </w:pPr>
      <w:r w:rsidRPr="009F2FFE">
        <w:rPr>
          <w:sz w:val="24"/>
          <w:szCs w:val="24"/>
        </w:rPr>
        <w:t xml:space="preserve">Rozporządzenie Ministra Edukacji Narodowej z dnia 16 maja </w:t>
      </w:r>
      <w:r w:rsidRPr="00A94660">
        <w:rPr>
          <w:sz w:val="24"/>
          <w:szCs w:val="24"/>
        </w:rPr>
        <w:t>2019 r. w sprawie podstaw programowych kształcenia w zawodach szkolnictwa branżowego oraz dodatkowych umiejętności zawodowych w zakresie wybranych zawodów szkolnictwa branżowego;</w:t>
      </w:r>
    </w:p>
    <w:p w14:paraId="23AB2601" w14:textId="1372F5E3"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Edukacji Narodowej z dnia 25 sierpnia 2017 r. </w:t>
      </w:r>
      <w:r w:rsidR="009F2FFE">
        <w:rPr>
          <w:sz w:val="24"/>
          <w:szCs w:val="24"/>
        </w:rPr>
        <w:br/>
      </w:r>
      <w:r w:rsidRPr="00A94660">
        <w:rPr>
          <w:sz w:val="24"/>
          <w:szCs w:val="24"/>
        </w:rPr>
        <w:t>w sprawie nadzoru pedagogicznego;</w:t>
      </w:r>
    </w:p>
    <w:p w14:paraId="77DDB4F3" w14:textId="3C4FC5E7" w:rsidR="00491C5A"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 xml:space="preserve">Rozporządzenie Ministra Nauki i Szkolnictwa Wyższego z dnia 25 lipca 2019 r. </w:t>
      </w:r>
      <w:r w:rsidR="009F2FFE">
        <w:rPr>
          <w:sz w:val="24"/>
          <w:szCs w:val="24"/>
        </w:rPr>
        <w:br/>
      </w:r>
      <w:r w:rsidRPr="00A94660">
        <w:rPr>
          <w:sz w:val="24"/>
          <w:szCs w:val="24"/>
        </w:rPr>
        <w:t>w sprawie standardu kształcenia przygotowującego do wykonywania zawodu nauczyciela</w:t>
      </w:r>
      <w:r w:rsidR="00087F23" w:rsidRPr="00A94660">
        <w:rPr>
          <w:sz w:val="24"/>
          <w:szCs w:val="24"/>
        </w:rPr>
        <w:t>;</w:t>
      </w:r>
    </w:p>
    <w:p w14:paraId="1A6AC018" w14:textId="3CF99F3F" w:rsidR="002D01AE" w:rsidRPr="00A94660" w:rsidRDefault="002D01AE" w:rsidP="00353170">
      <w:pPr>
        <w:pStyle w:val="TreNum-K"/>
        <w:numPr>
          <w:ilvl w:val="0"/>
          <w:numId w:val="13"/>
        </w:numPr>
        <w:spacing w:before="100" w:beforeAutospacing="1" w:after="100" w:afterAutospacing="1"/>
        <w:jc w:val="left"/>
        <w:rPr>
          <w:sz w:val="24"/>
          <w:szCs w:val="24"/>
        </w:rPr>
      </w:pPr>
      <w:r w:rsidRPr="00A94660">
        <w:rPr>
          <w:sz w:val="24"/>
          <w:szCs w:val="24"/>
        </w:rPr>
        <w:t>Rozporządzenie Ministra Edukacji Narodowej z dnia 15 lutego 2019 r. w sprawie ogólnych celów i zadań kształcenia w zawodach szkolnictwa branżowego oraz klasyfikacji zawodów szkolnictwa branżowego;</w:t>
      </w:r>
    </w:p>
    <w:p w14:paraId="6E901C66" w14:textId="71A43C33" w:rsidR="00121E45" w:rsidRPr="00A94660" w:rsidRDefault="00491C5A" w:rsidP="00353170">
      <w:pPr>
        <w:pStyle w:val="TreNum-K"/>
        <w:numPr>
          <w:ilvl w:val="0"/>
          <w:numId w:val="13"/>
        </w:numPr>
        <w:spacing w:before="100" w:beforeAutospacing="1" w:after="100" w:afterAutospacing="1"/>
        <w:jc w:val="left"/>
        <w:rPr>
          <w:sz w:val="24"/>
          <w:szCs w:val="24"/>
        </w:rPr>
      </w:pPr>
      <w:r w:rsidRPr="00A94660">
        <w:rPr>
          <w:sz w:val="24"/>
          <w:szCs w:val="24"/>
        </w:rPr>
        <w:t>Zintegrowana Strategia Umiejętności 2030.</w:t>
      </w:r>
    </w:p>
    <w:p w14:paraId="0E6B1C3A" w14:textId="60D53350" w:rsidR="00F8587C" w:rsidRPr="00A94660" w:rsidRDefault="00F8587C" w:rsidP="00FF768A">
      <w:pPr>
        <w:autoSpaceDE w:val="0"/>
        <w:autoSpaceDN w:val="0"/>
        <w:adjustRightInd w:val="0"/>
        <w:spacing w:before="100" w:beforeAutospacing="1" w:after="100" w:afterAutospacing="1"/>
        <w:rPr>
          <w:rFonts w:cs="Arial"/>
          <w:sz w:val="24"/>
          <w:szCs w:val="24"/>
        </w:rPr>
      </w:pPr>
      <w:r w:rsidRPr="00A94660">
        <w:rPr>
          <w:rFonts w:cs="Arial"/>
          <w:sz w:val="24"/>
          <w:szCs w:val="24"/>
        </w:rPr>
        <w:t>W kwestiach nieuregulowanych w Regulaminie wyboru projektów mają zastosowanie akty prawa krajowego i unijnego oraz dokumenty programowe właściwe dla przedmiotu naboru.</w:t>
      </w:r>
    </w:p>
    <w:p w14:paraId="2BABBEA1" w14:textId="22E4C077" w:rsidR="00F8587C" w:rsidRPr="00A94660" w:rsidRDefault="00F8587C" w:rsidP="009167F1">
      <w:pPr>
        <w:autoSpaceDE w:val="0"/>
        <w:autoSpaceDN w:val="0"/>
        <w:adjustRightInd w:val="0"/>
        <w:spacing w:before="100" w:beforeAutospacing="1" w:after="100" w:afterAutospacing="1"/>
        <w:rPr>
          <w:rFonts w:cs="Arial"/>
          <w:sz w:val="24"/>
          <w:szCs w:val="24"/>
        </w:rPr>
      </w:pPr>
      <w:r w:rsidRPr="00A94660">
        <w:rPr>
          <w:rFonts w:cs="Arial"/>
          <w:b/>
          <w:iCs/>
          <w:color w:val="2F5496"/>
          <w:sz w:val="24"/>
          <w:szCs w:val="24"/>
        </w:rPr>
        <w:t>U</w:t>
      </w:r>
      <w:r w:rsidR="00B83B8A" w:rsidRPr="00A94660">
        <w:rPr>
          <w:rFonts w:cs="Arial"/>
          <w:b/>
          <w:iCs/>
          <w:color w:val="2F5496"/>
          <w:sz w:val="24"/>
          <w:szCs w:val="24"/>
        </w:rPr>
        <w:t>WAGA</w:t>
      </w:r>
      <w:r w:rsidRPr="00A94660">
        <w:rPr>
          <w:rFonts w:cs="Arial"/>
          <w:b/>
          <w:iCs/>
          <w:color w:val="2F5496"/>
          <w:sz w:val="24"/>
          <w:szCs w:val="24"/>
        </w:rPr>
        <w:t xml:space="preserve">! </w:t>
      </w:r>
      <w:r w:rsidRPr="00A94660">
        <w:rPr>
          <w:rFonts w:cs="Arial"/>
          <w:sz w:val="24"/>
          <w:szCs w:val="24"/>
        </w:rPr>
        <w:t>Wnioskodawca ubiegający się o dofinansowanie zobowiązany jest korzystać z</w:t>
      </w:r>
      <w:r w:rsidR="00B83B8A" w:rsidRPr="00A94660">
        <w:rPr>
          <w:rFonts w:cs="Arial"/>
          <w:sz w:val="24"/>
          <w:szCs w:val="24"/>
        </w:rPr>
        <w:t> </w:t>
      </w:r>
      <w:r w:rsidRPr="00A94660">
        <w:rPr>
          <w:rFonts w:cs="Arial"/>
          <w:sz w:val="24"/>
          <w:szCs w:val="24"/>
        </w:rPr>
        <w:t xml:space="preserve">aktualnej na dzień ogłoszenia naboru wersji dokumentów. Zaleca się, aby </w:t>
      </w:r>
      <w:r w:rsidR="00B83B8A" w:rsidRPr="00A94660">
        <w:rPr>
          <w:rFonts w:cs="Arial"/>
          <w:sz w:val="24"/>
          <w:szCs w:val="24"/>
        </w:rPr>
        <w:t>W</w:t>
      </w:r>
      <w:r w:rsidRPr="00A94660">
        <w:rPr>
          <w:rFonts w:cs="Arial"/>
          <w:sz w:val="24"/>
          <w:szCs w:val="24"/>
        </w:rPr>
        <w:t xml:space="preserve">nioskodawca aplikujący o środki w ramach naboru na bieżąco zapoznawał się z informacjami zamieszczanymi na stronie internetowej </w:t>
      </w:r>
      <w:hyperlink r:id="rId8" w:history="1">
        <w:r w:rsidR="003C08EC" w:rsidRPr="00A94660">
          <w:rPr>
            <w:rStyle w:val="Hipercze"/>
            <w:rFonts w:cs="Arial"/>
            <w:sz w:val="24"/>
            <w:szCs w:val="24"/>
          </w:rPr>
          <w:t>https://funduszeeuropejskie.warmia.mazury.pl/</w:t>
        </w:r>
      </w:hyperlink>
      <w:r w:rsidR="009167F1">
        <w:rPr>
          <w:rStyle w:val="Hipercze"/>
          <w:rFonts w:cs="Arial"/>
          <w:sz w:val="24"/>
          <w:szCs w:val="24"/>
        </w:rPr>
        <w:t xml:space="preserve"> </w:t>
      </w:r>
      <w:r w:rsidR="00EB451B" w:rsidRPr="00A94660">
        <w:rPr>
          <w:rFonts w:cs="Arial"/>
          <w:sz w:val="24"/>
          <w:szCs w:val="24"/>
        </w:rPr>
        <w:t xml:space="preserve">oraz na portalu </w:t>
      </w:r>
      <w:hyperlink r:id="rId9" w:history="1">
        <w:r w:rsidR="003C08EC" w:rsidRPr="00A94660">
          <w:rPr>
            <w:rStyle w:val="Hipercze"/>
            <w:rFonts w:cs="Arial"/>
            <w:sz w:val="24"/>
            <w:szCs w:val="24"/>
          </w:rPr>
          <w:t>https://www.funduszeeuropejskie.gov.pl/</w:t>
        </w:r>
      </w:hyperlink>
      <w:r w:rsidR="003C08EC" w:rsidRPr="00A94660">
        <w:rPr>
          <w:rFonts w:cs="Arial"/>
          <w:sz w:val="24"/>
          <w:szCs w:val="24"/>
        </w:rPr>
        <w:t>.</w:t>
      </w:r>
    </w:p>
    <w:p w14:paraId="2A064AEF" w14:textId="7AE2BF22" w:rsidR="002C2D4B" w:rsidRPr="00A94660" w:rsidRDefault="002C2D4B" w:rsidP="00FF768A">
      <w:pPr>
        <w:pStyle w:val="Podrozdzia-K"/>
        <w:spacing w:before="100" w:beforeAutospacing="1" w:after="100" w:afterAutospacing="1"/>
      </w:pPr>
      <w:bookmarkStart w:id="7" w:name="_Toc145931982"/>
      <w:r w:rsidRPr="00A94660">
        <w:t>Cel naboru</w:t>
      </w:r>
      <w:bookmarkEnd w:id="7"/>
    </w:p>
    <w:p w14:paraId="64FC7858" w14:textId="06E6811E" w:rsidR="003F31EB" w:rsidRPr="00A94660" w:rsidRDefault="004172A9" w:rsidP="00FF768A">
      <w:pPr>
        <w:pStyle w:val="Nagwek"/>
        <w:spacing w:before="100" w:beforeAutospacing="1" w:after="100" w:afterAutospacing="1"/>
        <w:jc w:val="left"/>
        <w:rPr>
          <w:rFonts w:ascii="Arial" w:hAnsi="Arial" w:cs="Arial"/>
          <w:color w:val="000000" w:themeColor="text1"/>
          <w:sz w:val="24"/>
          <w:szCs w:val="24"/>
        </w:rPr>
      </w:pPr>
      <w:r w:rsidRPr="00A94660">
        <w:rPr>
          <w:rFonts w:ascii="Arial" w:hAnsi="Arial" w:cs="Arial"/>
          <w:sz w:val="24"/>
          <w:szCs w:val="24"/>
        </w:rPr>
        <w:t xml:space="preserve">Celem naboru jest wybór do dofinansowania projektów spełniających określone kryteria, które wśród projektów z wymaganą minimalną liczbą punktów </w:t>
      </w:r>
      <w:r w:rsidR="001A72F1" w:rsidRPr="00A94660">
        <w:rPr>
          <w:rFonts w:ascii="Arial" w:hAnsi="Arial" w:cs="Arial"/>
          <w:sz w:val="24"/>
          <w:szCs w:val="24"/>
        </w:rPr>
        <w:t>uzyskały</w:t>
      </w:r>
      <w:r w:rsidRPr="00A94660">
        <w:rPr>
          <w:rFonts w:ascii="Arial" w:hAnsi="Arial" w:cs="Arial"/>
          <w:sz w:val="24"/>
          <w:szCs w:val="24"/>
        </w:rPr>
        <w:t xml:space="preserve"> ko</w:t>
      </w:r>
      <w:r w:rsidR="008D7BD0" w:rsidRPr="00A94660">
        <w:rPr>
          <w:rFonts w:ascii="Arial" w:hAnsi="Arial" w:cs="Arial"/>
          <w:sz w:val="24"/>
          <w:szCs w:val="24"/>
        </w:rPr>
        <w:t>lejno największą liczbę punktów</w:t>
      </w:r>
      <w:r w:rsidR="00297C44" w:rsidRPr="00A94660">
        <w:rPr>
          <w:rFonts w:ascii="Arial" w:hAnsi="Arial" w:cs="Arial"/>
          <w:sz w:val="24"/>
          <w:szCs w:val="24"/>
        </w:rPr>
        <w:t>,</w:t>
      </w:r>
      <w:r w:rsidRPr="00A94660">
        <w:rPr>
          <w:rFonts w:ascii="Arial" w:hAnsi="Arial" w:cs="Arial"/>
          <w:sz w:val="24"/>
          <w:szCs w:val="24"/>
        </w:rPr>
        <w:t xml:space="preserve"> do wyczerpania kwoty przewidzianej na dofinansowanie projektów w</w:t>
      </w:r>
      <w:r w:rsidR="009167F1">
        <w:rPr>
          <w:rFonts w:ascii="Arial" w:hAnsi="Arial" w:cs="Arial"/>
          <w:sz w:val="24"/>
          <w:szCs w:val="24"/>
        </w:rPr>
        <w:t xml:space="preserve"> </w:t>
      </w:r>
      <w:r w:rsidRPr="00A94660">
        <w:rPr>
          <w:rFonts w:ascii="Arial" w:hAnsi="Arial" w:cs="Arial"/>
          <w:sz w:val="24"/>
          <w:szCs w:val="24"/>
        </w:rPr>
        <w:t>ramach naboru.</w:t>
      </w:r>
    </w:p>
    <w:p w14:paraId="470C42A4" w14:textId="1F46A6D7" w:rsidR="0076149B" w:rsidRPr="00A94660" w:rsidRDefault="00822845" w:rsidP="00FF768A">
      <w:pPr>
        <w:pStyle w:val="Nagwek"/>
        <w:spacing w:before="100" w:beforeAutospacing="1" w:after="100" w:afterAutospacing="1"/>
        <w:jc w:val="left"/>
        <w:rPr>
          <w:rFonts w:ascii="Arial" w:hAnsi="Arial" w:cs="Arial"/>
          <w:color w:val="000000" w:themeColor="text1"/>
          <w:sz w:val="24"/>
          <w:szCs w:val="24"/>
        </w:rPr>
      </w:pPr>
      <w:r w:rsidRPr="00A94660">
        <w:rPr>
          <w:rFonts w:ascii="Arial" w:hAnsi="Arial" w:cs="Arial"/>
          <w:color w:val="000000" w:themeColor="text1"/>
          <w:sz w:val="24"/>
          <w:szCs w:val="24"/>
        </w:rPr>
        <w:t>Wymagana minima</w:t>
      </w:r>
      <w:r w:rsidR="00672651" w:rsidRPr="00A94660">
        <w:rPr>
          <w:rFonts w:ascii="Arial" w:hAnsi="Arial" w:cs="Arial"/>
          <w:color w:val="000000" w:themeColor="text1"/>
          <w:sz w:val="24"/>
          <w:szCs w:val="24"/>
        </w:rPr>
        <w:t>lna liczba punktów wynosi 60 ogółem oraz minimum 60%</w:t>
      </w:r>
      <w:r w:rsidR="00B767CB" w:rsidRPr="00A94660">
        <w:rPr>
          <w:rFonts w:ascii="Arial" w:hAnsi="Arial" w:cs="Arial"/>
          <w:color w:val="000000" w:themeColor="text1"/>
          <w:sz w:val="24"/>
          <w:szCs w:val="24"/>
        </w:rPr>
        <w:t xml:space="preserve"> </w:t>
      </w:r>
      <w:r w:rsidR="00672651" w:rsidRPr="00A94660">
        <w:rPr>
          <w:rFonts w:ascii="Arial" w:hAnsi="Arial" w:cs="Arial"/>
          <w:color w:val="000000" w:themeColor="text1"/>
          <w:sz w:val="24"/>
          <w:szCs w:val="24"/>
        </w:rPr>
        <w:t>punktów za</w:t>
      </w:r>
      <w:r w:rsidR="009167F1">
        <w:rPr>
          <w:rFonts w:ascii="Arial" w:hAnsi="Arial" w:cs="Arial"/>
          <w:color w:val="000000" w:themeColor="text1"/>
          <w:sz w:val="24"/>
          <w:szCs w:val="24"/>
        </w:rPr>
        <w:t xml:space="preserve"> </w:t>
      </w:r>
      <w:r w:rsidR="00672651" w:rsidRPr="00A94660">
        <w:rPr>
          <w:rFonts w:ascii="Arial" w:hAnsi="Arial" w:cs="Arial"/>
          <w:color w:val="000000" w:themeColor="text1"/>
          <w:sz w:val="24"/>
          <w:szCs w:val="24"/>
        </w:rPr>
        <w:t>spełnienie każdego z kryteriów ogólnych punktowych.</w:t>
      </w:r>
    </w:p>
    <w:p w14:paraId="6CEE10FA" w14:textId="0BC692D7" w:rsidR="002C2D4B" w:rsidRPr="00A94660" w:rsidRDefault="004172A9" w:rsidP="00FF768A">
      <w:pPr>
        <w:pStyle w:val="Tekstkomentarza"/>
        <w:spacing w:before="100" w:beforeAutospacing="1" w:after="100" w:afterAutospacing="1" w:line="360" w:lineRule="auto"/>
        <w:rPr>
          <w:rFonts w:cs="Arial"/>
          <w:sz w:val="24"/>
          <w:szCs w:val="24"/>
        </w:rPr>
      </w:pPr>
      <w:r w:rsidRPr="00A94660">
        <w:rPr>
          <w:rFonts w:cs="Arial"/>
          <w:sz w:val="24"/>
          <w:szCs w:val="24"/>
        </w:rPr>
        <w:t>W ramach naboru wybrane do dofinansowania zostaną</w:t>
      </w:r>
      <w:r w:rsidR="00F5088B" w:rsidRPr="00A94660">
        <w:rPr>
          <w:rFonts w:cs="Arial"/>
          <w:sz w:val="24"/>
          <w:szCs w:val="24"/>
        </w:rPr>
        <w:t xml:space="preserve"> trzy projekty po jednym na każdy subregion </w:t>
      </w:r>
      <w:r w:rsidR="00C122A8" w:rsidRPr="00A94660">
        <w:rPr>
          <w:rFonts w:cs="Arial"/>
          <w:sz w:val="24"/>
          <w:szCs w:val="24"/>
        </w:rPr>
        <w:t xml:space="preserve">(ełcki, olsztyński i elbląski) </w:t>
      </w:r>
      <w:r w:rsidR="00F5088B" w:rsidRPr="00A94660">
        <w:rPr>
          <w:rFonts w:cs="Arial"/>
          <w:sz w:val="24"/>
          <w:szCs w:val="24"/>
        </w:rPr>
        <w:t xml:space="preserve">województwa warmińsko-mazurskiego, których celem jest wdrożenie </w:t>
      </w:r>
      <w:r w:rsidR="003B7BA8" w:rsidRPr="00A94660">
        <w:rPr>
          <w:rFonts w:cs="Arial"/>
          <w:sz w:val="24"/>
          <w:szCs w:val="24"/>
        </w:rPr>
        <w:t>innowacji pedagogicznej w zakresie przygotowania nauczycieli do kształcenia zorientowanego na ucznia i opartego na efektach uczenia się</w:t>
      </w:r>
      <w:r w:rsidR="00F5088B" w:rsidRPr="00A94660">
        <w:rPr>
          <w:rFonts w:cs="Arial"/>
          <w:sz w:val="24"/>
          <w:szCs w:val="24"/>
        </w:rPr>
        <w:t xml:space="preserve"> w publicznych szkołach podstawowych</w:t>
      </w:r>
      <w:r w:rsidR="00DD14C0" w:rsidRPr="00A94660">
        <w:rPr>
          <w:rFonts w:cs="Arial"/>
          <w:sz w:val="24"/>
          <w:szCs w:val="24"/>
        </w:rPr>
        <w:t xml:space="preserve"> zgodne z:</w:t>
      </w:r>
    </w:p>
    <w:p w14:paraId="75340320" w14:textId="425CCCAE" w:rsidR="00792F1B" w:rsidRPr="00A94660" w:rsidRDefault="00792F1B" w:rsidP="00353170">
      <w:pPr>
        <w:pStyle w:val="Nagwek"/>
        <w:numPr>
          <w:ilvl w:val="1"/>
          <w:numId w:val="13"/>
        </w:numPr>
        <w:spacing w:before="100" w:beforeAutospacing="1" w:after="100" w:afterAutospacing="1"/>
        <w:ind w:left="567" w:hanging="425"/>
        <w:jc w:val="left"/>
        <w:rPr>
          <w:rStyle w:val="markedcontent"/>
          <w:rFonts w:ascii="Arial" w:hAnsi="Arial" w:cs="Arial"/>
          <w:sz w:val="24"/>
          <w:szCs w:val="24"/>
        </w:rPr>
      </w:pPr>
      <w:r w:rsidRPr="00A94660">
        <w:rPr>
          <w:rStyle w:val="markedcontent"/>
          <w:rFonts w:ascii="Arial" w:hAnsi="Arial" w:cs="Arial"/>
          <w:sz w:val="24"/>
          <w:szCs w:val="24"/>
        </w:rPr>
        <w:t>Celem Polityki 4</w:t>
      </w:r>
      <w:r w:rsidR="00B83B8A" w:rsidRPr="00A94660">
        <w:rPr>
          <w:rStyle w:val="markedcontent"/>
          <w:rFonts w:ascii="Arial" w:hAnsi="Arial" w:cs="Arial"/>
          <w:sz w:val="24"/>
          <w:szCs w:val="24"/>
        </w:rPr>
        <w:t>:</w:t>
      </w:r>
      <w:r w:rsidRPr="00A94660">
        <w:rPr>
          <w:rStyle w:val="markedcontent"/>
          <w:rFonts w:ascii="Arial" w:hAnsi="Arial" w:cs="Arial"/>
          <w:sz w:val="24"/>
          <w:szCs w:val="24"/>
        </w:rPr>
        <w:t xml:space="preserve"> Europa o silniejszym wymiarze społecznym, bardziej</w:t>
      </w:r>
      <w:r w:rsidR="00B83B8A" w:rsidRPr="00A94660">
        <w:rPr>
          <w:rFonts w:ascii="Arial" w:hAnsi="Arial" w:cs="Arial"/>
          <w:sz w:val="24"/>
          <w:szCs w:val="24"/>
        </w:rPr>
        <w:t xml:space="preserve"> </w:t>
      </w:r>
      <w:r w:rsidRPr="00A94660">
        <w:rPr>
          <w:rStyle w:val="markedcontent"/>
          <w:rFonts w:ascii="Arial" w:hAnsi="Arial" w:cs="Arial"/>
          <w:sz w:val="24"/>
          <w:szCs w:val="24"/>
        </w:rPr>
        <w:t>sprzyjająca włączeniu społecznemu i wdrażająca Europejski filar praw</w:t>
      </w:r>
      <w:r w:rsidR="00B83B8A" w:rsidRPr="00A94660">
        <w:rPr>
          <w:rFonts w:ascii="Arial" w:hAnsi="Arial" w:cs="Arial"/>
          <w:sz w:val="24"/>
          <w:szCs w:val="24"/>
        </w:rPr>
        <w:t xml:space="preserve"> </w:t>
      </w:r>
      <w:r w:rsidRPr="00A94660">
        <w:rPr>
          <w:rStyle w:val="markedcontent"/>
          <w:rFonts w:ascii="Arial" w:hAnsi="Arial" w:cs="Arial"/>
          <w:sz w:val="24"/>
          <w:szCs w:val="24"/>
        </w:rPr>
        <w:t>socjalnych;</w:t>
      </w:r>
    </w:p>
    <w:p w14:paraId="4791BF51" w14:textId="3171D81F" w:rsidR="003B7BA8" w:rsidRPr="00A94660" w:rsidRDefault="00792F1B" w:rsidP="00353170">
      <w:pPr>
        <w:pStyle w:val="Nagwek"/>
        <w:numPr>
          <w:ilvl w:val="1"/>
          <w:numId w:val="13"/>
        </w:numPr>
        <w:spacing w:before="100" w:beforeAutospacing="1" w:after="100" w:afterAutospacing="1"/>
        <w:ind w:left="567" w:hanging="425"/>
        <w:jc w:val="left"/>
        <w:rPr>
          <w:rStyle w:val="markedcontent"/>
          <w:rFonts w:ascii="Arial" w:hAnsi="Arial" w:cs="Arial"/>
          <w:sz w:val="24"/>
          <w:szCs w:val="24"/>
        </w:rPr>
      </w:pPr>
      <w:r w:rsidRPr="00A94660">
        <w:rPr>
          <w:rStyle w:val="markedcontent"/>
          <w:rFonts w:ascii="Arial" w:hAnsi="Arial" w:cs="Arial"/>
          <w:sz w:val="24"/>
          <w:szCs w:val="24"/>
        </w:rPr>
        <w:t xml:space="preserve">Celem szczegółowym </w:t>
      </w:r>
      <w:r w:rsidR="005C0C46" w:rsidRPr="00A94660">
        <w:rPr>
          <w:rStyle w:val="markedcontent"/>
          <w:rFonts w:ascii="Arial" w:hAnsi="Arial" w:cs="Arial"/>
          <w:sz w:val="24"/>
          <w:szCs w:val="24"/>
        </w:rPr>
        <w:t>e</w:t>
      </w:r>
      <w:r w:rsidR="00E672B7" w:rsidRPr="00A94660">
        <w:rPr>
          <w:rStyle w:val="markedcontent"/>
          <w:rFonts w:ascii="Arial" w:hAnsi="Arial" w:cs="Arial"/>
          <w:sz w:val="24"/>
          <w:szCs w:val="24"/>
        </w:rPr>
        <w:t>:</w:t>
      </w:r>
      <w:r w:rsidR="005C0C46" w:rsidRPr="00A94660">
        <w:rPr>
          <w:rStyle w:val="markedcontent"/>
          <w:rFonts w:ascii="Arial" w:hAnsi="Arial" w:cs="Arial"/>
          <w:sz w:val="24"/>
          <w:szCs w:val="24"/>
        </w:rPr>
        <w:t xml:space="preserve"> Poprawa jakości, poziomu włączenia społecznego </w:t>
      </w:r>
      <w:r w:rsidR="009167F1">
        <w:rPr>
          <w:rStyle w:val="markedcontent"/>
          <w:rFonts w:ascii="Arial" w:hAnsi="Arial" w:cs="Arial"/>
          <w:sz w:val="24"/>
          <w:szCs w:val="24"/>
        </w:rPr>
        <w:br/>
      </w:r>
      <w:r w:rsidR="005C0C46" w:rsidRPr="00A94660">
        <w:rPr>
          <w:rStyle w:val="markedcontent"/>
          <w:rFonts w:ascii="Arial" w:hAnsi="Arial" w:cs="Arial"/>
          <w:sz w:val="24"/>
          <w:szCs w:val="24"/>
        </w:rPr>
        <w:t xml:space="preserve">i skuteczności systemów kształcenia i szkolenia oraz ich powiązania z rynkiem pracy – w tym przez walidację uczenia się pozaformalnego i nieformalnego, </w:t>
      </w:r>
      <w:r w:rsidR="009167F1">
        <w:rPr>
          <w:rStyle w:val="markedcontent"/>
          <w:rFonts w:ascii="Arial" w:hAnsi="Arial" w:cs="Arial"/>
          <w:sz w:val="24"/>
          <w:szCs w:val="24"/>
        </w:rPr>
        <w:br/>
      </w:r>
      <w:r w:rsidR="005C0C46" w:rsidRPr="00A94660">
        <w:rPr>
          <w:rStyle w:val="markedcontent"/>
          <w:rFonts w:ascii="Arial" w:hAnsi="Arial" w:cs="Arial"/>
          <w:sz w:val="24"/>
          <w:szCs w:val="24"/>
        </w:rPr>
        <w:t xml:space="preserve">w celu wspierania nabywania kompetencji kluczowych, w tym umiejętności </w:t>
      </w:r>
      <w:r w:rsidR="009167F1">
        <w:rPr>
          <w:rStyle w:val="markedcontent"/>
          <w:rFonts w:ascii="Arial" w:hAnsi="Arial" w:cs="Arial"/>
          <w:sz w:val="24"/>
          <w:szCs w:val="24"/>
        </w:rPr>
        <w:br/>
      </w:r>
      <w:r w:rsidR="005C0C46" w:rsidRPr="00A94660">
        <w:rPr>
          <w:rStyle w:val="markedcontent"/>
          <w:rFonts w:ascii="Arial" w:hAnsi="Arial" w:cs="Arial"/>
          <w:sz w:val="24"/>
          <w:szCs w:val="24"/>
        </w:rPr>
        <w:t>w zakresie przedsiębiorczości i kompetencji cyfrowych oraz przez wspieranie wprowadzania dualnych systemów szkolenia i przygotowania zawodowego</w:t>
      </w:r>
      <w:r w:rsidR="003B7BA8" w:rsidRPr="00A94660">
        <w:rPr>
          <w:rStyle w:val="markedcontent"/>
          <w:rFonts w:ascii="Arial" w:hAnsi="Arial" w:cs="Arial"/>
          <w:sz w:val="24"/>
          <w:szCs w:val="24"/>
        </w:rPr>
        <w:t>.</w:t>
      </w:r>
    </w:p>
    <w:p w14:paraId="1A5FABAD" w14:textId="777CE052" w:rsidR="003B7BA8" w:rsidRPr="00A94660" w:rsidRDefault="003B7BA8" w:rsidP="00FF768A">
      <w:pPr>
        <w:pStyle w:val="Nagwek"/>
        <w:spacing w:before="100" w:beforeAutospacing="1" w:after="100" w:afterAutospacing="1"/>
        <w:ind w:left="142"/>
        <w:jc w:val="left"/>
        <w:rPr>
          <w:rStyle w:val="markedcontent"/>
          <w:rFonts w:ascii="Arial" w:hAnsi="Arial" w:cs="Arial"/>
          <w:sz w:val="24"/>
          <w:szCs w:val="24"/>
        </w:rPr>
      </w:pPr>
      <w:r w:rsidRPr="00A94660">
        <w:rPr>
          <w:rStyle w:val="markedcontent"/>
          <w:rFonts w:ascii="Arial" w:hAnsi="Arial" w:cs="Arial"/>
          <w:sz w:val="24"/>
          <w:szCs w:val="24"/>
        </w:rPr>
        <w:t>Podział województwa warmińsko-mazurskiego na subregiony przedstawiono na mapie poniżej:</w:t>
      </w:r>
    </w:p>
    <w:p w14:paraId="6349D02E" w14:textId="77777777" w:rsidR="003B7BA8" w:rsidRPr="00A94660" w:rsidRDefault="003B7BA8" w:rsidP="009167F1">
      <w:pPr>
        <w:pStyle w:val="TreNum-K"/>
        <w:numPr>
          <w:ilvl w:val="0"/>
          <w:numId w:val="0"/>
        </w:numPr>
        <w:spacing w:before="100" w:beforeAutospacing="1" w:after="100" w:afterAutospacing="1"/>
        <w:rPr>
          <w:sz w:val="24"/>
          <w:szCs w:val="24"/>
        </w:rPr>
      </w:pPr>
      <w:r w:rsidRPr="00A94660">
        <w:rPr>
          <w:noProof/>
          <w:sz w:val="24"/>
          <w:szCs w:val="24"/>
          <w:lang w:eastAsia="pl-PL"/>
        </w:rPr>
        <w:drawing>
          <wp:inline distT="0" distB="0" distL="0" distR="0" wp14:anchorId="0AC1307D" wp14:editId="306DD6CB">
            <wp:extent cx="5760720" cy="3418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18840"/>
                    </a:xfrm>
                    <a:prstGeom prst="rect">
                      <a:avLst/>
                    </a:prstGeom>
                    <a:noFill/>
                    <a:ln>
                      <a:noFill/>
                    </a:ln>
                  </pic:spPr>
                </pic:pic>
              </a:graphicData>
            </a:graphic>
          </wp:inline>
        </w:drawing>
      </w:r>
    </w:p>
    <w:p w14:paraId="21C467BA" w14:textId="2E8C2D3D" w:rsidR="003B7BA8" w:rsidRPr="00A94660" w:rsidRDefault="003B7BA8" w:rsidP="00FF768A">
      <w:pPr>
        <w:pStyle w:val="TreNum-K"/>
        <w:numPr>
          <w:ilvl w:val="0"/>
          <w:numId w:val="0"/>
        </w:numPr>
        <w:spacing w:before="100" w:beforeAutospacing="1" w:after="100" w:afterAutospacing="1"/>
        <w:rPr>
          <w:sz w:val="24"/>
          <w:szCs w:val="24"/>
        </w:rPr>
      </w:pPr>
      <w:r w:rsidRPr="00A94660">
        <w:rPr>
          <w:rStyle w:val="Pogrubienie"/>
          <w:sz w:val="24"/>
          <w:szCs w:val="24"/>
        </w:rPr>
        <w:t>Subregion ełcki</w:t>
      </w:r>
      <w:r w:rsidRPr="00A94660">
        <w:rPr>
          <w:sz w:val="24"/>
          <w:szCs w:val="24"/>
        </w:rPr>
        <w:t xml:space="preserve"> obejmuje obszar powiatów: ełcki, giżycki, gołdapski, olecki, piski, węgorzewski</w:t>
      </w:r>
      <w:r w:rsidR="009C6F90">
        <w:rPr>
          <w:sz w:val="24"/>
          <w:szCs w:val="24"/>
        </w:rPr>
        <w:t>.</w:t>
      </w:r>
    </w:p>
    <w:p w14:paraId="06CC1D72" w14:textId="47300AC7" w:rsidR="003B7BA8" w:rsidRPr="00A94660" w:rsidRDefault="003B7BA8" w:rsidP="00FF768A">
      <w:pPr>
        <w:pStyle w:val="TreNum-K"/>
        <w:numPr>
          <w:ilvl w:val="0"/>
          <w:numId w:val="0"/>
        </w:numPr>
        <w:spacing w:before="100" w:beforeAutospacing="1" w:after="100" w:afterAutospacing="1"/>
        <w:rPr>
          <w:sz w:val="24"/>
          <w:szCs w:val="24"/>
        </w:rPr>
      </w:pPr>
      <w:r w:rsidRPr="00A94660">
        <w:rPr>
          <w:rStyle w:val="Pogrubienie"/>
          <w:sz w:val="24"/>
          <w:szCs w:val="24"/>
        </w:rPr>
        <w:t>Subregion olsztyński</w:t>
      </w:r>
      <w:r w:rsidRPr="00A94660">
        <w:rPr>
          <w:sz w:val="24"/>
          <w:szCs w:val="24"/>
        </w:rPr>
        <w:t xml:space="preserve"> obejmuje obszar powiatów: bartoszycki, kętrzyński, lidzbarski, mrągowski, nidzicki, olsztyński, szczycieński oraz</w:t>
      </w:r>
      <w:r w:rsidR="00FF768A">
        <w:rPr>
          <w:sz w:val="24"/>
          <w:szCs w:val="24"/>
        </w:rPr>
        <w:t xml:space="preserve"> </w:t>
      </w:r>
      <w:r w:rsidRPr="00A94660">
        <w:rPr>
          <w:sz w:val="24"/>
          <w:szCs w:val="24"/>
        </w:rPr>
        <w:t>miasta Olsztyn</w:t>
      </w:r>
      <w:r w:rsidR="009C6F90">
        <w:rPr>
          <w:sz w:val="24"/>
          <w:szCs w:val="24"/>
        </w:rPr>
        <w:t>.</w:t>
      </w:r>
    </w:p>
    <w:p w14:paraId="5F924DD8" w14:textId="401CE1AE" w:rsidR="003B7BA8" w:rsidRPr="00A94660" w:rsidRDefault="003B7BA8" w:rsidP="00FF768A">
      <w:pPr>
        <w:pStyle w:val="TreNum-K"/>
        <w:numPr>
          <w:ilvl w:val="0"/>
          <w:numId w:val="0"/>
        </w:numPr>
        <w:spacing w:before="100" w:beforeAutospacing="1" w:after="100" w:afterAutospacing="1"/>
        <w:rPr>
          <w:sz w:val="24"/>
          <w:szCs w:val="24"/>
        </w:rPr>
      </w:pPr>
      <w:r w:rsidRPr="00A94660">
        <w:rPr>
          <w:rStyle w:val="Pogrubienie"/>
          <w:sz w:val="24"/>
          <w:szCs w:val="24"/>
        </w:rPr>
        <w:t>Subregion elbląski</w:t>
      </w:r>
      <w:r w:rsidRPr="00A94660">
        <w:rPr>
          <w:sz w:val="24"/>
          <w:szCs w:val="24"/>
        </w:rPr>
        <w:t xml:space="preserve"> obejmuje obszar powiatów: braniewski, ostródzki, iławski, nowomiejski, działdowski, elbląski, miasta Elbląg</w:t>
      </w:r>
      <w:r w:rsidR="009C6F90">
        <w:rPr>
          <w:sz w:val="24"/>
          <w:szCs w:val="24"/>
        </w:rPr>
        <w:t>.</w:t>
      </w:r>
    </w:p>
    <w:p w14:paraId="3EC89D7B" w14:textId="4FBF7F9E" w:rsidR="00E8037D" w:rsidRPr="00A94660" w:rsidRDefault="00463753" w:rsidP="00FF768A">
      <w:pPr>
        <w:pStyle w:val="TreNum-K"/>
        <w:numPr>
          <w:ilvl w:val="0"/>
          <w:numId w:val="0"/>
        </w:numPr>
        <w:spacing w:before="100" w:beforeAutospacing="1" w:after="100" w:afterAutospacing="1"/>
        <w:jc w:val="left"/>
        <w:rPr>
          <w:rStyle w:val="markedcontent"/>
          <w:rFonts w:eastAsia="Calibri"/>
          <w:sz w:val="24"/>
          <w:szCs w:val="24"/>
        </w:rPr>
      </w:pPr>
      <w:r w:rsidRPr="009167F1">
        <w:rPr>
          <w:b/>
          <w:bCs/>
          <w:sz w:val="24"/>
          <w:szCs w:val="24"/>
        </w:rPr>
        <w:t>ION definiując ogłoszenie przedmiotowego naboru samodzielnie przeprowadziła</w:t>
      </w:r>
      <w:r w:rsidR="00D565EB" w:rsidRPr="009167F1">
        <w:rPr>
          <w:b/>
          <w:bCs/>
          <w:sz w:val="24"/>
          <w:szCs w:val="24"/>
        </w:rPr>
        <w:t xml:space="preserve"> </w:t>
      </w:r>
      <w:r w:rsidRPr="009167F1">
        <w:rPr>
          <w:b/>
          <w:bCs/>
          <w:sz w:val="24"/>
          <w:szCs w:val="24"/>
        </w:rPr>
        <w:t xml:space="preserve">analizę sytuacji problemowej województwa warmińsko-mazurskiego pod </w:t>
      </w:r>
      <w:r w:rsidR="00DD14C0" w:rsidRPr="009167F1">
        <w:rPr>
          <w:b/>
          <w:bCs/>
          <w:sz w:val="24"/>
          <w:szCs w:val="24"/>
        </w:rPr>
        <w:t>reali</w:t>
      </w:r>
      <w:r w:rsidR="003707DA">
        <w:rPr>
          <w:b/>
          <w:bCs/>
          <w:sz w:val="24"/>
          <w:szCs w:val="24"/>
        </w:rPr>
        <w:t>zację</w:t>
      </w:r>
      <w:r w:rsidR="00DD14C0" w:rsidRPr="009167F1">
        <w:rPr>
          <w:b/>
          <w:bCs/>
          <w:sz w:val="24"/>
          <w:szCs w:val="24"/>
        </w:rPr>
        <w:t xml:space="preserve"> celu naboru</w:t>
      </w:r>
      <w:r w:rsidRPr="009167F1">
        <w:rPr>
          <w:b/>
          <w:bCs/>
          <w:sz w:val="24"/>
          <w:szCs w:val="24"/>
        </w:rPr>
        <w:t>.</w:t>
      </w:r>
      <w:r w:rsidRPr="009167F1">
        <w:rPr>
          <w:sz w:val="24"/>
          <w:szCs w:val="24"/>
        </w:rPr>
        <w:t xml:space="preserve"> </w:t>
      </w:r>
      <w:r w:rsidR="00E8037D" w:rsidRPr="00A94660">
        <w:rPr>
          <w:rStyle w:val="markedcontent"/>
          <w:sz w:val="24"/>
          <w:szCs w:val="24"/>
        </w:rPr>
        <w:t>W województwie warmińsko-mazurskim w dalszym ciągu brakuje odpowiedniego przygotowania nauczycieli do kształcenia zorientowanego na ucznia, opartego na efektach uczenia się i zrozumienia różnic pomiędzy tym podejściem</w:t>
      </w:r>
      <w:r w:rsidR="009167F1">
        <w:rPr>
          <w:rStyle w:val="markedcontent"/>
          <w:sz w:val="24"/>
          <w:szCs w:val="24"/>
        </w:rPr>
        <w:t>,</w:t>
      </w:r>
      <w:r w:rsidR="00E8037D" w:rsidRPr="00A94660">
        <w:rPr>
          <w:rStyle w:val="markedcontent"/>
          <w:sz w:val="24"/>
          <w:szCs w:val="24"/>
        </w:rPr>
        <w:t xml:space="preserve"> a tradycyjnym systemem opartym na treściach programowych. W praktyce dydaktycznej edukacji formalnej stosunkowo rzadko stosuje się metody aktywizujące, wymagające elastycznego </w:t>
      </w:r>
      <w:r w:rsidR="00DD14C0" w:rsidRPr="00A94660">
        <w:rPr>
          <w:rStyle w:val="markedcontent"/>
          <w:sz w:val="24"/>
          <w:szCs w:val="24"/>
        </w:rPr>
        <w:t>podejścia</w:t>
      </w:r>
      <w:r w:rsidR="00E8037D" w:rsidRPr="00A94660">
        <w:rPr>
          <w:rStyle w:val="markedcontent"/>
          <w:sz w:val="24"/>
          <w:szCs w:val="24"/>
        </w:rPr>
        <w:t xml:space="preserve"> i małych grup uczniów.</w:t>
      </w:r>
    </w:p>
    <w:p w14:paraId="6E2E71F0" w14:textId="6EA26C3A" w:rsidR="00E8037D" w:rsidRPr="00A94660" w:rsidRDefault="00E8037D" w:rsidP="00FF768A">
      <w:pPr>
        <w:pStyle w:val="TreNum-K"/>
        <w:numPr>
          <w:ilvl w:val="0"/>
          <w:numId w:val="0"/>
        </w:numPr>
        <w:spacing w:before="100" w:beforeAutospacing="1" w:after="100" w:afterAutospacing="1"/>
        <w:jc w:val="left"/>
        <w:rPr>
          <w:rStyle w:val="markedcontent"/>
          <w:sz w:val="24"/>
          <w:szCs w:val="24"/>
        </w:rPr>
      </w:pPr>
      <w:r w:rsidRPr="00A94660">
        <w:rPr>
          <w:rStyle w:val="markedcontent"/>
          <w:sz w:val="24"/>
          <w:szCs w:val="24"/>
        </w:rPr>
        <w:t xml:space="preserve">W związku z </w:t>
      </w:r>
      <w:r w:rsidR="009167F1">
        <w:rPr>
          <w:rStyle w:val="markedcontent"/>
          <w:sz w:val="24"/>
          <w:szCs w:val="24"/>
        </w:rPr>
        <w:t>tym</w:t>
      </w:r>
      <w:r w:rsidRPr="00A94660">
        <w:rPr>
          <w:rStyle w:val="markedcontent"/>
          <w:sz w:val="24"/>
          <w:szCs w:val="24"/>
        </w:rPr>
        <w:t xml:space="preserve"> realizacja kompleksowego programu rozwojowego</w:t>
      </w:r>
      <w:r w:rsidR="0014618C" w:rsidRPr="00A94660">
        <w:rPr>
          <w:rStyle w:val="markedcontent"/>
          <w:sz w:val="24"/>
          <w:szCs w:val="24"/>
        </w:rPr>
        <w:t xml:space="preserve"> w publicznych szkołach podstawowych ma </w:t>
      </w:r>
      <w:r w:rsidRPr="00A94660">
        <w:rPr>
          <w:rStyle w:val="markedcontent"/>
          <w:sz w:val="24"/>
          <w:szCs w:val="24"/>
        </w:rPr>
        <w:t xml:space="preserve">na celu rozwój kompetencji zawodowych nauczycieli </w:t>
      </w:r>
      <w:r w:rsidR="0014618C" w:rsidRPr="00A94660">
        <w:rPr>
          <w:rStyle w:val="markedcontent"/>
          <w:sz w:val="24"/>
          <w:szCs w:val="24"/>
        </w:rPr>
        <w:t>prowadzą</w:t>
      </w:r>
      <w:r w:rsidR="000136EC" w:rsidRPr="00A94660">
        <w:rPr>
          <w:rStyle w:val="markedcontent"/>
          <w:sz w:val="24"/>
          <w:szCs w:val="24"/>
        </w:rPr>
        <w:t>cy do nabycia przez uczniów umiejętności przekrojowej w zakresie uczenia się</w:t>
      </w:r>
      <w:r w:rsidR="00014355" w:rsidRPr="00A94660">
        <w:rPr>
          <w:rStyle w:val="markedcontent"/>
          <w:sz w:val="24"/>
          <w:szCs w:val="24"/>
        </w:rPr>
        <w:t xml:space="preserve"> zdefiniowan</w:t>
      </w:r>
      <w:r w:rsidR="009167F1">
        <w:rPr>
          <w:rStyle w:val="markedcontent"/>
          <w:sz w:val="24"/>
          <w:szCs w:val="24"/>
        </w:rPr>
        <w:t>ej</w:t>
      </w:r>
      <w:r w:rsidR="00014355" w:rsidRPr="00A94660">
        <w:rPr>
          <w:rStyle w:val="markedcontent"/>
          <w:sz w:val="24"/>
          <w:szCs w:val="24"/>
        </w:rPr>
        <w:t xml:space="preserve"> w ZSU 2030</w:t>
      </w:r>
      <w:r w:rsidR="00824C4A" w:rsidRPr="00A94660">
        <w:rPr>
          <w:rStyle w:val="markedcontent"/>
          <w:sz w:val="24"/>
          <w:szCs w:val="24"/>
        </w:rPr>
        <w:t>.</w:t>
      </w:r>
    </w:p>
    <w:p w14:paraId="44EB027F" w14:textId="0979B32A" w:rsidR="00824C4A" w:rsidRPr="00A94660" w:rsidRDefault="00824C4A" w:rsidP="00FF768A">
      <w:pPr>
        <w:pStyle w:val="TreNum-K"/>
        <w:numPr>
          <w:ilvl w:val="0"/>
          <w:numId w:val="0"/>
        </w:numPr>
        <w:spacing w:before="100" w:beforeAutospacing="1" w:after="100" w:afterAutospacing="1"/>
        <w:jc w:val="left"/>
        <w:rPr>
          <w:rStyle w:val="markedcontent"/>
          <w:sz w:val="24"/>
          <w:szCs w:val="24"/>
        </w:rPr>
      </w:pPr>
      <w:r w:rsidRPr="00A94660">
        <w:rPr>
          <w:rStyle w:val="markedcontent"/>
          <w:sz w:val="24"/>
          <w:szCs w:val="24"/>
        </w:rPr>
        <w:t xml:space="preserve">Dodatkowo wyniki egzaminów ósmoklasisty z języka angielskiego corocznie plasują województwo warmińsko-mazurskie na jednym z ostatnich miejsc (w roku 2022 to przedostatnie miejsce, a w 2023 jest to ostatnie miejsce), w związku z czym drugą umiejętnością, która wymaga rozwinięcia przez uczniów jest umiejętność wielojęzyczności zdefiniowana w ZSU 2030. </w:t>
      </w:r>
    </w:p>
    <w:p w14:paraId="7CBF1609" w14:textId="188A2923" w:rsidR="007D190C" w:rsidRPr="009167F1" w:rsidRDefault="007D190C" w:rsidP="00FF768A">
      <w:pPr>
        <w:spacing w:before="100" w:beforeAutospacing="1" w:after="100" w:afterAutospacing="1"/>
        <w:rPr>
          <w:rFonts w:cs="Arial"/>
          <w:b/>
          <w:bCs/>
          <w:sz w:val="24"/>
          <w:szCs w:val="24"/>
        </w:rPr>
      </w:pPr>
      <w:r w:rsidRPr="009167F1">
        <w:rPr>
          <w:rFonts w:cs="Arial"/>
          <w:b/>
          <w:bCs/>
          <w:sz w:val="24"/>
          <w:szCs w:val="24"/>
        </w:rPr>
        <w:t>W ocenie formalno-merytorycznej</w:t>
      </w:r>
      <w:r w:rsidR="00C6503A" w:rsidRPr="009167F1">
        <w:rPr>
          <w:rFonts w:cs="Arial"/>
          <w:b/>
          <w:bCs/>
          <w:sz w:val="24"/>
          <w:szCs w:val="24"/>
        </w:rPr>
        <w:t xml:space="preserve"> w ramach kryterium ogólnego punktowego nr 1</w:t>
      </w:r>
      <w:r w:rsidR="00D57000" w:rsidRPr="009167F1">
        <w:rPr>
          <w:rFonts w:cs="Arial"/>
          <w:b/>
          <w:bCs/>
          <w:sz w:val="24"/>
          <w:szCs w:val="24"/>
        </w:rPr>
        <w:t xml:space="preserve">, </w:t>
      </w:r>
      <w:r w:rsidR="00AB4C03" w:rsidRPr="009167F1">
        <w:rPr>
          <w:rFonts w:cs="Arial"/>
          <w:b/>
          <w:bCs/>
          <w:sz w:val="24"/>
          <w:szCs w:val="24"/>
        </w:rPr>
        <w:t>tj. Prawidłowości</w:t>
      </w:r>
      <w:r w:rsidR="00C6503A" w:rsidRPr="009167F1">
        <w:rPr>
          <w:rFonts w:cs="Arial"/>
          <w:b/>
          <w:bCs/>
          <w:sz w:val="24"/>
          <w:szCs w:val="24"/>
        </w:rPr>
        <w:t xml:space="preserve"> opisu grupy docelowej w kontekście sytuacji problemowej </w:t>
      </w:r>
      <w:r w:rsidRPr="009167F1">
        <w:rPr>
          <w:rFonts w:cs="Arial"/>
          <w:b/>
          <w:bCs/>
          <w:sz w:val="24"/>
          <w:szCs w:val="24"/>
        </w:rPr>
        <w:t xml:space="preserve">nacisk zostanie przeniesiony z oceny </w:t>
      </w:r>
      <w:r w:rsidR="00D57000" w:rsidRPr="009167F1">
        <w:rPr>
          <w:rFonts w:cs="Arial"/>
          <w:b/>
          <w:bCs/>
          <w:sz w:val="24"/>
          <w:szCs w:val="24"/>
        </w:rPr>
        <w:t xml:space="preserve">diagnozy </w:t>
      </w:r>
      <w:r w:rsidRPr="009167F1">
        <w:rPr>
          <w:rFonts w:cs="Arial"/>
          <w:b/>
          <w:bCs/>
          <w:sz w:val="24"/>
          <w:szCs w:val="24"/>
        </w:rPr>
        <w:t xml:space="preserve">sytuacji problemowej na ocenę </w:t>
      </w:r>
      <w:r w:rsidR="00D57000" w:rsidRPr="009167F1">
        <w:rPr>
          <w:rFonts w:cs="Arial"/>
          <w:b/>
          <w:bCs/>
          <w:sz w:val="24"/>
          <w:szCs w:val="24"/>
        </w:rPr>
        <w:t>sposobu rekrutacji uczestników projektu (sposób dotarcia do szkół, kryteria rekrutacji szkół oraz nauczycieli do projektu)</w:t>
      </w:r>
      <w:r w:rsidR="00F9238C" w:rsidRPr="009167F1">
        <w:rPr>
          <w:rFonts w:cs="Arial"/>
          <w:b/>
          <w:bCs/>
          <w:sz w:val="24"/>
          <w:szCs w:val="24"/>
        </w:rPr>
        <w:t>.</w:t>
      </w:r>
    </w:p>
    <w:p w14:paraId="27E16392" w14:textId="71B253C8" w:rsidR="00582C9B" w:rsidRPr="00A94660" w:rsidRDefault="00582C9B" w:rsidP="00FF768A">
      <w:pPr>
        <w:spacing w:before="100" w:beforeAutospacing="1" w:after="100" w:afterAutospacing="1"/>
        <w:rPr>
          <w:rFonts w:eastAsia="Calibri" w:cs="Arial"/>
          <w:sz w:val="24"/>
          <w:szCs w:val="24"/>
        </w:rPr>
      </w:pPr>
      <w:r w:rsidRPr="00A94660">
        <w:rPr>
          <w:rFonts w:eastAsia="Calibri" w:cs="Arial"/>
          <w:sz w:val="24"/>
          <w:szCs w:val="24"/>
        </w:rPr>
        <w:t xml:space="preserve">W ramach zaktualizowanych przez Komisję Europejską kompetencji kluczowych możemy wyróżnić zarówno umiejętności podstawowe jak i przekrojowe. Zgodnie </w:t>
      </w:r>
      <w:r w:rsidR="009167F1">
        <w:rPr>
          <w:rFonts w:eastAsia="Calibri" w:cs="Arial"/>
          <w:sz w:val="24"/>
          <w:szCs w:val="24"/>
        </w:rPr>
        <w:br/>
      </w:r>
      <w:r w:rsidRPr="00A94660">
        <w:rPr>
          <w:rFonts w:eastAsia="Calibri" w:cs="Arial"/>
          <w:sz w:val="24"/>
          <w:szCs w:val="24"/>
        </w:rPr>
        <w:t xml:space="preserve">z Zintegrowaną Strategią Umiejętności 2030 wyróżniono następujące </w:t>
      </w:r>
      <w:r w:rsidRPr="00A94660">
        <w:rPr>
          <w:rFonts w:eastAsia="Calibri" w:cs="Arial"/>
          <w:b/>
          <w:bCs/>
          <w:sz w:val="24"/>
          <w:szCs w:val="24"/>
        </w:rPr>
        <w:t>umiejętności podstawowe:</w:t>
      </w:r>
      <w:r w:rsidRPr="00A94660">
        <w:rPr>
          <w:rFonts w:eastAsia="Calibri" w:cs="Arial"/>
          <w:sz w:val="24"/>
          <w:szCs w:val="24"/>
        </w:rPr>
        <w:t xml:space="preserve"> rozumienia i tworzenia informacji, wielojęzyczności, matematyczne, </w:t>
      </w:r>
      <w:r w:rsidR="009167F1">
        <w:rPr>
          <w:rFonts w:eastAsia="Calibri" w:cs="Arial"/>
          <w:sz w:val="24"/>
          <w:szCs w:val="24"/>
        </w:rPr>
        <w:br/>
      </w:r>
      <w:r w:rsidRPr="00A94660">
        <w:rPr>
          <w:rFonts w:eastAsia="Calibri" w:cs="Arial"/>
          <w:sz w:val="24"/>
          <w:szCs w:val="24"/>
        </w:rPr>
        <w:t xml:space="preserve">w zakresie nauk przyrodniczych, technologii i inżynierii oraz </w:t>
      </w:r>
      <w:r w:rsidRPr="00A94660">
        <w:rPr>
          <w:rFonts w:eastAsia="Calibri" w:cs="Arial"/>
          <w:b/>
          <w:bCs/>
          <w:sz w:val="24"/>
          <w:szCs w:val="24"/>
        </w:rPr>
        <w:t>umiejętności przekrojowe</w:t>
      </w:r>
      <w:r w:rsidRPr="00A94660">
        <w:rPr>
          <w:rFonts w:eastAsia="Calibri" w:cs="Arial"/>
          <w:sz w:val="24"/>
          <w:szCs w:val="24"/>
        </w:rPr>
        <w:t xml:space="preserve">: cyfrowe, osobiste, społeczne i w zakresie uczenia się, obywatelskie, </w:t>
      </w:r>
      <w:r w:rsidR="009167F1">
        <w:rPr>
          <w:rFonts w:eastAsia="Calibri" w:cs="Arial"/>
          <w:sz w:val="24"/>
          <w:szCs w:val="24"/>
        </w:rPr>
        <w:br/>
      </w:r>
      <w:r w:rsidRPr="00A94660">
        <w:rPr>
          <w:rFonts w:eastAsia="Calibri" w:cs="Arial"/>
          <w:sz w:val="24"/>
          <w:szCs w:val="24"/>
        </w:rPr>
        <w:t xml:space="preserve">w zakresie przedsiębiorczości, w zakresie świadomości i ekspresji kulturalnej, </w:t>
      </w:r>
      <w:r w:rsidR="009167F1">
        <w:rPr>
          <w:rFonts w:eastAsia="Calibri" w:cs="Arial"/>
          <w:sz w:val="24"/>
          <w:szCs w:val="24"/>
        </w:rPr>
        <w:br/>
      </w:r>
      <w:r w:rsidRPr="00A94660">
        <w:rPr>
          <w:rFonts w:eastAsia="Calibri" w:cs="Arial"/>
          <w:sz w:val="24"/>
          <w:szCs w:val="24"/>
        </w:rPr>
        <w:t xml:space="preserve">w zakresie myślenia krytycznego i kompleksowego rozwiązywania problemów, </w:t>
      </w:r>
      <w:r w:rsidR="009167F1">
        <w:rPr>
          <w:rFonts w:eastAsia="Calibri" w:cs="Arial"/>
          <w:sz w:val="24"/>
          <w:szCs w:val="24"/>
        </w:rPr>
        <w:br/>
      </w:r>
      <w:r w:rsidRPr="00A94660">
        <w:rPr>
          <w:rFonts w:eastAsia="Calibri" w:cs="Arial"/>
          <w:sz w:val="24"/>
          <w:szCs w:val="24"/>
        </w:rPr>
        <w:t>w zakresie pracy zespołowej, zdolność adaptacji do nowych warunków, przywódcze, związane z wielokulturowością, związane z kreatywnością i innowacyjnością.</w:t>
      </w:r>
    </w:p>
    <w:p w14:paraId="0B1724FB" w14:textId="20637E6F" w:rsidR="002C2D4B" w:rsidRPr="00A94660" w:rsidRDefault="00CC5B22" w:rsidP="00FF768A">
      <w:pPr>
        <w:pStyle w:val="Podrozdzia-K"/>
        <w:spacing w:before="100" w:beforeAutospacing="1" w:after="100" w:afterAutospacing="1"/>
      </w:pPr>
      <w:bookmarkStart w:id="8" w:name="_Toc145931983"/>
      <w:r w:rsidRPr="00A94660">
        <w:t>Podstawowe informacje o naborze</w:t>
      </w:r>
      <w:bookmarkEnd w:id="8"/>
    </w:p>
    <w:p w14:paraId="7C5D4253" w14:textId="571EE362" w:rsidR="000A18EB" w:rsidRPr="00AD2016" w:rsidRDefault="000A18EB" w:rsidP="00895EBB">
      <w:pPr>
        <w:pStyle w:val="Akapitzlist"/>
        <w:numPr>
          <w:ilvl w:val="0"/>
          <w:numId w:val="73"/>
        </w:numPr>
        <w:spacing w:before="100" w:beforeAutospacing="1" w:after="0"/>
        <w:rPr>
          <w:rFonts w:cs="Arial"/>
          <w:bCs/>
          <w:sz w:val="24"/>
          <w:szCs w:val="24"/>
        </w:rPr>
      </w:pPr>
      <w:r w:rsidRPr="00AD2016">
        <w:rPr>
          <w:rFonts w:cs="Arial"/>
          <w:bCs/>
          <w:sz w:val="24"/>
          <w:szCs w:val="24"/>
        </w:rPr>
        <w:t>Instytucją Zarządzającą FEWiM 2021-2027 (zwaną dalej IZ) jest Zarząd Województwa Warmińsko-Mazurskiego z siedzibą w Olsztynie przy ul. E. Plater 1, 10-562 Olsztyn, pełniący jednocześnie funkcję Instytucji Organizującej Nabór (zwanej dalej ION).</w:t>
      </w:r>
    </w:p>
    <w:p w14:paraId="20C67107" w14:textId="4B88E06D" w:rsidR="000A18EB" w:rsidRPr="00A94660" w:rsidRDefault="000A18EB" w:rsidP="00895EBB">
      <w:pPr>
        <w:pStyle w:val="Akapitzlist"/>
        <w:numPr>
          <w:ilvl w:val="0"/>
          <w:numId w:val="73"/>
        </w:numPr>
        <w:spacing w:before="100" w:beforeAutospacing="1" w:after="0"/>
        <w:rPr>
          <w:rFonts w:cs="Arial"/>
          <w:bCs/>
          <w:sz w:val="24"/>
          <w:szCs w:val="24"/>
        </w:rPr>
      </w:pPr>
      <w:r w:rsidRPr="00A94660">
        <w:rPr>
          <w:rFonts w:cs="Arial"/>
          <w:bCs/>
          <w:sz w:val="24"/>
          <w:szCs w:val="24"/>
        </w:rPr>
        <w:t xml:space="preserve">Nabór ogłoszony jest w ramach programu Fundusze Europejskie dla Warmii </w:t>
      </w:r>
      <w:r w:rsidR="009C3A1C">
        <w:rPr>
          <w:rFonts w:cs="Arial"/>
          <w:bCs/>
          <w:sz w:val="24"/>
          <w:szCs w:val="24"/>
        </w:rPr>
        <w:br/>
      </w:r>
      <w:r w:rsidRPr="00A94660">
        <w:rPr>
          <w:rFonts w:cs="Arial"/>
          <w:bCs/>
          <w:sz w:val="24"/>
          <w:szCs w:val="24"/>
        </w:rPr>
        <w:t>i Mazur 202</w:t>
      </w:r>
      <w:r w:rsidR="0001362C" w:rsidRPr="00A94660">
        <w:rPr>
          <w:rFonts w:cs="Arial"/>
          <w:bCs/>
          <w:sz w:val="24"/>
          <w:szCs w:val="24"/>
        </w:rPr>
        <w:t>1-2027, Priorytet 6 Edukacja i k</w:t>
      </w:r>
      <w:r w:rsidRPr="00A94660">
        <w:rPr>
          <w:rFonts w:cs="Arial"/>
          <w:bCs/>
          <w:sz w:val="24"/>
          <w:szCs w:val="24"/>
        </w:rPr>
        <w:t>ompetencje EFS+, Działanie 6.</w:t>
      </w:r>
      <w:r w:rsidR="005C0C46" w:rsidRPr="00A94660">
        <w:rPr>
          <w:rFonts w:cs="Arial"/>
          <w:bCs/>
          <w:sz w:val="24"/>
          <w:szCs w:val="24"/>
        </w:rPr>
        <w:t>1 Kompetencje dla regionu</w:t>
      </w:r>
      <w:r w:rsidRPr="00A94660">
        <w:rPr>
          <w:rFonts w:cs="Arial"/>
          <w:bCs/>
          <w:sz w:val="24"/>
          <w:szCs w:val="24"/>
        </w:rPr>
        <w:t>.</w:t>
      </w:r>
    </w:p>
    <w:p w14:paraId="77EACB38" w14:textId="5C192519" w:rsidR="000A18EB" w:rsidRPr="00A94660" w:rsidRDefault="000A18EB" w:rsidP="00895EBB">
      <w:pPr>
        <w:pStyle w:val="Akapitzlist"/>
        <w:numPr>
          <w:ilvl w:val="0"/>
          <w:numId w:val="73"/>
        </w:numPr>
        <w:spacing w:before="100" w:beforeAutospacing="1" w:after="0"/>
        <w:rPr>
          <w:rFonts w:cs="Arial"/>
          <w:bCs/>
          <w:sz w:val="24"/>
          <w:szCs w:val="24"/>
        </w:rPr>
      </w:pPr>
      <w:r w:rsidRPr="00A94660">
        <w:rPr>
          <w:rFonts w:cs="Arial"/>
          <w:bCs/>
          <w:sz w:val="24"/>
          <w:szCs w:val="24"/>
        </w:rPr>
        <w:t>Projekty współfinansowane są ze środków UE w ramach EFS+.</w:t>
      </w:r>
    </w:p>
    <w:p w14:paraId="05830D99" w14:textId="3ABB747C" w:rsidR="000A18EB" w:rsidRPr="00A94660" w:rsidRDefault="000A18EB" w:rsidP="00895EBB">
      <w:pPr>
        <w:pStyle w:val="Akapitzlist"/>
        <w:numPr>
          <w:ilvl w:val="0"/>
          <w:numId w:val="73"/>
        </w:numPr>
        <w:spacing w:before="100" w:beforeAutospacing="1" w:after="0"/>
        <w:rPr>
          <w:rFonts w:cs="Arial"/>
          <w:bCs/>
          <w:sz w:val="24"/>
          <w:szCs w:val="24"/>
        </w:rPr>
      </w:pPr>
      <w:r w:rsidRPr="00A94660">
        <w:rPr>
          <w:rFonts w:cs="Arial"/>
          <w:bCs/>
          <w:sz w:val="24"/>
          <w:szCs w:val="24"/>
        </w:rPr>
        <w:tab/>
        <w:t>ION wybiera projekty do dofinansowania w sposób konkurencyjny.</w:t>
      </w:r>
    </w:p>
    <w:p w14:paraId="570E8977" w14:textId="3582EC88" w:rsidR="00FD1AF2" w:rsidRPr="00A94660" w:rsidRDefault="000A18EB" w:rsidP="00895EBB">
      <w:pPr>
        <w:pStyle w:val="Akapitzlist"/>
        <w:numPr>
          <w:ilvl w:val="0"/>
          <w:numId w:val="73"/>
        </w:numPr>
        <w:spacing w:before="100" w:beforeAutospacing="1" w:after="0"/>
        <w:rPr>
          <w:rFonts w:cs="Arial"/>
          <w:bCs/>
          <w:sz w:val="24"/>
          <w:szCs w:val="24"/>
        </w:rPr>
      </w:pPr>
      <w:r w:rsidRPr="00A94660">
        <w:rPr>
          <w:rFonts w:cs="Arial"/>
          <w:bCs/>
          <w:sz w:val="24"/>
          <w:szCs w:val="24"/>
        </w:rPr>
        <w:t>Wszelkie terminy realizacji określonych czynności wskazane w Regulaminie wyboru projektów, jeśli nie określono inaczej, wyrażone są w dniach kalendarzowych. Zgodnie z</w:t>
      </w:r>
      <w:r w:rsidR="009C3A1C">
        <w:rPr>
          <w:rFonts w:cs="Arial"/>
          <w:bCs/>
          <w:sz w:val="24"/>
          <w:szCs w:val="24"/>
        </w:rPr>
        <w:t xml:space="preserve"> </w:t>
      </w:r>
      <w:r w:rsidRPr="00A94660">
        <w:rPr>
          <w:rFonts w:cs="Arial"/>
          <w:bCs/>
          <w:sz w:val="24"/>
          <w:szCs w:val="24"/>
        </w:rPr>
        <w:t xml:space="preserve">art. 59 ustawy wdrożeniowej do postępowania </w:t>
      </w:r>
      <w:r w:rsidR="009C3A1C">
        <w:rPr>
          <w:rFonts w:cs="Arial"/>
          <w:bCs/>
          <w:sz w:val="24"/>
          <w:szCs w:val="24"/>
        </w:rPr>
        <w:br/>
      </w:r>
      <w:r w:rsidRPr="00A94660">
        <w:rPr>
          <w:rFonts w:cs="Arial"/>
          <w:bCs/>
          <w:sz w:val="24"/>
          <w:szCs w:val="24"/>
        </w:rPr>
        <w:t>w zakresie ubiegania się o</w:t>
      </w:r>
      <w:r w:rsidR="00CE7970" w:rsidRPr="00A94660">
        <w:rPr>
          <w:rFonts w:cs="Arial"/>
          <w:bCs/>
          <w:sz w:val="24"/>
          <w:szCs w:val="24"/>
        </w:rPr>
        <w:t> </w:t>
      </w:r>
      <w:r w:rsidRPr="00A94660">
        <w:rPr>
          <w:rFonts w:cs="Arial"/>
          <w:bCs/>
          <w:sz w:val="24"/>
          <w:szCs w:val="24"/>
        </w:rPr>
        <w:t xml:space="preserve">dofinansowanie oraz udzielania dofinansowania na podstawie ustawy nie stosuje się przepisów KPA, z wyjątkiem art. 24 i art. 57 </w:t>
      </w:r>
      <w:r w:rsidR="009C3A1C">
        <w:rPr>
          <w:rFonts w:cs="Arial"/>
          <w:bCs/>
          <w:sz w:val="24"/>
          <w:szCs w:val="24"/>
        </w:rPr>
        <w:br/>
      </w:r>
      <w:r w:rsidRPr="00A94660">
        <w:rPr>
          <w:rFonts w:cs="Arial"/>
          <w:bCs/>
          <w:sz w:val="24"/>
          <w:szCs w:val="24"/>
        </w:rPr>
        <w:t>§ 1–4, o ile ustawa nie stanowi inaczej.</w:t>
      </w:r>
    </w:p>
    <w:p w14:paraId="2C20A4EB" w14:textId="25DAD316" w:rsidR="0076149B" w:rsidRPr="00A94660" w:rsidRDefault="00615645" w:rsidP="00895EBB">
      <w:pPr>
        <w:pStyle w:val="Akapitzlist"/>
        <w:numPr>
          <w:ilvl w:val="0"/>
          <w:numId w:val="73"/>
        </w:numPr>
        <w:spacing w:before="100" w:beforeAutospacing="1" w:after="0"/>
        <w:rPr>
          <w:rFonts w:cs="Arial"/>
          <w:color w:val="000000" w:themeColor="text1"/>
          <w:sz w:val="24"/>
          <w:szCs w:val="24"/>
        </w:rPr>
      </w:pPr>
      <w:r w:rsidRPr="00A94660">
        <w:rPr>
          <w:rFonts w:cs="Arial"/>
          <w:bCs/>
          <w:sz w:val="24"/>
          <w:szCs w:val="24"/>
        </w:rPr>
        <w:t>W przedmiotowym naborze wprowadzono ograniczenie, co do liczby składanych wniosków przez danego Wnioskodawcę - z</w:t>
      </w:r>
      <w:r w:rsidR="00E90602" w:rsidRPr="00A94660">
        <w:rPr>
          <w:rFonts w:cs="Arial"/>
          <w:bCs/>
          <w:sz w:val="24"/>
          <w:szCs w:val="24"/>
        </w:rPr>
        <w:t xml:space="preserve">godnie z </w:t>
      </w:r>
      <w:r w:rsidR="00E90602" w:rsidRPr="00A94660">
        <w:rPr>
          <w:rFonts w:cs="Arial"/>
          <w:b/>
          <w:iCs/>
          <w:color w:val="2F5496"/>
          <w:sz w:val="24"/>
          <w:szCs w:val="24"/>
        </w:rPr>
        <w:t>kryterium ogólnym zerojedynkowym nr 10</w:t>
      </w:r>
      <w:r w:rsidRPr="00A94660">
        <w:rPr>
          <w:rFonts w:cs="Arial"/>
          <w:bCs/>
          <w:sz w:val="24"/>
          <w:szCs w:val="24"/>
        </w:rPr>
        <w:t>.</w:t>
      </w:r>
    </w:p>
    <w:p w14:paraId="00EDED7A" w14:textId="3A90345D" w:rsidR="00AA7E86" w:rsidRPr="00A94660" w:rsidRDefault="009137A1" w:rsidP="00895EBB">
      <w:pPr>
        <w:pStyle w:val="Akapitzlist"/>
        <w:numPr>
          <w:ilvl w:val="0"/>
          <w:numId w:val="73"/>
        </w:numPr>
        <w:spacing w:before="100" w:beforeAutospacing="1" w:after="0"/>
        <w:rPr>
          <w:rFonts w:cs="Arial"/>
          <w:bCs/>
          <w:color w:val="000000"/>
          <w:sz w:val="24"/>
          <w:szCs w:val="24"/>
        </w:rPr>
      </w:pPr>
      <w:r w:rsidRPr="00A94660">
        <w:rPr>
          <w:rFonts w:cs="Arial"/>
          <w:bCs/>
          <w:sz w:val="24"/>
          <w:szCs w:val="24"/>
        </w:rPr>
        <w:t xml:space="preserve">Obowiązujące w przedmiotowym naborze kryteria wyboru projektów znajdują się </w:t>
      </w:r>
      <w:r w:rsidRPr="00A94660">
        <w:rPr>
          <w:rFonts w:cs="Arial"/>
          <w:bCs/>
          <w:sz w:val="24"/>
          <w:szCs w:val="24"/>
        </w:rPr>
        <w:br/>
        <w:t>w załączniku nr 1 do niniejszego Regulaminu wyboru projektów.</w:t>
      </w:r>
    </w:p>
    <w:p w14:paraId="5320B7CD" w14:textId="3F394B08" w:rsidR="008D4122" w:rsidRPr="00A94660" w:rsidRDefault="002C2D4B" w:rsidP="00AD2016">
      <w:pPr>
        <w:pStyle w:val="Podrozdzia-K"/>
        <w:spacing w:before="100" w:beforeAutospacing="1" w:after="100" w:afterAutospacing="1"/>
        <w:ind w:left="357"/>
        <w:rPr>
          <w:bCs/>
          <w:color w:val="000000"/>
        </w:rPr>
      </w:pPr>
      <w:bookmarkStart w:id="9" w:name="_Toc145931984"/>
      <w:r w:rsidRPr="00A94660">
        <w:t>Termin i forma składania wniosków o dofinansowanie projektów</w:t>
      </w:r>
      <w:bookmarkEnd w:id="9"/>
    </w:p>
    <w:p w14:paraId="234B6435" w14:textId="73392D1E" w:rsidR="00DF0D5E" w:rsidRPr="00A94660" w:rsidRDefault="00BF0BF7" w:rsidP="00353170">
      <w:pPr>
        <w:pStyle w:val="TreNum-K"/>
        <w:numPr>
          <w:ilvl w:val="0"/>
          <w:numId w:val="26"/>
        </w:numPr>
        <w:spacing w:before="100" w:beforeAutospacing="1" w:after="100" w:afterAutospacing="1"/>
        <w:jc w:val="left"/>
        <w:rPr>
          <w:sz w:val="24"/>
          <w:szCs w:val="24"/>
        </w:rPr>
      </w:pPr>
      <w:r w:rsidRPr="00A94660">
        <w:rPr>
          <w:sz w:val="24"/>
          <w:szCs w:val="24"/>
        </w:rPr>
        <w:t>Nabór wniosków ma charakter zamknięty. Nabór wniosków o dofinansowanie projektów będzie prowadzony wyłącznie w formie elektronicznej za pośrednictwem systemu SOWA EFS:</w:t>
      </w:r>
    </w:p>
    <w:p w14:paraId="62CD071B" w14:textId="46BBC783" w:rsidR="008D4122" w:rsidRPr="00A94660" w:rsidRDefault="002C2D4B" w:rsidP="00FF768A">
      <w:pPr>
        <w:pStyle w:val="Akapitzlist"/>
        <w:spacing w:before="100" w:beforeAutospacing="1" w:after="100" w:afterAutospacing="1"/>
        <w:ind w:left="142"/>
        <w:contextualSpacing w:val="0"/>
        <w:jc w:val="center"/>
        <w:rPr>
          <w:rStyle w:val="markedcontent"/>
          <w:rFonts w:cs="Arial"/>
          <w:sz w:val="24"/>
          <w:szCs w:val="24"/>
        </w:rPr>
      </w:pPr>
      <w:r w:rsidRPr="00A94660">
        <w:rPr>
          <w:rStyle w:val="markedcontent"/>
          <w:rFonts w:cs="Arial"/>
          <w:b/>
          <w:color w:val="000000" w:themeColor="text1"/>
          <w:sz w:val="24"/>
          <w:szCs w:val="24"/>
        </w:rPr>
        <w:t xml:space="preserve">od dnia </w:t>
      </w:r>
      <w:r w:rsidR="005C0C46" w:rsidRPr="00A94660">
        <w:rPr>
          <w:rStyle w:val="markedcontent"/>
          <w:rFonts w:cs="Arial"/>
          <w:b/>
          <w:color w:val="000000" w:themeColor="text1"/>
          <w:sz w:val="24"/>
          <w:szCs w:val="24"/>
        </w:rPr>
        <w:t xml:space="preserve">20 września </w:t>
      </w:r>
      <w:r w:rsidRPr="00A94660">
        <w:rPr>
          <w:rStyle w:val="markedcontent"/>
          <w:rFonts w:cs="Arial"/>
          <w:b/>
          <w:color w:val="000000" w:themeColor="text1"/>
          <w:sz w:val="24"/>
          <w:szCs w:val="24"/>
        </w:rPr>
        <w:t>2023 r</w:t>
      </w:r>
      <w:r w:rsidRPr="00A94660">
        <w:rPr>
          <w:rStyle w:val="markedcontent"/>
          <w:rFonts w:cs="Arial"/>
          <w:color w:val="000000" w:themeColor="text1"/>
          <w:sz w:val="24"/>
          <w:szCs w:val="24"/>
        </w:rPr>
        <w:t>.</w:t>
      </w:r>
      <w:r w:rsidRPr="00A94660">
        <w:rPr>
          <w:rFonts w:cs="Arial"/>
          <w:color w:val="000000" w:themeColor="text1"/>
          <w:sz w:val="24"/>
          <w:szCs w:val="24"/>
        </w:rPr>
        <w:br/>
      </w:r>
      <w:r w:rsidRPr="00A94660">
        <w:rPr>
          <w:rStyle w:val="markedcontent"/>
          <w:rFonts w:cs="Arial"/>
          <w:color w:val="000000" w:themeColor="text1"/>
          <w:sz w:val="24"/>
          <w:szCs w:val="24"/>
        </w:rPr>
        <w:t>(otwarcie naboru – dzień rozpoczęcia naboru)</w:t>
      </w:r>
      <w:r w:rsidRPr="00A94660">
        <w:rPr>
          <w:rFonts w:cs="Arial"/>
          <w:color w:val="000000" w:themeColor="text1"/>
          <w:sz w:val="24"/>
          <w:szCs w:val="24"/>
        </w:rPr>
        <w:br/>
      </w:r>
      <w:r w:rsidRPr="00A94660">
        <w:rPr>
          <w:rStyle w:val="markedcontent"/>
          <w:rFonts w:cs="Arial"/>
          <w:b/>
          <w:color w:val="000000" w:themeColor="text1"/>
          <w:sz w:val="24"/>
          <w:szCs w:val="24"/>
        </w:rPr>
        <w:t xml:space="preserve">do dnia </w:t>
      </w:r>
      <w:r w:rsidR="005C0C46" w:rsidRPr="00A94660">
        <w:rPr>
          <w:rStyle w:val="markedcontent"/>
          <w:rFonts w:cs="Arial"/>
          <w:b/>
          <w:color w:val="000000" w:themeColor="text1"/>
          <w:sz w:val="24"/>
          <w:szCs w:val="24"/>
        </w:rPr>
        <w:t>30 października</w:t>
      </w:r>
      <w:r w:rsidRPr="00A94660">
        <w:rPr>
          <w:rStyle w:val="markedcontent"/>
          <w:rFonts w:cs="Arial"/>
          <w:b/>
          <w:color w:val="000000" w:themeColor="text1"/>
          <w:sz w:val="24"/>
          <w:szCs w:val="24"/>
        </w:rPr>
        <w:t xml:space="preserve"> 2023 r.</w:t>
      </w:r>
      <w:r w:rsidRPr="00A94660">
        <w:rPr>
          <w:rFonts w:cs="Arial"/>
          <w:b/>
          <w:color w:val="000000" w:themeColor="text1"/>
          <w:sz w:val="24"/>
          <w:szCs w:val="24"/>
        </w:rPr>
        <w:br/>
      </w:r>
      <w:r w:rsidRPr="00A94660">
        <w:rPr>
          <w:rStyle w:val="markedcontent"/>
          <w:rFonts w:cs="Arial"/>
          <w:color w:val="000000" w:themeColor="text1"/>
          <w:sz w:val="24"/>
          <w:szCs w:val="24"/>
        </w:rPr>
        <w:t xml:space="preserve">(zamknięcie naboru – dzień zakończenia </w:t>
      </w:r>
      <w:r w:rsidRPr="00A94660">
        <w:rPr>
          <w:rStyle w:val="markedcontent"/>
          <w:rFonts w:cs="Arial"/>
          <w:sz w:val="24"/>
          <w:szCs w:val="24"/>
        </w:rPr>
        <w:t>naboru)</w:t>
      </w:r>
    </w:p>
    <w:p w14:paraId="27C73917" w14:textId="6C736D73" w:rsidR="00615645" w:rsidRPr="00A94660" w:rsidRDefault="00615645" w:rsidP="00FF768A">
      <w:pPr>
        <w:pStyle w:val="Akapitzlist"/>
        <w:spacing w:before="100" w:beforeAutospacing="1" w:after="100" w:afterAutospacing="1"/>
        <w:ind w:left="142"/>
        <w:contextualSpacing w:val="0"/>
        <w:rPr>
          <w:rFonts w:cs="Arial"/>
          <w:bCs/>
          <w:iCs/>
          <w:sz w:val="24"/>
          <w:szCs w:val="24"/>
        </w:rPr>
      </w:pPr>
      <w:r w:rsidRPr="00A94660">
        <w:rPr>
          <w:rFonts w:cs="Arial"/>
          <w:b/>
          <w:iCs/>
          <w:color w:val="2F5496"/>
          <w:sz w:val="24"/>
          <w:szCs w:val="24"/>
        </w:rPr>
        <w:t xml:space="preserve">UWAGA! </w:t>
      </w:r>
      <w:r w:rsidRPr="00A94660">
        <w:rPr>
          <w:rFonts w:cs="Arial"/>
          <w:bCs/>
          <w:iCs/>
          <w:sz w:val="24"/>
          <w:szCs w:val="24"/>
        </w:rPr>
        <w:t xml:space="preserve">W przedmiotowym naborze obowiązuje ograniczenie, co do liczby składanych wniosków przez danego Wnioskodawcę - </w:t>
      </w:r>
      <w:r w:rsidRPr="00A94660">
        <w:rPr>
          <w:rFonts w:cs="Arial"/>
          <w:bCs/>
          <w:sz w:val="24"/>
          <w:szCs w:val="24"/>
        </w:rPr>
        <w:t xml:space="preserve">w ramach naboru jeden podmiot może złożyć </w:t>
      </w:r>
      <w:r w:rsidRPr="00AD2016">
        <w:rPr>
          <w:rFonts w:cs="Arial"/>
          <w:b/>
          <w:sz w:val="24"/>
          <w:szCs w:val="24"/>
        </w:rPr>
        <w:t xml:space="preserve">maksymalnie </w:t>
      </w:r>
      <w:r w:rsidR="00F5088B" w:rsidRPr="00AD2016">
        <w:rPr>
          <w:rFonts w:cs="Arial"/>
          <w:b/>
          <w:sz w:val="24"/>
          <w:szCs w:val="24"/>
        </w:rPr>
        <w:t xml:space="preserve">3 </w:t>
      </w:r>
      <w:r w:rsidRPr="00AD2016">
        <w:rPr>
          <w:rFonts w:cs="Arial"/>
          <w:b/>
          <w:sz w:val="24"/>
          <w:szCs w:val="24"/>
        </w:rPr>
        <w:t>wnioski</w:t>
      </w:r>
      <w:r w:rsidR="00AD2016">
        <w:rPr>
          <w:rFonts w:cs="Arial"/>
          <w:b/>
          <w:sz w:val="24"/>
          <w:szCs w:val="24"/>
        </w:rPr>
        <w:t xml:space="preserve"> -</w:t>
      </w:r>
      <w:r w:rsidR="00C879DB" w:rsidRPr="00AD2016">
        <w:rPr>
          <w:rFonts w:cs="Arial"/>
          <w:b/>
          <w:sz w:val="24"/>
          <w:szCs w:val="24"/>
        </w:rPr>
        <w:t xml:space="preserve"> po jednym na każdy subregion województwa warmińsko-mazurskiego</w:t>
      </w:r>
      <w:r w:rsidRPr="00AD2016">
        <w:rPr>
          <w:rFonts w:cs="Arial"/>
          <w:b/>
          <w:sz w:val="24"/>
          <w:szCs w:val="24"/>
        </w:rPr>
        <w:t>.</w:t>
      </w:r>
    </w:p>
    <w:p w14:paraId="5023DF98" w14:textId="233AC09A"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Nabór rozpoczyna się w dniu udostępnienia formularza wniosku</w:t>
      </w:r>
      <w:r w:rsidRPr="00A94660">
        <w:rPr>
          <w:sz w:val="24"/>
          <w:szCs w:val="24"/>
        </w:rPr>
        <w:t xml:space="preserve"> </w:t>
      </w:r>
      <w:r w:rsidRPr="00A94660">
        <w:rPr>
          <w:rStyle w:val="markedcontent"/>
          <w:sz w:val="24"/>
          <w:szCs w:val="24"/>
        </w:rPr>
        <w:t xml:space="preserve">o dofinansowanie projektu w SOWA EFS w sposób umożliwiający składanie wniosków </w:t>
      </w:r>
      <w:r w:rsidR="00AD2016">
        <w:rPr>
          <w:rStyle w:val="markedcontent"/>
          <w:sz w:val="24"/>
          <w:szCs w:val="24"/>
        </w:rPr>
        <w:br/>
      </w:r>
      <w:r w:rsidRPr="00A94660">
        <w:rPr>
          <w:rStyle w:val="markedcontent"/>
          <w:sz w:val="24"/>
          <w:szCs w:val="24"/>
        </w:rPr>
        <w:t>o dofinansowanie projektu.</w:t>
      </w:r>
    </w:p>
    <w:p w14:paraId="41407F69" w14:textId="7243AE19" w:rsidR="00AC08A2" w:rsidRPr="00A94660" w:rsidRDefault="00BC55B9"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IZ nie przewiduje skracania terminu naboru</w:t>
      </w:r>
      <w:r w:rsidR="003570EF" w:rsidRPr="00A94660">
        <w:rPr>
          <w:rStyle w:val="markedcontent"/>
          <w:sz w:val="24"/>
          <w:szCs w:val="24"/>
        </w:rPr>
        <w:t>.</w:t>
      </w:r>
    </w:p>
    <w:p w14:paraId="2A139639" w14:textId="11BA7290" w:rsidR="00BC55B9" w:rsidRPr="00A94660" w:rsidRDefault="00BC55B9"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W sytuacji problemów technicznych związanych z</w:t>
      </w:r>
      <w:r w:rsidR="00C209BD" w:rsidRPr="00A94660">
        <w:rPr>
          <w:rStyle w:val="markedcontent"/>
          <w:sz w:val="24"/>
          <w:szCs w:val="24"/>
        </w:rPr>
        <w:t> </w:t>
      </w:r>
      <w:r w:rsidRPr="00A94660">
        <w:rPr>
          <w:rStyle w:val="markedcontent"/>
          <w:sz w:val="24"/>
          <w:szCs w:val="24"/>
        </w:rPr>
        <w:t>funkcjonowaniem SOWA EFS, ION</w:t>
      </w:r>
      <w:r w:rsidR="008E76D0" w:rsidRPr="00A94660">
        <w:rPr>
          <w:rStyle w:val="markedcontent"/>
          <w:sz w:val="24"/>
          <w:szCs w:val="24"/>
        </w:rPr>
        <w:t> </w:t>
      </w:r>
      <w:r w:rsidRPr="00A94660">
        <w:rPr>
          <w:rStyle w:val="markedcontent"/>
          <w:sz w:val="24"/>
          <w:szCs w:val="24"/>
        </w:rPr>
        <w:t xml:space="preserve">dopuszcza możliwość przedłużenia terminu naboru wniosków. </w:t>
      </w:r>
      <w:r w:rsidR="003570EF" w:rsidRPr="00A94660">
        <w:rPr>
          <w:rStyle w:val="markedcontent"/>
          <w:sz w:val="24"/>
          <w:szCs w:val="24"/>
        </w:rPr>
        <w:t xml:space="preserve">Przedłużenie terminu naboru każdorazowo wiąże się ze zmianą Regulaminu zgodnie z pkt 5 </w:t>
      </w:r>
      <w:r w:rsidR="00AD2016">
        <w:rPr>
          <w:rStyle w:val="markedcontent"/>
          <w:sz w:val="24"/>
          <w:szCs w:val="24"/>
        </w:rPr>
        <w:br/>
      </w:r>
      <w:r w:rsidR="003570EF" w:rsidRPr="00A94660">
        <w:rPr>
          <w:rStyle w:val="markedcontent"/>
          <w:sz w:val="24"/>
          <w:szCs w:val="24"/>
        </w:rPr>
        <w:t>i 10. W takim przypadku ION zmienia termin składania wniosków w Regulaminie oraz uwzględnia zmianę w ogłoszeniu o naborze.</w:t>
      </w:r>
    </w:p>
    <w:p w14:paraId="7A38C2B5" w14:textId="38C9AF3E"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ION może zmieniać Regulamin wyboru projektów, z zastrzeżeniem pkt 6 i 7.</w:t>
      </w:r>
    </w:p>
    <w:p w14:paraId="6E92850C" w14:textId="1B020670"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ION nie może zmieniać Regulaminu wyboru projektów, w części dotyczącej wskazania sposobu wyboru projektów do dofinansowania i jego opisu.</w:t>
      </w:r>
    </w:p>
    <w:p w14:paraId="060721C3" w14:textId="506A2011"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 xml:space="preserve">ION może zmieniać Regulamin wyboru projektów, w zakresie kryteriów wyboru projektów wyłącznie w sytuacji, w której w ramach danego postępowania </w:t>
      </w:r>
      <w:r w:rsidR="00AD2016">
        <w:rPr>
          <w:sz w:val="24"/>
          <w:szCs w:val="24"/>
        </w:rPr>
        <w:br/>
      </w:r>
      <w:r w:rsidRPr="00A94660">
        <w:rPr>
          <w:sz w:val="24"/>
          <w:szCs w:val="24"/>
        </w:rPr>
        <w:t xml:space="preserve">w zakresie wyboru projektów do dofinansowania nie złożono jeszcze wniosku </w:t>
      </w:r>
      <w:r w:rsidR="00AD2016">
        <w:rPr>
          <w:sz w:val="24"/>
          <w:szCs w:val="24"/>
        </w:rPr>
        <w:br/>
      </w:r>
      <w:r w:rsidRPr="00A94660">
        <w:rPr>
          <w:sz w:val="24"/>
          <w:szCs w:val="24"/>
        </w:rPr>
        <w:t>o dofinansowanie projektu. Zmiana ta skutkuje odpowiednim wydłużeniem terminu składania wniosków o dofinansowanie projektu.</w:t>
      </w:r>
    </w:p>
    <w:p w14:paraId="5AA6E7D1" w14:textId="46CF3631"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Postanowienia zawarte w pkt 6 i 7 nie mają zastosowania, jeżeli konieczność dokonania zmian wynika z przepisów odrębnych.</w:t>
      </w:r>
    </w:p>
    <w:p w14:paraId="50181CAF" w14:textId="77777777"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Po zakończeniu postępowania w zakresie wyboru projektów do dofinansowania ION nie może zmieniać Regulaminu wyboru projektów.</w:t>
      </w:r>
    </w:p>
    <w:p w14:paraId="481144A8" w14:textId="781F6A48"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ION</w:t>
      </w:r>
      <w:r w:rsidR="00AE1F08">
        <w:rPr>
          <w:sz w:val="24"/>
          <w:szCs w:val="24"/>
        </w:rPr>
        <w:t xml:space="preserve"> </w:t>
      </w:r>
      <w:r w:rsidRPr="00A94660">
        <w:rPr>
          <w:sz w:val="24"/>
          <w:szCs w:val="24"/>
        </w:rPr>
        <w:t xml:space="preserve">udostępnia zmiany Regulaminu wyboru projektów wraz z ich uzasadnieniem </w:t>
      </w:r>
      <w:r w:rsidR="00AE1F08">
        <w:rPr>
          <w:sz w:val="24"/>
          <w:szCs w:val="24"/>
        </w:rPr>
        <w:br/>
      </w:r>
      <w:r w:rsidRPr="00A94660">
        <w:rPr>
          <w:sz w:val="24"/>
          <w:szCs w:val="24"/>
        </w:rPr>
        <w:t>i</w:t>
      </w:r>
      <w:r w:rsidR="00AE1F08">
        <w:rPr>
          <w:sz w:val="24"/>
          <w:szCs w:val="24"/>
        </w:rPr>
        <w:t xml:space="preserve"> </w:t>
      </w:r>
      <w:r w:rsidRPr="00A94660">
        <w:rPr>
          <w:sz w:val="24"/>
          <w:szCs w:val="24"/>
        </w:rPr>
        <w:t>terminem, od którego są stosowane, w</w:t>
      </w:r>
      <w:r w:rsidR="00AE1F08">
        <w:rPr>
          <w:sz w:val="24"/>
          <w:szCs w:val="24"/>
        </w:rPr>
        <w:t xml:space="preserve"> </w:t>
      </w:r>
      <w:r w:rsidRPr="00A94660">
        <w:rPr>
          <w:sz w:val="24"/>
          <w:szCs w:val="24"/>
        </w:rPr>
        <w:t>taki sam sposób jak Regulamin wyboru projektów.</w:t>
      </w:r>
    </w:p>
    <w:p w14:paraId="5983CE20" w14:textId="683D4B02" w:rsidR="008E3B1F" w:rsidRPr="00A94660" w:rsidRDefault="008E3B1F" w:rsidP="00353170">
      <w:pPr>
        <w:pStyle w:val="TreNum-K"/>
        <w:numPr>
          <w:ilvl w:val="0"/>
          <w:numId w:val="13"/>
        </w:numPr>
        <w:spacing w:before="100" w:beforeAutospacing="1" w:after="100" w:afterAutospacing="1"/>
        <w:jc w:val="left"/>
        <w:rPr>
          <w:sz w:val="24"/>
          <w:szCs w:val="24"/>
        </w:rPr>
      </w:pPr>
      <w:r w:rsidRPr="00A94660">
        <w:rPr>
          <w:sz w:val="24"/>
          <w:szCs w:val="24"/>
        </w:rPr>
        <w:t xml:space="preserve">Wniosek o dofinansowanie projektu należy opracować </w:t>
      </w:r>
      <w:r w:rsidRPr="00A94660">
        <w:rPr>
          <w:b/>
          <w:sz w:val="24"/>
          <w:szCs w:val="24"/>
        </w:rPr>
        <w:t>z wykorzystaniem generatora wniosków o dofinansowanie w SOWA EFS.</w:t>
      </w:r>
      <w:r w:rsidRPr="00A94660">
        <w:rPr>
          <w:sz w:val="24"/>
          <w:szCs w:val="24"/>
        </w:rPr>
        <w:t xml:space="preserve"> Aplikacja dostępna jest za pośrednictwem strony internetowej SOWA EFS (</w:t>
      </w:r>
      <w:hyperlink r:id="rId11" w:history="1">
        <w:r w:rsidR="000B76B2" w:rsidRPr="00A94660">
          <w:rPr>
            <w:rStyle w:val="Hipercze"/>
            <w:sz w:val="24"/>
            <w:szCs w:val="24"/>
          </w:rPr>
          <w:t>https://sowa2021.efs.gov.pl/</w:t>
        </w:r>
      </w:hyperlink>
      <w:r w:rsidRPr="00A94660">
        <w:rPr>
          <w:sz w:val="24"/>
          <w:szCs w:val="24"/>
        </w:rPr>
        <w:t>).</w:t>
      </w:r>
      <w:r w:rsidR="003570EF" w:rsidRPr="00A94660">
        <w:rPr>
          <w:sz w:val="24"/>
          <w:szCs w:val="24"/>
        </w:rPr>
        <w:t xml:space="preserve"> </w:t>
      </w:r>
      <w:r w:rsidRPr="00A94660">
        <w:rPr>
          <w:sz w:val="24"/>
          <w:szCs w:val="24"/>
        </w:rPr>
        <w:t>Instrukcja użytkownika Systemu Obsługi Wniosków Aplikacyjnych Europejskiego Funduszu Społecznego (SOWA EFS) dla Wnioskodawców/</w:t>
      </w:r>
      <w:r w:rsidR="00AE1F08">
        <w:rPr>
          <w:sz w:val="24"/>
          <w:szCs w:val="24"/>
        </w:rPr>
        <w:t xml:space="preserve"> </w:t>
      </w:r>
      <w:r w:rsidRPr="00A94660">
        <w:rPr>
          <w:sz w:val="24"/>
          <w:szCs w:val="24"/>
        </w:rPr>
        <w:t>Beneficjentów dostępna jest na ww. stronie internetowej.</w:t>
      </w:r>
    </w:p>
    <w:p w14:paraId="3DC2DD4D" w14:textId="0BA01767" w:rsidR="008110BF" w:rsidRPr="00A94660" w:rsidRDefault="008110BF" w:rsidP="00FF768A">
      <w:pPr>
        <w:pStyle w:val="TreNum-K"/>
        <w:numPr>
          <w:ilvl w:val="0"/>
          <w:numId w:val="0"/>
        </w:numPr>
        <w:spacing w:before="100" w:beforeAutospacing="1" w:after="100" w:afterAutospacing="1"/>
        <w:jc w:val="left"/>
        <w:rPr>
          <w:rStyle w:val="markedcontent"/>
          <w:sz w:val="24"/>
          <w:szCs w:val="24"/>
        </w:rPr>
      </w:pPr>
      <w:r w:rsidRPr="00A94660">
        <w:rPr>
          <w:b/>
          <w:iCs/>
          <w:color w:val="2F5496"/>
          <w:sz w:val="24"/>
          <w:szCs w:val="24"/>
        </w:rPr>
        <w:t>UWAGA!</w:t>
      </w:r>
      <w:r w:rsidRPr="00A94660">
        <w:rPr>
          <w:b/>
          <w:iCs/>
          <w:sz w:val="24"/>
          <w:szCs w:val="24"/>
        </w:rPr>
        <w:t xml:space="preserve"> </w:t>
      </w:r>
      <w:r w:rsidRPr="00A94660">
        <w:rPr>
          <w:rStyle w:val="markedcontent"/>
          <w:sz w:val="24"/>
          <w:szCs w:val="24"/>
        </w:rPr>
        <w:t>W przypadku założenia w imieniu Wnioskodawcy/</w:t>
      </w:r>
      <w:r w:rsidR="00AE1F08">
        <w:rPr>
          <w:rStyle w:val="markedcontent"/>
          <w:sz w:val="24"/>
          <w:szCs w:val="24"/>
        </w:rPr>
        <w:t xml:space="preserve"> </w:t>
      </w:r>
      <w:r w:rsidR="009C6F90">
        <w:rPr>
          <w:rStyle w:val="markedcontent"/>
          <w:sz w:val="24"/>
          <w:szCs w:val="24"/>
        </w:rPr>
        <w:t>Beneficjenta konta w </w:t>
      </w:r>
      <w:r w:rsidRPr="00A94660">
        <w:rPr>
          <w:rStyle w:val="markedcontent"/>
          <w:sz w:val="24"/>
          <w:szCs w:val="24"/>
        </w:rPr>
        <w:t>system</w:t>
      </w:r>
      <w:r w:rsidR="002B1A22" w:rsidRPr="00A94660">
        <w:rPr>
          <w:rStyle w:val="markedcontent"/>
          <w:sz w:val="24"/>
          <w:szCs w:val="24"/>
        </w:rPr>
        <w:t>ie</w:t>
      </w:r>
      <w:r w:rsidRPr="00A94660">
        <w:rPr>
          <w:sz w:val="24"/>
          <w:szCs w:val="24"/>
        </w:rPr>
        <w:t xml:space="preserve"> </w:t>
      </w:r>
      <w:r w:rsidRPr="00A94660">
        <w:rPr>
          <w:rStyle w:val="markedcontent"/>
          <w:sz w:val="24"/>
          <w:szCs w:val="24"/>
        </w:rPr>
        <w:t>informatyczny</w:t>
      </w:r>
      <w:r w:rsidR="002B1A22" w:rsidRPr="00A94660">
        <w:rPr>
          <w:rStyle w:val="markedcontent"/>
          <w:sz w:val="24"/>
          <w:szCs w:val="24"/>
        </w:rPr>
        <w:t>m</w:t>
      </w:r>
      <w:r w:rsidRPr="00A94660">
        <w:rPr>
          <w:rStyle w:val="markedcontent"/>
          <w:sz w:val="24"/>
          <w:szCs w:val="24"/>
        </w:rPr>
        <w:t xml:space="preserve"> SOWA EFS przez podmioty inne niż Wnioskodawca</w:t>
      </w:r>
      <w:r w:rsidR="00AE1F08">
        <w:rPr>
          <w:rStyle w:val="markedcontent"/>
          <w:sz w:val="24"/>
          <w:szCs w:val="24"/>
        </w:rPr>
        <w:t xml:space="preserve"> </w:t>
      </w:r>
      <w:r w:rsidRPr="00A94660">
        <w:rPr>
          <w:rStyle w:val="markedcontent"/>
          <w:sz w:val="24"/>
          <w:szCs w:val="24"/>
        </w:rPr>
        <w:t>/Beneficjent,</w:t>
      </w:r>
      <w:r w:rsidRPr="00A94660">
        <w:rPr>
          <w:sz w:val="24"/>
          <w:szCs w:val="24"/>
        </w:rPr>
        <w:t xml:space="preserve"> </w:t>
      </w:r>
      <w:r w:rsidRPr="00A94660">
        <w:rPr>
          <w:rStyle w:val="markedcontent"/>
          <w:sz w:val="24"/>
          <w:szCs w:val="24"/>
        </w:rPr>
        <w:t>nie będzie możliwości zmiany właściciela konta w systemie lub przeniesienia</w:t>
      </w:r>
      <w:r w:rsidRPr="00A94660">
        <w:rPr>
          <w:sz w:val="24"/>
          <w:szCs w:val="24"/>
        </w:rPr>
        <w:t xml:space="preserve"> </w:t>
      </w:r>
      <w:r w:rsidRPr="00A94660">
        <w:rPr>
          <w:rStyle w:val="markedcontent"/>
          <w:sz w:val="24"/>
          <w:szCs w:val="24"/>
        </w:rPr>
        <w:t>wniosku/</w:t>
      </w:r>
      <w:r w:rsidR="00AE1F08">
        <w:rPr>
          <w:rStyle w:val="markedcontent"/>
          <w:sz w:val="24"/>
          <w:szCs w:val="24"/>
        </w:rPr>
        <w:t xml:space="preserve"> </w:t>
      </w:r>
      <w:r w:rsidRPr="00A94660">
        <w:rPr>
          <w:rStyle w:val="markedcontent"/>
          <w:sz w:val="24"/>
          <w:szCs w:val="24"/>
        </w:rPr>
        <w:t>projektu z konta podmiotu zewnętrznego na konto</w:t>
      </w:r>
      <w:r w:rsidRPr="00A94660">
        <w:rPr>
          <w:sz w:val="24"/>
          <w:szCs w:val="24"/>
        </w:rPr>
        <w:t xml:space="preserve"> </w:t>
      </w:r>
      <w:r w:rsidRPr="00A94660">
        <w:rPr>
          <w:rStyle w:val="markedcontent"/>
          <w:sz w:val="24"/>
          <w:szCs w:val="24"/>
        </w:rPr>
        <w:t>Wnioskodawcy/</w:t>
      </w:r>
      <w:r w:rsidR="00AE1F08">
        <w:rPr>
          <w:rStyle w:val="markedcontent"/>
          <w:sz w:val="24"/>
          <w:szCs w:val="24"/>
        </w:rPr>
        <w:t xml:space="preserve"> </w:t>
      </w:r>
      <w:r w:rsidRPr="00A94660">
        <w:rPr>
          <w:rStyle w:val="markedcontent"/>
          <w:sz w:val="24"/>
          <w:szCs w:val="24"/>
        </w:rPr>
        <w:t>Beneficjenta. Pozostawienie uprawnień do</w:t>
      </w:r>
      <w:r w:rsidR="00AE1F08">
        <w:rPr>
          <w:rStyle w:val="markedcontent"/>
          <w:sz w:val="24"/>
          <w:szCs w:val="24"/>
        </w:rPr>
        <w:t xml:space="preserve"> </w:t>
      </w:r>
      <w:r w:rsidRPr="00A94660">
        <w:rPr>
          <w:rStyle w:val="markedcontent"/>
          <w:sz w:val="24"/>
          <w:szCs w:val="24"/>
        </w:rPr>
        <w:t>kont w ww. system</w:t>
      </w:r>
      <w:r w:rsidR="002B1A22" w:rsidRPr="00A94660">
        <w:rPr>
          <w:rStyle w:val="markedcontent"/>
          <w:sz w:val="24"/>
          <w:szCs w:val="24"/>
        </w:rPr>
        <w:t>ie</w:t>
      </w:r>
      <w:r w:rsidRPr="00A94660">
        <w:rPr>
          <w:sz w:val="24"/>
          <w:szCs w:val="24"/>
        </w:rPr>
        <w:t xml:space="preserve"> </w:t>
      </w:r>
      <w:r w:rsidRPr="00A94660">
        <w:rPr>
          <w:rStyle w:val="markedcontent"/>
          <w:sz w:val="24"/>
          <w:szCs w:val="24"/>
        </w:rPr>
        <w:t>informatyczny</w:t>
      </w:r>
      <w:r w:rsidR="002B1A22" w:rsidRPr="00A94660">
        <w:rPr>
          <w:rStyle w:val="markedcontent"/>
          <w:sz w:val="24"/>
          <w:szCs w:val="24"/>
        </w:rPr>
        <w:t>m</w:t>
      </w:r>
      <w:r w:rsidRPr="00A94660">
        <w:rPr>
          <w:rStyle w:val="markedcontent"/>
          <w:sz w:val="24"/>
          <w:szCs w:val="24"/>
        </w:rPr>
        <w:t xml:space="preserve"> poza kontrolą Wnioskodawcy/</w:t>
      </w:r>
      <w:r w:rsidR="00AE1F08">
        <w:rPr>
          <w:rStyle w:val="markedcontent"/>
          <w:sz w:val="24"/>
          <w:szCs w:val="24"/>
        </w:rPr>
        <w:t xml:space="preserve"> </w:t>
      </w:r>
      <w:r w:rsidRPr="00A94660">
        <w:rPr>
          <w:rStyle w:val="markedcontent"/>
          <w:sz w:val="24"/>
          <w:szCs w:val="24"/>
        </w:rPr>
        <w:t>Beneficjenta może uniemożliwić</w:t>
      </w:r>
      <w:r w:rsidRPr="00A94660">
        <w:rPr>
          <w:sz w:val="24"/>
          <w:szCs w:val="24"/>
        </w:rPr>
        <w:t xml:space="preserve"> </w:t>
      </w:r>
      <w:r w:rsidRPr="00A94660">
        <w:rPr>
          <w:rStyle w:val="markedcontent"/>
          <w:sz w:val="24"/>
          <w:szCs w:val="24"/>
        </w:rPr>
        <w:t>proces wnioskowania, negocjacji, podpisania umowy lub realizacji projektu.</w:t>
      </w:r>
    </w:p>
    <w:p w14:paraId="08D36F36" w14:textId="77777777"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Za dzień złożenia wniosku o dofinansowanie projektu należy uznać dzień wpływu</w:t>
      </w:r>
      <w:r w:rsidRPr="00A94660">
        <w:rPr>
          <w:sz w:val="24"/>
          <w:szCs w:val="24"/>
        </w:rPr>
        <w:t xml:space="preserve"> </w:t>
      </w:r>
      <w:r w:rsidRPr="00A94660">
        <w:rPr>
          <w:rStyle w:val="markedcontent"/>
          <w:sz w:val="24"/>
          <w:szCs w:val="24"/>
        </w:rPr>
        <w:t>wniosku do ION w formie elektronicznej w SOWA EFS.</w:t>
      </w:r>
    </w:p>
    <w:p w14:paraId="325E2C2E" w14:textId="51736B91"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 xml:space="preserve">O dotrzymaniu terminu decyduje data i godzina wpływu wniosku </w:t>
      </w:r>
      <w:r w:rsidR="009C6F90">
        <w:rPr>
          <w:rStyle w:val="markedcontent"/>
          <w:sz w:val="24"/>
          <w:szCs w:val="24"/>
        </w:rPr>
        <w:t>o d</w:t>
      </w:r>
      <w:r w:rsidRPr="00A94660">
        <w:rPr>
          <w:rStyle w:val="markedcontent"/>
          <w:sz w:val="24"/>
          <w:szCs w:val="24"/>
        </w:rPr>
        <w:t>ofinansowanie projektu w formie elektronicznej złożonej za pośrednictwem SOWA EFS.</w:t>
      </w:r>
      <w:r w:rsidR="005A7784" w:rsidRPr="00A94660">
        <w:rPr>
          <w:rStyle w:val="markedcontent"/>
          <w:sz w:val="24"/>
          <w:szCs w:val="24"/>
        </w:rPr>
        <w:t xml:space="preserve"> Nabór kończy się z upływem ostatniego dnia i jest niezależny od godzin urzędowania IZ. </w:t>
      </w:r>
      <w:r w:rsidRPr="00A94660">
        <w:rPr>
          <w:rStyle w:val="markedcontent"/>
          <w:sz w:val="24"/>
          <w:szCs w:val="24"/>
        </w:rPr>
        <w:t xml:space="preserve">Po upływie wskazanego terminu złożenie wniosku </w:t>
      </w:r>
      <w:r w:rsidR="00AE1F08">
        <w:rPr>
          <w:rStyle w:val="markedcontent"/>
          <w:sz w:val="24"/>
          <w:szCs w:val="24"/>
        </w:rPr>
        <w:br/>
      </w:r>
      <w:r w:rsidRPr="00A94660">
        <w:rPr>
          <w:rStyle w:val="markedcontent"/>
          <w:sz w:val="24"/>
          <w:szCs w:val="24"/>
        </w:rPr>
        <w:t>o dofinansowanie projektu za pośrednictwem SOWA EFS będzie niemożliwe.</w:t>
      </w:r>
    </w:p>
    <w:p w14:paraId="206F80C3" w14:textId="05354FE0" w:rsidR="00F70FC5" w:rsidRPr="00A94660" w:rsidRDefault="002C2D4B" w:rsidP="00353170">
      <w:pPr>
        <w:pStyle w:val="TreNum-K"/>
        <w:numPr>
          <w:ilvl w:val="0"/>
          <w:numId w:val="13"/>
        </w:numPr>
        <w:spacing w:before="100" w:beforeAutospacing="1" w:after="100" w:afterAutospacing="1"/>
        <w:jc w:val="left"/>
        <w:rPr>
          <w:sz w:val="24"/>
          <w:szCs w:val="24"/>
        </w:rPr>
      </w:pPr>
      <w:r w:rsidRPr="00A94660">
        <w:rPr>
          <w:rStyle w:val="markedcontent"/>
          <w:sz w:val="24"/>
          <w:szCs w:val="24"/>
        </w:rPr>
        <w:t xml:space="preserve">Dokumenty złożone w formie papierowej nie stanowią wniosków </w:t>
      </w:r>
      <w:r w:rsidR="00AE1F08">
        <w:rPr>
          <w:rStyle w:val="markedcontent"/>
          <w:sz w:val="24"/>
          <w:szCs w:val="24"/>
        </w:rPr>
        <w:br/>
      </w:r>
      <w:r w:rsidRPr="00A94660">
        <w:rPr>
          <w:rStyle w:val="markedcontent"/>
          <w:sz w:val="24"/>
          <w:szCs w:val="24"/>
        </w:rPr>
        <w:t>o dofinansowanie projektu i nie podlegają ocenie.</w:t>
      </w:r>
    </w:p>
    <w:p w14:paraId="33597831" w14:textId="49308161" w:rsidR="002C2D4B" w:rsidRPr="00A94660" w:rsidRDefault="002C2D4B" w:rsidP="00353170">
      <w:pPr>
        <w:pStyle w:val="TreNum-K"/>
        <w:numPr>
          <w:ilvl w:val="0"/>
          <w:numId w:val="27"/>
        </w:numPr>
        <w:spacing w:before="100" w:beforeAutospacing="1" w:after="100" w:afterAutospacing="1"/>
        <w:jc w:val="left"/>
        <w:rPr>
          <w:sz w:val="24"/>
          <w:szCs w:val="24"/>
        </w:rPr>
      </w:pPr>
      <w:r w:rsidRPr="00A94660">
        <w:rPr>
          <w:rStyle w:val="markedcontent"/>
          <w:sz w:val="24"/>
          <w:szCs w:val="24"/>
        </w:rPr>
        <w:t xml:space="preserve">Wzór wniosku o dofinansowanie projektu stanowi załącznik nr </w:t>
      </w:r>
      <w:r w:rsidR="00C86BB2" w:rsidRPr="00A94660">
        <w:rPr>
          <w:rStyle w:val="markedcontent"/>
          <w:sz w:val="24"/>
          <w:szCs w:val="24"/>
        </w:rPr>
        <w:t>2</w:t>
      </w:r>
      <w:r w:rsidRPr="00A94660">
        <w:rPr>
          <w:rStyle w:val="markedcontent"/>
          <w:sz w:val="24"/>
          <w:szCs w:val="24"/>
        </w:rPr>
        <w:t xml:space="preserve"> do Regulaminu.</w:t>
      </w:r>
    </w:p>
    <w:p w14:paraId="0123B164" w14:textId="3C4DB75A" w:rsidR="007C2838"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 xml:space="preserve">Wniosek należy wypełnić zgodnie z </w:t>
      </w:r>
      <w:r w:rsidRPr="00A94660">
        <w:rPr>
          <w:rStyle w:val="markedcontent"/>
          <w:b/>
          <w:sz w:val="24"/>
          <w:szCs w:val="24"/>
        </w:rPr>
        <w:t>Instrukcją (merytoryczną) wypełniania wniosku o</w:t>
      </w:r>
      <w:r w:rsidR="00AE1F08">
        <w:rPr>
          <w:rStyle w:val="markedcontent"/>
          <w:b/>
          <w:sz w:val="24"/>
          <w:szCs w:val="24"/>
        </w:rPr>
        <w:t xml:space="preserve"> </w:t>
      </w:r>
      <w:r w:rsidRPr="00A94660">
        <w:rPr>
          <w:rStyle w:val="markedcontent"/>
          <w:b/>
          <w:sz w:val="24"/>
          <w:szCs w:val="24"/>
        </w:rPr>
        <w:t>dofinansowanie projektu współfinansowanego z EFS+ w ramach Programu Fundusze Europejskie dla Warmii i Mazur na lata 2021-2027 (FEWiM 2021-2027)</w:t>
      </w:r>
      <w:r w:rsidRPr="00A94660">
        <w:rPr>
          <w:rStyle w:val="markedcontent"/>
          <w:sz w:val="24"/>
          <w:szCs w:val="24"/>
        </w:rPr>
        <w:t xml:space="preserve"> stanowiąc</w:t>
      </w:r>
      <w:r w:rsidR="003570EF" w:rsidRPr="00A94660">
        <w:rPr>
          <w:rStyle w:val="markedcontent"/>
          <w:sz w:val="24"/>
          <w:szCs w:val="24"/>
        </w:rPr>
        <w:t>ą</w:t>
      </w:r>
      <w:r w:rsidRPr="00A94660">
        <w:rPr>
          <w:rStyle w:val="markedcontent"/>
          <w:sz w:val="24"/>
          <w:szCs w:val="24"/>
        </w:rPr>
        <w:t xml:space="preserve"> załącznik nr</w:t>
      </w:r>
      <w:r w:rsidR="00C86BB2" w:rsidRPr="00A94660">
        <w:rPr>
          <w:rStyle w:val="markedcontent"/>
          <w:sz w:val="24"/>
          <w:szCs w:val="24"/>
        </w:rPr>
        <w:t xml:space="preserve"> 3 </w:t>
      </w:r>
      <w:r w:rsidRPr="00A94660">
        <w:rPr>
          <w:rStyle w:val="markedcontent"/>
          <w:sz w:val="24"/>
          <w:szCs w:val="24"/>
        </w:rPr>
        <w:t>do Regulaminu.</w:t>
      </w:r>
    </w:p>
    <w:p w14:paraId="540093A2" w14:textId="77513323"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 xml:space="preserve">Wniosek o dofinansowanie projektu składany za pośrednictwem SOWA EFS </w:t>
      </w:r>
      <w:r w:rsidRPr="00A94660">
        <w:rPr>
          <w:rStyle w:val="markedcontent"/>
          <w:b/>
          <w:sz w:val="24"/>
          <w:szCs w:val="24"/>
        </w:rPr>
        <w:t>nie</w:t>
      </w:r>
      <w:r w:rsidR="00D6106A" w:rsidRPr="00A94660">
        <w:rPr>
          <w:b/>
          <w:sz w:val="24"/>
          <w:szCs w:val="24"/>
        </w:rPr>
        <w:t> </w:t>
      </w:r>
      <w:r w:rsidRPr="00A94660">
        <w:rPr>
          <w:rStyle w:val="markedcontent"/>
          <w:b/>
          <w:sz w:val="24"/>
          <w:szCs w:val="24"/>
        </w:rPr>
        <w:t>wymaga podpisania</w:t>
      </w:r>
      <w:r w:rsidRPr="00A94660">
        <w:rPr>
          <w:rStyle w:val="markedcontent"/>
          <w:sz w:val="24"/>
          <w:szCs w:val="24"/>
        </w:rPr>
        <w:t xml:space="preserve"> na etapie składania wniosku</w:t>
      </w:r>
      <w:r w:rsidR="008E6309" w:rsidRPr="00A94660">
        <w:rPr>
          <w:rStyle w:val="markedcontent"/>
          <w:sz w:val="24"/>
          <w:szCs w:val="24"/>
        </w:rPr>
        <w:t>.</w:t>
      </w:r>
    </w:p>
    <w:p w14:paraId="352C95A1" w14:textId="0B550B63" w:rsidR="002C2D4B" w:rsidRPr="00A94660" w:rsidRDefault="005A7784" w:rsidP="00FF768A">
      <w:pPr>
        <w:pStyle w:val="TreNum-K"/>
        <w:numPr>
          <w:ilvl w:val="0"/>
          <w:numId w:val="0"/>
        </w:numPr>
        <w:spacing w:before="100" w:beforeAutospacing="1" w:after="100" w:afterAutospacing="1"/>
        <w:ind w:left="357"/>
        <w:jc w:val="left"/>
        <w:rPr>
          <w:rStyle w:val="markedcontent"/>
          <w:sz w:val="24"/>
          <w:szCs w:val="24"/>
        </w:rPr>
      </w:pPr>
      <w:r w:rsidRPr="00A94660">
        <w:rPr>
          <w:rStyle w:val="markedcontent"/>
          <w:sz w:val="24"/>
          <w:szCs w:val="24"/>
        </w:rPr>
        <w:t>W przypadku gdy Wnioskodawca działa przez pełnomocnika, n</w:t>
      </w:r>
      <w:r w:rsidR="002C2D4B" w:rsidRPr="00A94660">
        <w:rPr>
          <w:rStyle w:val="markedcontent"/>
          <w:sz w:val="24"/>
          <w:szCs w:val="24"/>
        </w:rPr>
        <w:t xml:space="preserve">a etapie przygotowania umowy o dofinasowanie projektu będzie wymagane złożenie załącznika w postaci aktualnego pełnomocnictwa do składania oświadczeń woli </w:t>
      </w:r>
      <w:r w:rsidR="009C6F90">
        <w:rPr>
          <w:rStyle w:val="markedcontent"/>
          <w:sz w:val="24"/>
          <w:szCs w:val="24"/>
        </w:rPr>
        <w:t>w </w:t>
      </w:r>
      <w:r w:rsidR="002C2D4B" w:rsidRPr="00A94660">
        <w:rPr>
          <w:rStyle w:val="markedcontent"/>
          <w:sz w:val="24"/>
          <w:szCs w:val="24"/>
        </w:rPr>
        <w:t>imieniu</w:t>
      </w:r>
      <w:r w:rsidR="00AE1F08">
        <w:rPr>
          <w:rStyle w:val="markedcontent"/>
          <w:sz w:val="24"/>
          <w:szCs w:val="24"/>
        </w:rPr>
        <w:t xml:space="preserve"> </w:t>
      </w:r>
      <w:r w:rsidR="002C2D4B" w:rsidRPr="00A94660">
        <w:rPr>
          <w:rStyle w:val="markedcontent"/>
          <w:sz w:val="24"/>
          <w:szCs w:val="24"/>
        </w:rPr>
        <w:t>Wnioskodawcy/</w:t>
      </w:r>
      <w:r w:rsidR="00AE1F08">
        <w:rPr>
          <w:rStyle w:val="markedcontent"/>
          <w:sz w:val="24"/>
          <w:szCs w:val="24"/>
        </w:rPr>
        <w:t xml:space="preserve"> </w:t>
      </w:r>
      <w:r w:rsidR="002C2D4B" w:rsidRPr="00A94660">
        <w:rPr>
          <w:rStyle w:val="markedcontent"/>
          <w:sz w:val="24"/>
          <w:szCs w:val="24"/>
        </w:rPr>
        <w:t xml:space="preserve">Partnera w zakresie związanym z podpisem </w:t>
      </w:r>
      <w:r w:rsidR="009C6F90">
        <w:rPr>
          <w:rStyle w:val="markedcontent"/>
          <w:sz w:val="24"/>
          <w:szCs w:val="24"/>
        </w:rPr>
        <w:t>i </w:t>
      </w:r>
      <w:r w:rsidR="002C2D4B" w:rsidRPr="00A94660">
        <w:rPr>
          <w:rStyle w:val="markedcontent"/>
          <w:sz w:val="24"/>
          <w:szCs w:val="24"/>
        </w:rPr>
        <w:t>złożeniem wniosku o</w:t>
      </w:r>
      <w:r w:rsidR="001E5D67" w:rsidRPr="00A94660">
        <w:rPr>
          <w:rStyle w:val="markedcontent"/>
          <w:sz w:val="24"/>
          <w:szCs w:val="24"/>
        </w:rPr>
        <w:t> </w:t>
      </w:r>
      <w:r w:rsidR="002C2D4B" w:rsidRPr="00A94660">
        <w:rPr>
          <w:rStyle w:val="markedcontent"/>
          <w:sz w:val="24"/>
          <w:szCs w:val="24"/>
        </w:rPr>
        <w:t>dofinansowanie projektu</w:t>
      </w:r>
      <w:r w:rsidR="00AE1F08">
        <w:rPr>
          <w:rStyle w:val="markedcontent"/>
          <w:sz w:val="24"/>
          <w:szCs w:val="24"/>
        </w:rPr>
        <w:t>.</w:t>
      </w:r>
    </w:p>
    <w:p w14:paraId="0A750AEC" w14:textId="4D054E20"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Wnioskodawca przesyła wniosek utworzony za pośrednictwem SOWA EFS najpóźniej w</w:t>
      </w:r>
      <w:r w:rsidR="001E5D67" w:rsidRPr="00A94660">
        <w:rPr>
          <w:rStyle w:val="markedcontent"/>
          <w:sz w:val="24"/>
          <w:szCs w:val="24"/>
        </w:rPr>
        <w:t> </w:t>
      </w:r>
      <w:r w:rsidRPr="00A94660">
        <w:rPr>
          <w:rStyle w:val="markedcontent"/>
          <w:sz w:val="24"/>
          <w:szCs w:val="24"/>
        </w:rPr>
        <w:t>dniu zakończenia naboru wniosków.</w:t>
      </w:r>
    </w:p>
    <w:p w14:paraId="4730B382" w14:textId="1D1D5173"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Po terminie wskazanym jako data zakończenia naboru, o którym mowa w pkt</w:t>
      </w:r>
      <w:r w:rsidRPr="00A94660">
        <w:rPr>
          <w:sz w:val="24"/>
          <w:szCs w:val="24"/>
        </w:rPr>
        <w:t xml:space="preserve"> </w:t>
      </w:r>
      <w:r w:rsidRPr="00A94660">
        <w:rPr>
          <w:rStyle w:val="markedcontent"/>
          <w:sz w:val="24"/>
          <w:szCs w:val="24"/>
        </w:rPr>
        <w:t>1, nie jest możliwe utworzenie wersji elektronicznej wniosku w SOWA EFS</w:t>
      </w:r>
      <w:r w:rsidRPr="00A94660">
        <w:rPr>
          <w:sz w:val="24"/>
          <w:szCs w:val="24"/>
        </w:rPr>
        <w:t xml:space="preserve"> </w:t>
      </w:r>
      <w:r w:rsidR="009C6F90">
        <w:rPr>
          <w:rStyle w:val="markedcontent"/>
          <w:sz w:val="24"/>
          <w:szCs w:val="24"/>
        </w:rPr>
        <w:t>i </w:t>
      </w:r>
      <w:r w:rsidRPr="00A94660">
        <w:rPr>
          <w:rStyle w:val="markedcontent"/>
          <w:sz w:val="24"/>
          <w:szCs w:val="24"/>
        </w:rPr>
        <w:t>przesłanie jej do ION.</w:t>
      </w:r>
    </w:p>
    <w:p w14:paraId="2BC3C7D6" w14:textId="7FBB7C21" w:rsidR="002C2D4B" w:rsidRPr="00A94660" w:rsidRDefault="002C2D4B" w:rsidP="00353170">
      <w:pPr>
        <w:pStyle w:val="TreNum-K"/>
        <w:numPr>
          <w:ilvl w:val="0"/>
          <w:numId w:val="13"/>
        </w:numPr>
        <w:spacing w:before="100" w:beforeAutospacing="1" w:after="100" w:afterAutospacing="1"/>
        <w:jc w:val="left"/>
        <w:rPr>
          <w:rStyle w:val="markedcontent"/>
          <w:sz w:val="24"/>
          <w:szCs w:val="24"/>
        </w:rPr>
      </w:pPr>
      <w:r w:rsidRPr="00A94660">
        <w:rPr>
          <w:sz w:val="24"/>
          <w:szCs w:val="24"/>
        </w:rPr>
        <w:t xml:space="preserve">Przygotowując wniosek </w:t>
      </w:r>
      <w:r w:rsidRPr="00A94660">
        <w:rPr>
          <w:rStyle w:val="markedcontent"/>
          <w:sz w:val="24"/>
          <w:szCs w:val="24"/>
        </w:rPr>
        <w:t>o dofinansowanie projektu należy:</w:t>
      </w:r>
    </w:p>
    <w:p w14:paraId="07DB7832"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 xml:space="preserve">Zarejestrować konto użytkownika w systemie SOWA EFS </w:t>
      </w:r>
      <w:hyperlink r:id="rId12" w:history="1">
        <w:r w:rsidRPr="00161AF5">
          <w:rPr>
            <w:rStyle w:val="markedcontent"/>
            <w:sz w:val="24"/>
            <w:szCs w:val="24"/>
          </w:rPr>
          <w:t>https://sowa2021.efs.gov.pl/login</w:t>
        </w:r>
      </w:hyperlink>
      <w:r w:rsidRPr="00161AF5">
        <w:rPr>
          <w:rStyle w:val="markedcontent"/>
          <w:sz w:val="24"/>
          <w:szCs w:val="24"/>
        </w:rPr>
        <w:t xml:space="preserve"> (zgodnie z procedurą zawartą w INSTRUKCJI UŻYTKOWNIKA Systemu Obsługi Wniosków Aplikacyjnych Europejskiego Funduszu Społecznego SOWA EFS dla wnioskodawców/ beneficjentów).</w:t>
      </w:r>
    </w:p>
    <w:p w14:paraId="099ECE70"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oraz zapisać zmiany. </w:t>
      </w:r>
    </w:p>
    <w:p w14:paraId="2C6261FA" w14:textId="77777777" w:rsidR="00161AF5" w:rsidRPr="00161AF5" w:rsidRDefault="00161AF5" w:rsidP="00161AF5">
      <w:pPr>
        <w:pStyle w:val="TreNum-K"/>
        <w:numPr>
          <w:ilvl w:val="0"/>
          <w:numId w:val="0"/>
        </w:numPr>
        <w:ind w:left="357"/>
        <w:jc w:val="left"/>
        <w:rPr>
          <w:rStyle w:val="markedcontent"/>
          <w:sz w:val="24"/>
          <w:szCs w:val="24"/>
        </w:rPr>
      </w:pPr>
      <w:r w:rsidRPr="00161AF5">
        <w:rPr>
          <w:rStyle w:val="markedcontent"/>
          <w:b/>
          <w:bCs/>
          <w:sz w:val="24"/>
          <w:szCs w:val="24"/>
        </w:rPr>
        <w:t>Uwaga:</w:t>
      </w:r>
      <w:r w:rsidRPr="00161AF5">
        <w:rPr>
          <w:rStyle w:val="markedcontent"/>
          <w:sz w:val="24"/>
          <w:szCs w:val="24"/>
        </w:rPr>
        <w:t xml:space="preserve"> </w:t>
      </w:r>
      <w:r w:rsidRPr="00161AF5">
        <w:rPr>
          <w:rStyle w:val="markedcontent"/>
          <w:b/>
          <w:bCs/>
          <w:sz w:val="24"/>
          <w:szCs w:val="24"/>
        </w:rPr>
        <w:t>Bez rejestracji „Organizacji” nie można utworzyć nowego wniosku.</w:t>
      </w:r>
      <w:r w:rsidRPr="00161AF5">
        <w:rPr>
          <w:rStyle w:val="markedcontent"/>
          <w:sz w:val="24"/>
          <w:szCs w:val="24"/>
        </w:rPr>
        <w:t xml:space="preserve"> </w:t>
      </w:r>
    </w:p>
    <w:p w14:paraId="55556BA4"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Wejść w zakładkę „Lista naborów”. Wybrać odpowiedni nabór z kafla klikając w menu „Pokaż szczegóły” (prawy górny róg kafla).</w:t>
      </w:r>
    </w:p>
    <w:p w14:paraId="490F58C8"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Wejść w zakładkę „Utwórz wniosek” (wpisać Tytuł projektu).</w:t>
      </w:r>
    </w:p>
    <w:p w14:paraId="6CCDC134"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Wejść w zakładkę „Moje projekty”. Odnaleźć swój projekt po tytule lub nr naboru.</w:t>
      </w:r>
    </w:p>
    <w:p w14:paraId="2C79CBD9"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Kliknąć w zakładkę „Edytuj” (na dole kafla).</w:t>
      </w:r>
    </w:p>
    <w:p w14:paraId="578E034C"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Wypełnić wniosek o dofinansowanie projektu zgodnie z niniejszym Regulaminem wyboru projektów, w tym INSTRUKCJĄ (merytoryczną) wypełniania wniosku o dofinansowanie projektu współfinansowanego z EFS+ w ramach Programu Fundusze Europejskie dla Warmii i Mazur na lata 2021-2027 (FEWiM 2021-2027) (wersja 1.0) zwaną dalej Instrukcją merytoryczną oraz INSTRUKCJĄ UŻYTKOWNIKA Systemu Obsługi Wniosków Aplikacyjnych Europejskiego Funduszu Społecznego (SOWA EFS) dla wnioskodawców/ beneficjentów zwaną dalej Instrukcją techniczną.</w:t>
      </w:r>
    </w:p>
    <w:p w14:paraId="7E214EAD" w14:textId="77777777" w:rsidR="00161AF5"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Dokonać walidacji danych we wniosku za pomocą funkcji „Sprawdź wniosek” (dolny prawy róg strony).</w:t>
      </w:r>
    </w:p>
    <w:p w14:paraId="56960921" w14:textId="53D302C4" w:rsidR="0068762D" w:rsidRPr="00161AF5" w:rsidRDefault="00161AF5" w:rsidP="00161AF5">
      <w:pPr>
        <w:pStyle w:val="TreNum-K"/>
        <w:numPr>
          <w:ilvl w:val="1"/>
          <w:numId w:val="13"/>
        </w:numPr>
        <w:adjustRightInd/>
        <w:jc w:val="left"/>
        <w:rPr>
          <w:rStyle w:val="markedcontent"/>
          <w:sz w:val="24"/>
          <w:szCs w:val="24"/>
        </w:rPr>
      </w:pPr>
      <w:r w:rsidRPr="00161AF5">
        <w:rPr>
          <w:rStyle w:val="markedcontent"/>
          <w:sz w:val="24"/>
          <w:szCs w:val="24"/>
        </w:rPr>
        <w:t>Przesłać wniosek o dofinansowanie projektu za pomocą funkcji „Prześlij do instytucji”. Wniosek musi zostać przesłany (przed zakończeniem naboru) w formie elektronicznej za pomocą systemu SOWA EFS do Instytucji Organizującej Nabór</w:t>
      </w:r>
      <w:r w:rsidR="0068762D" w:rsidRPr="00161AF5">
        <w:rPr>
          <w:rStyle w:val="markedcontent"/>
          <w:sz w:val="24"/>
          <w:szCs w:val="24"/>
        </w:rPr>
        <w:t>.</w:t>
      </w:r>
    </w:p>
    <w:p w14:paraId="0D7577EF" w14:textId="1117C6B5" w:rsidR="0068762D" w:rsidRPr="00A94660" w:rsidRDefault="0068762D"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Wniosek o dofinansowanie projektu, który nie został złożony za pośrednictwem SOWA EFS w terminie oraz w formie wskazanej w niniejszym Regulaminie wyboru projektów nie</w:t>
      </w:r>
      <w:r w:rsidR="00086935">
        <w:rPr>
          <w:rStyle w:val="markedcontent"/>
          <w:sz w:val="24"/>
          <w:szCs w:val="24"/>
        </w:rPr>
        <w:t xml:space="preserve"> </w:t>
      </w:r>
      <w:r w:rsidRPr="00A94660">
        <w:rPr>
          <w:rStyle w:val="markedcontent"/>
          <w:sz w:val="24"/>
          <w:szCs w:val="24"/>
        </w:rPr>
        <w:t>podlega weryfikacji.</w:t>
      </w:r>
    </w:p>
    <w:p w14:paraId="65FF088D" w14:textId="244DBA86" w:rsidR="00223E69" w:rsidRPr="00223E69" w:rsidRDefault="00223E69" w:rsidP="00353170">
      <w:pPr>
        <w:pStyle w:val="TreNum-K"/>
        <w:numPr>
          <w:ilvl w:val="0"/>
          <w:numId w:val="13"/>
        </w:numPr>
        <w:spacing w:before="100" w:beforeAutospacing="1" w:after="100" w:afterAutospacing="1"/>
        <w:jc w:val="left"/>
        <w:rPr>
          <w:rStyle w:val="markedcontent"/>
          <w:sz w:val="24"/>
          <w:szCs w:val="24"/>
        </w:rPr>
      </w:pPr>
      <w:r w:rsidRPr="00223E69">
        <w:rPr>
          <w:rStyle w:val="markedcontent"/>
          <w:sz w:val="24"/>
          <w:szCs w:val="24"/>
        </w:rPr>
        <w:t xml:space="preserve">W przypadku </w:t>
      </w:r>
      <w:r w:rsidR="00FD5B31">
        <w:rPr>
          <w:rStyle w:val="markedcontent"/>
          <w:sz w:val="24"/>
          <w:szCs w:val="24"/>
        </w:rPr>
        <w:t>uzyskania dodatkowej premii punktowej za spełnienie</w:t>
      </w:r>
      <w:r w:rsidRPr="00223E69">
        <w:rPr>
          <w:rStyle w:val="markedcontent"/>
          <w:sz w:val="24"/>
          <w:szCs w:val="24"/>
        </w:rPr>
        <w:t xml:space="preserve"> </w:t>
      </w:r>
      <w:r w:rsidRPr="009C6F90">
        <w:rPr>
          <w:b/>
          <w:iCs/>
          <w:color w:val="2F5496"/>
          <w:sz w:val="24"/>
          <w:szCs w:val="24"/>
        </w:rPr>
        <w:t xml:space="preserve">kryterium </w:t>
      </w:r>
      <w:r w:rsidR="00950EDF" w:rsidRPr="009C6F90">
        <w:rPr>
          <w:b/>
          <w:iCs/>
          <w:color w:val="2F5496"/>
          <w:sz w:val="24"/>
          <w:szCs w:val="24"/>
        </w:rPr>
        <w:t>specyficznego premiującego nr 4</w:t>
      </w:r>
      <w:r w:rsidR="00950EDF">
        <w:rPr>
          <w:b/>
          <w:iCs/>
          <w:color w:val="2F5496"/>
        </w:rPr>
        <w:t xml:space="preserve">, </w:t>
      </w:r>
      <w:r w:rsidR="00950EDF" w:rsidRPr="00950EDF">
        <w:rPr>
          <w:iCs/>
        </w:rPr>
        <w:t>tj.</w:t>
      </w:r>
      <w:r w:rsidRPr="00950EDF">
        <w:rPr>
          <w:rStyle w:val="markedcontent"/>
          <w:sz w:val="24"/>
          <w:szCs w:val="24"/>
        </w:rPr>
        <w:t xml:space="preserve"> </w:t>
      </w:r>
      <w:r w:rsidRPr="00223E69">
        <w:rPr>
          <w:rStyle w:val="markedcontent"/>
          <w:sz w:val="24"/>
          <w:szCs w:val="24"/>
        </w:rPr>
        <w:t>Odprowadzania podatków w województwie warmińsko-mazurskim wraz z wnioskiem o dofinansowanie projektu należy złożyć załącznik w postaci zaświadczenia lub innego dokumentu wydanego przez właściwy urząd, z którego wynika fakt odprowadzania podatków w województwie.</w:t>
      </w:r>
    </w:p>
    <w:p w14:paraId="32B39E80" w14:textId="66D99DA9" w:rsidR="002C2D4B" w:rsidRPr="00A94660" w:rsidRDefault="002C2D4B" w:rsidP="00FF768A">
      <w:pPr>
        <w:pStyle w:val="Podrozdzia-K"/>
        <w:spacing w:before="100" w:beforeAutospacing="1" w:after="100" w:afterAutospacing="1"/>
      </w:pPr>
      <w:bookmarkStart w:id="10" w:name="_Toc145931985"/>
      <w:r w:rsidRPr="00A94660">
        <w:t>Kwota środków przeznaczona na dofinansowanie projektów</w:t>
      </w:r>
      <w:bookmarkEnd w:id="10"/>
    </w:p>
    <w:p w14:paraId="29C569A4" w14:textId="49C16549" w:rsidR="002C2D4B" w:rsidRPr="00A94660" w:rsidRDefault="002C2D4B" w:rsidP="00353170">
      <w:pPr>
        <w:pStyle w:val="TreNum-K"/>
        <w:numPr>
          <w:ilvl w:val="0"/>
          <w:numId w:val="14"/>
        </w:numPr>
        <w:spacing w:before="100" w:beforeAutospacing="1" w:after="100" w:afterAutospacing="1"/>
        <w:jc w:val="left"/>
        <w:rPr>
          <w:sz w:val="24"/>
          <w:szCs w:val="24"/>
        </w:rPr>
      </w:pPr>
      <w:r w:rsidRPr="00A94660">
        <w:rPr>
          <w:sz w:val="24"/>
          <w:szCs w:val="24"/>
        </w:rPr>
        <w:t>Środki na finansowanie projektów pochodzą z</w:t>
      </w:r>
      <w:r w:rsidR="00D67A31" w:rsidRPr="00A94660">
        <w:rPr>
          <w:sz w:val="24"/>
          <w:szCs w:val="24"/>
        </w:rPr>
        <w:t xml:space="preserve"> </w:t>
      </w:r>
      <w:r w:rsidRPr="00A94660">
        <w:rPr>
          <w:sz w:val="24"/>
          <w:szCs w:val="24"/>
        </w:rPr>
        <w:t>budżetu środków europejskich oraz</w:t>
      </w:r>
      <w:r w:rsidR="007C2838" w:rsidRPr="00A94660">
        <w:rPr>
          <w:sz w:val="24"/>
          <w:szCs w:val="24"/>
        </w:rPr>
        <w:t> </w:t>
      </w:r>
      <w:r w:rsidRPr="00A94660">
        <w:rPr>
          <w:sz w:val="24"/>
          <w:szCs w:val="24"/>
        </w:rPr>
        <w:t>budżetu państwa.</w:t>
      </w:r>
    </w:p>
    <w:tbl>
      <w:tblP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0A0" w:firstRow="1" w:lastRow="0" w:firstColumn="1" w:lastColumn="0" w:noHBand="0" w:noVBand="0"/>
      </w:tblPr>
      <w:tblGrid>
        <w:gridCol w:w="4965"/>
        <w:gridCol w:w="4077"/>
      </w:tblGrid>
      <w:tr w:rsidR="002C2D4B" w:rsidRPr="00A94660" w14:paraId="64ECA11F" w14:textId="77777777" w:rsidTr="00C3383E">
        <w:tc>
          <w:tcPr>
            <w:tcW w:w="9042" w:type="dxa"/>
            <w:gridSpan w:val="2"/>
          </w:tcPr>
          <w:p w14:paraId="157281DC" w14:textId="313D3C13" w:rsidR="002C2D4B" w:rsidRPr="00A94660" w:rsidRDefault="002C2D4B" w:rsidP="00FF768A">
            <w:pPr>
              <w:spacing w:before="100" w:beforeAutospacing="1" w:after="100" w:afterAutospacing="1"/>
              <w:jc w:val="center"/>
              <w:rPr>
                <w:rFonts w:eastAsia="Calibri" w:cs="Arial"/>
                <w:sz w:val="24"/>
                <w:szCs w:val="24"/>
              </w:rPr>
            </w:pPr>
            <w:r w:rsidRPr="00A94660">
              <w:rPr>
                <w:rFonts w:eastAsia="Calibri" w:cs="Arial"/>
                <w:b/>
                <w:sz w:val="24"/>
                <w:szCs w:val="24"/>
              </w:rPr>
              <w:t>Kwota przeznaczona na dofinansowanie projektów w naborze</w:t>
            </w:r>
            <w:r w:rsidR="00DF02E4" w:rsidRPr="00A94660">
              <w:rPr>
                <w:rStyle w:val="Odwoanieprzypisudolnego"/>
                <w:rFonts w:eastAsia="Calibri" w:cs="Arial"/>
                <w:b/>
                <w:sz w:val="24"/>
                <w:szCs w:val="24"/>
              </w:rPr>
              <w:footnoteReference w:id="2"/>
            </w:r>
            <w:r w:rsidRPr="00A94660">
              <w:rPr>
                <w:rFonts w:eastAsia="Calibri" w:cs="Arial"/>
                <w:b/>
                <w:sz w:val="24"/>
                <w:szCs w:val="24"/>
              </w:rPr>
              <w:t>:</w:t>
            </w:r>
          </w:p>
        </w:tc>
      </w:tr>
      <w:tr w:rsidR="003474A5" w:rsidRPr="00A94660" w14:paraId="0DCCF882" w14:textId="77777777" w:rsidTr="00C3383E">
        <w:tc>
          <w:tcPr>
            <w:tcW w:w="4965" w:type="dxa"/>
            <w:vAlign w:val="center"/>
          </w:tcPr>
          <w:p w14:paraId="64EE180C" w14:textId="3927660A" w:rsidR="003474A5" w:rsidRPr="00A94660" w:rsidRDefault="00672651" w:rsidP="00FF768A">
            <w:pPr>
              <w:spacing w:before="100" w:beforeAutospacing="1" w:after="100" w:afterAutospacing="1"/>
              <w:rPr>
                <w:rFonts w:eastAsia="Calibri" w:cs="Arial"/>
                <w:b/>
                <w:sz w:val="24"/>
                <w:szCs w:val="24"/>
              </w:rPr>
            </w:pPr>
            <w:r w:rsidRPr="00A94660">
              <w:rPr>
                <w:rFonts w:eastAsia="Calibri" w:cs="Arial"/>
                <w:b/>
                <w:sz w:val="24"/>
                <w:szCs w:val="24"/>
              </w:rPr>
              <w:t>Wartość dofinansowania (90</w:t>
            </w:r>
            <w:r w:rsidR="003474A5" w:rsidRPr="00A94660">
              <w:rPr>
                <w:rFonts w:eastAsia="Calibri" w:cs="Arial"/>
                <w:b/>
                <w:sz w:val="24"/>
                <w:szCs w:val="24"/>
              </w:rPr>
              <w:t>%):</w:t>
            </w:r>
          </w:p>
        </w:tc>
        <w:tc>
          <w:tcPr>
            <w:tcW w:w="4077" w:type="dxa"/>
          </w:tcPr>
          <w:p w14:paraId="1D1D72E2" w14:textId="1640A177" w:rsidR="003474A5" w:rsidRPr="00A94660" w:rsidRDefault="005C0C46" w:rsidP="00086935">
            <w:pPr>
              <w:spacing w:before="100" w:beforeAutospacing="1" w:after="100" w:afterAutospacing="1"/>
              <w:jc w:val="center"/>
              <w:rPr>
                <w:rFonts w:eastAsia="Calibri" w:cs="Arial"/>
                <w:color w:val="000000" w:themeColor="text1"/>
                <w:sz w:val="24"/>
                <w:szCs w:val="24"/>
              </w:rPr>
            </w:pPr>
            <w:r w:rsidRPr="00A94660">
              <w:rPr>
                <w:rFonts w:cs="Arial"/>
                <w:b/>
                <w:bCs/>
                <w:color w:val="000000" w:themeColor="text1"/>
                <w:sz w:val="24"/>
                <w:szCs w:val="24"/>
              </w:rPr>
              <w:t>44 983</w:t>
            </w:r>
            <w:r w:rsidR="00C41AAF" w:rsidRPr="00A94660">
              <w:rPr>
                <w:rFonts w:cs="Arial"/>
                <w:b/>
                <w:bCs/>
                <w:color w:val="000000" w:themeColor="text1"/>
                <w:sz w:val="24"/>
                <w:szCs w:val="24"/>
              </w:rPr>
              <w:t> </w:t>
            </w:r>
            <w:r w:rsidRPr="00A94660">
              <w:rPr>
                <w:rFonts w:cs="Arial"/>
                <w:b/>
                <w:bCs/>
                <w:color w:val="000000" w:themeColor="text1"/>
                <w:sz w:val="24"/>
                <w:szCs w:val="24"/>
              </w:rPr>
              <w:t>200</w:t>
            </w:r>
            <w:r w:rsidR="00C41AAF" w:rsidRPr="00A94660">
              <w:rPr>
                <w:rFonts w:cs="Arial"/>
                <w:b/>
                <w:bCs/>
                <w:color w:val="000000" w:themeColor="text1"/>
                <w:sz w:val="24"/>
                <w:szCs w:val="24"/>
              </w:rPr>
              <w:t>,00</w:t>
            </w:r>
            <w:r w:rsidRPr="00A94660">
              <w:rPr>
                <w:rFonts w:cs="Arial"/>
                <w:b/>
                <w:bCs/>
                <w:color w:val="000000" w:themeColor="text1"/>
                <w:sz w:val="24"/>
                <w:szCs w:val="24"/>
              </w:rPr>
              <w:t xml:space="preserve"> </w:t>
            </w:r>
            <w:r w:rsidR="003474A5" w:rsidRPr="00A94660">
              <w:rPr>
                <w:rFonts w:cs="Arial"/>
                <w:b/>
                <w:bCs/>
                <w:color w:val="000000" w:themeColor="text1"/>
                <w:sz w:val="24"/>
                <w:szCs w:val="24"/>
              </w:rPr>
              <w:t>PLN</w:t>
            </w:r>
            <w:r w:rsidR="00086935">
              <w:rPr>
                <w:rFonts w:cs="Arial"/>
                <w:b/>
                <w:bCs/>
                <w:color w:val="000000" w:themeColor="text1"/>
                <w:sz w:val="24"/>
                <w:szCs w:val="24"/>
              </w:rPr>
              <w:br/>
            </w:r>
            <w:r w:rsidR="00DF02E4" w:rsidRPr="00A94660">
              <w:rPr>
                <w:rFonts w:cs="Arial"/>
                <w:bCs/>
                <w:color w:val="000000" w:themeColor="text1"/>
                <w:sz w:val="24"/>
                <w:szCs w:val="24"/>
              </w:rPr>
              <w:t>(</w:t>
            </w:r>
            <w:r w:rsidR="00830E48" w:rsidRPr="00A94660">
              <w:rPr>
                <w:rFonts w:cs="Arial"/>
                <w:bCs/>
                <w:color w:val="000000" w:themeColor="text1"/>
                <w:sz w:val="24"/>
                <w:szCs w:val="24"/>
              </w:rPr>
              <w:t>10 057 055,98</w:t>
            </w:r>
            <w:r w:rsidR="0043604D" w:rsidRPr="00A94660">
              <w:rPr>
                <w:rFonts w:cs="Arial"/>
                <w:bCs/>
                <w:color w:val="000000" w:themeColor="text1"/>
                <w:sz w:val="24"/>
                <w:szCs w:val="24"/>
              </w:rPr>
              <w:t xml:space="preserve"> </w:t>
            </w:r>
            <w:r w:rsidR="00DF02E4" w:rsidRPr="00A94660">
              <w:rPr>
                <w:rFonts w:cs="Arial"/>
                <w:bCs/>
                <w:color w:val="000000" w:themeColor="text1"/>
                <w:sz w:val="24"/>
                <w:szCs w:val="24"/>
              </w:rPr>
              <w:t>EUR)</w:t>
            </w:r>
          </w:p>
        </w:tc>
      </w:tr>
      <w:tr w:rsidR="00F6333E" w:rsidRPr="00A94660" w14:paraId="037CED2E" w14:textId="77777777" w:rsidTr="00C3383E">
        <w:trPr>
          <w:trHeight w:val="248"/>
        </w:trPr>
        <w:tc>
          <w:tcPr>
            <w:tcW w:w="4965" w:type="dxa"/>
            <w:vAlign w:val="center"/>
          </w:tcPr>
          <w:p w14:paraId="0B6653BE" w14:textId="77777777" w:rsidR="00F6333E" w:rsidRPr="00A94660" w:rsidRDefault="00F6333E" w:rsidP="00FF768A">
            <w:pPr>
              <w:spacing w:before="100" w:beforeAutospacing="1" w:after="100" w:afterAutospacing="1"/>
              <w:rPr>
                <w:rFonts w:eastAsia="Calibri" w:cs="Arial"/>
                <w:b/>
                <w:sz w:val="24"/>
                <w:szCs w:val="24"/>
              </w:rPr>
            </w:pPr>
            <w:r w:rsidRPr="00A94660">
              <w:rPr>
                <w:rFonts w:eastAsia="Calibri" w:cs="Arial"/>
                <w:b/>
                <w:sz w:val="24"/>
                <w:szCs w:val="24"/>
              </w:rPr>
              <w:t>w tym wsparcie finansowe EFS (85%):</w:t>
            </w:r>
          </w:p>
        </w:tc>
        <w:tc>
          <w:tcPr>
            <w:tcW w:w="4077" w:type="dxa"/>
          </w:tcPr>
          <w:p w14:paraId="6FA7628F" w14:textId="18358BD4" w:rsidR="00F6333E" w:rsidRPr="00A94660" w:rsidRDefault="005C0C46" w:rsidP="00086935">
            <w:pPr>
              <w:spacing w:before="100" w:beforeAutospacing="1" w:after="100" w:afterAutospacing="1"/>
              <w:jc w:val="center"/>
              <w:rPr>
                <w:rFonts w:eastAsia="Calibri" w:cs="Arial"/>
                <w:color w:val="000000" w:themeColor="text1"/>
                <w:sz w:val="24"/>
                <w:szCs w:val="24"/>
              </w:rPr>
            </w:pPr>
            <w:r w:rsidRPr="00A94660">
              <w:rPr>
                <w:rFonts w:cs="Arial"/>
                <w:b/>
                <w:bCs/>
                <w:color w:val="000000" w:themeColor="text1"/>
                <w:sz w:val="24"/>
                <w:szCs w:val="24"/>
              </w:rPr>
              <w:t>42 484 133,33</w:t>
            </w:r>
            <w:r w:rsidR="008A7197" w:rsidRPr="00A94660">
              <w:rPr>
                <w:rFonts w:cs="Arial"/>
                <w:b/>
                <w:bCs/>
                <w:color w:val="000000" w:themeColor="text1"/>
                <w:sz w:val="24"/>
                <w:szCs w:val="24"/>
              </w:rPr>
              <w:t xml:space="preserve"> </w:t>
            </w:r>
            <w:r w:rsidR="00F6333E" w:rsidRPr="00A94660">
              <w:rPr>
                <w:rFonts w:cs="Arial"/>
                <w:b/>
                <w:bCs/>
                <w:color w:val="000000" w:themeColor="text1"/>
                <w:sz w:val="24"/>
                <w:szCs w:val="24"/>
              </w:rPr>
              <w:t>PLN</w:t>
            </w:r>
            <w:r w:rsidR="00086935">
              <w:rPr>
                <w:rFonts w:cs="Arial"/>
                <w:b/>
                <w:bCs/>
                <w:color w:val="000000" w:themeColor="text1"/>
                <w:sz w:val="24"/>
                <w:szCs w:val="24"/>
              </w:rPr>
              <w:br/>
            </w:r>
            <w:r w:rsidR="00EF4FC1" w:rsidRPr="00A94660">
              <w:rPr>
                <w:rFonts w:cs="Arial"/>
                <w:bCs/>
                <w:color w:val="000000" w:themeColor="text1"/>
                <w:sz w:val="24"/>
                <w:szCs w:val="24"/>
              </w:rPr>
              <w:t>(</w:t>
            </w:r>
            <w:r w:rsidR="00830E48" w:rsidRPr="00A94660">
              <w:rPr>
                <w:rFonts w:cs="Arial"/>
                <w:bCs/>
                <w:color w:val="000000" w:themeColor="text1"/>
                <w:sz w:val="24"/>
                <w:szCs w:val="24"/>
              </w:rPr>
              <w:t>9 498 330,64</w:t>
            </w:r>
            <w:r w:rsidR="006C4BB7" w:rsidRPr="00A94660">
              <w:rPr>
                <w:rFonts w:cs="Arial"/>
                <w:bCs/>
                <w:color w:val="000000" w:themeColor="text1"/>
                <w:sz w:val="24"/>
                <w:szCs w:val="24"/>
              </w:rPr>
              <w:t xml:space="preserve"> </w:t>
            </w:r>
            <w:r w:rsidR="00DF02E4" w:rsidRPr="00A94660">
              <w:rPr>
                <w:rFonts w:cs="Arial"/>
                <w:bCs/>
                <w:color w:val="000000" w:themeColor="text1"/>
                <w:sz w:val="24"/>
                <w:szCs w:val="24"/>
              </w:rPr>
              <w:t>EUR)</w:t>
            </w:r>
          </w:p>
        </w:tc>
      </w:tr>
      <w:tr w:rsidR="00F6333E" w:rsidRPr="00A94660" w14:paraId="392BE009" w14:textId="77777777" w:rsidTr="00C3383E">
        <w:tc>
          <w:tcPr>
            <w:tcW w:w="4965" w:type="dxa"/>
            <w:vAlign w:val="center"/>
          </w:tcPr>
          <w:p w14:paraId="14D32F5C" w14:textId="3B0B7821" w:rsidR="00F6333E" w:rsidRPr="00A94660" w:rsidRDefault="00F6333E" w:rsidP="00FF768A">
            <w:pPr>
              <w:spacing w:before="100" w:beforeAutospacing="1" w:after="100" w:afterAutospacing="1"/>
              <w:rPr>
                <w:rFonts w:eastAsia="Calibri" w:cs="Arial"/>
                <w:b/>
                <w:sz w:val="24"/>
                <w:szCs w:val="24"/>
              </w:rPr>
            </w:pPr>
            <w:r w:rsidRPr="00A94660">
              <w:rPr>
                <w:rFonts w:eastAsia="Calibri" w:cs="Arial"/>
                <w:b/>
                <w:sz w:val="24"/>
                <w:szCs w:val="24"/>
              </w:rPr>
              <w:t>w tym budżet państwa (5%)</w:t>
            </w:r>
            <w:r w:rsidR="00086935">
              <w:rPr>
                <w:rFonts w:eastAsia="Calibri" w:cs="Arial"/>
                <w:b/>
                <w:sz w:val="24"/>
                <w:szCs w:val="24"/>
              </w:rPr>
              <w:t>:</w:t>
            </w:r>
          </w:p>
        </w:tc>
        <w:tc>
          <w:tcPr>
            <w:tcW w:w="4077" w:type="dxa"/>
          </w:tcPr>
          <w:p w14:paraId="04CCA03C" w14:textId="3303A5E8" w:rsidR="00F6333E" w:rsidRPr="00A94660" w:rsidRDefault="005C0C46" w:rsidP="00086935">
            <w:pPr>
              <w:spacing w:before="100" w:beforeAutospacing="1" w:after="100" w:afterAutospacing="1"/>
              <w:jc w:val="center"/>
              <w:rPr>
                <w:rFonts w:cs="Arial"/>
                <w:bCs/>
                <w:color w:val="000000" w:themeColor="text1"/>
                <w:sz w:val="24"/>
                <w:szCs w:val="24"/>
              </w:rPr>
            </w:pPr>
            <w:r w:rsidRPr="00A94660">
              <w:rPr>
                <w:rFonts w:cs="Arial"/>
                <w:b/>
                <w:bCs/>
                <w:color w:val="000000" w:themeColor="text1"/>
                <w:sz w:val="24"/>
                <w:szCs w:val="24"/>
              </w:rPr>
              <w:t>2 499 066,67</w:t>
            </w:r>
            <w:r w:rsidR="008A7197" w:rsidRPr="00A94660">
              <w:rPr>
                <w:rFonts w:cs="Arial"/>
                <w:b/>
                <w:bCs/>
                <w:color w:val="000000" w:themeColor="text1"/>
                <w:sz w:val="24"/>
                <w:szCs w:val="24"/>
              </w:rPr>
              <w:t xml:space="preserve"> </w:t>
            </w:r>
            <w:r w:rsidR="00F6333E" w:rsidRPr="00A94660">
              <w:rPr>
                <w:rFonts w:cs="Arial"/>
                <w:b/>
                <w:bCs/>
                <w:color w:val="000000" w:themeColor="text1"/>
                <w:sz w:val="24"/>
                <w:szCs w:val="24"/>
              </w:rPr>
              <w:t>PLN</w:t>
            </w:r>
            <w:r w:rsidR="00086935">
              <w:rPr>
                <w:rFonts w:cs="Arial"/>
                <w:b/>
                <w:bCs/>
                <w:color w:val="000000" w:themeColor="text1"/>
                <w:sz w:val="24"/>
                <w:szCs w:val="24"/>
              </w:rPr>
              <w:br/>
            </w:r>
            <w:r w:rsidR="00DF02E4" w:rsidRPr="00A94660">
              <w:rPr>
                <w:rFonts w:cs="Arial"/>
                <w:bCs/>
                <w:color w:val="000000" w:themeColor="text1"/>
                <w:sz w:val="24"/>
                <w:szCs w:val="24"/>
              </w:rPr>
              <w:t>(</w:t>
            </w:r>
            <w:r w:rsidR="00830E48" w:rsidRPr="00A94660">
              <w:rPr>
                <w:rFonts w:cs="Arial"/>
                <w:bCs/>
                <w:color w:val="000000" w:themeColor="text1"/>
                <w:sz w:val="24"/>
                <w:szCs w:val="24"/>
              </w:rPr>
              <w:t>558 725,34</w:t>
            </w:r>
            <w:r w:rsidR="006C4BB7" w:rsidRPr="00A94660">
              <w:rPr>
                <w:rFonts w:cs="Arial"/>
                <w:bCs/>
                <w:color w:val="000000" w:themeColor="text1"/>
                <w:sz w:val="24"/>
                <w:szCs w:val="24"/>
              </w:rPr>
              <w:t xml:space="preserve"> </w:t>
            </w:r>
            <w:r w:rsidR="00DF02E4" w:rsidRPr="00A94660">
              <w:rPr>
                <w:rFonts w:cs="Arial"/>
                <w:bCs/>
                <w:color w:val="000000" w:themeColor="text1"/>
                <w:sz w:val="24"/>
                <w:szCs w:val="24"/>
              </w:rPr>
              <w:t>EUR)</w:t>
            </w:r>
          </w:p>
        </w:tc>
      </w:tr>
    </w:tbl>
    <w:p w14:paraId="1964F0EB" w14:textId="4874B8B3" w:rsidR="00D636C9" w:rsidRPr="000238DD" w:rsidRDefault="00707B1B" w:rsidP="00FF768A">
      <w:pPr>
        <w:spacing w:before="100" w:beforeAutospacing="1" w:after="100" w:afterAutospacing="1"/>
        <w:rPr>
          <w:rFonts w:cs="Arial"/>
          <w:sz w:val="24"/>
          <w:szCs w:val="24"/>
        </w:rPr>
      </w:pPr>
      <w:r w:rsidRPr="00A94660">
        <w:rPr>
          <w:rFonts w:cs="Arial"/>
          <w:b/>
          <w:iCs/>
          <w:color w:val="2F5496"/>
          <w:sz w:val="24"/>
          <w:szCs w:val="24"/>
        </w:rPr>
        <w:t>UWAGA!</w:t>
      </w:r>
      <w:r w:rsidRPr="00A94660">
        <w:rPr>
          <w:rFonts w:cs="Arial"/>
          <w:sz w:val="24"/>
          <w:szCs w:val="24"/>
        </w:rPr>
        <w:t xml:space="preserve"> </w:t>
      </w:r>
      <w:r w:rsidR="00D636C9" w:rsidRPr="00A94660">
        <w:rPr>
          <w:rFonts w:cs="Arial"/>
          <w:sz w:val="24"/>
          <w:szCs w:val="24"/>
        </w:rPr>
        <w:t xml:space="preserve">Przedmiotowy nabór dotyczy wyłącznie projektów, </w:t>
      </w:r>
      <w:r w:rsidR="0043604D" w:rsidRPr="00A94660">
        <w:rPr>
          <w:rFonts w:cs="Arial"/>
          <w:sz w:val="24"/>
          <w:szCs w:val="24"/>
        </w:rPr>
        <w:t xml:space="preserve">w których łączny koszt projektu, zgodnie z </w:t>
      </w:r>
      <w:r w:rsidR="0043604D" w:rsidRPr="000238DD">
        <w:rPr>
          <w:rFonts w:cs="Arial"/>
          <w:b/>
          <w:iCs/>
          <w:color w:val="2F5496"/>
          <w:sz w:val="24"/>
          <w:szCs w:val="24"/>
        </w:rPr>
        <w:t>kryterium ogólnym zerojedynkowym nr 11</w:t>
      </w:r>
      <w:r w:rsidR="0043604D" w:rsidRPr="000238DD">
        <w:rPr>
          <w:rFonts w:cs="Arial"/>
          <w:sz w:val="24"/>
          <w:szCs w:val="24"/>
        </w:rPr>
        <w:t xml:space="preserve"> </w:t>
      </w:r>
      <w:r w:rsidR="00D636C9" w:rsidRPr="000238DD">
        <w:rPr>
          <w:rFonts w:cs="Arial"/>
          <w:sz w:val="24"/>
          <w:szCs w:val="24"/>
        </w:rPr>
        <w:t xml:space="preserve">przekracza równowartość </w:t>
      </w:r>
      <w:r w:rsidR="0043604D" w:rsidRPr="000238DD">
        <w:rPr>
          <w:rFonts w:cs="Arial"/>
          <w:sz w:val="24"/>
          <w:szCs w:val="24"/>
        </w:rPr>
        <w:t>200 000,00 EUR</w:t>
      </w:r>
      <w:r w:rsidR="005638B1" w:rsidRPr="000238DD">
        <w:rPr>
          <w:rStyle w:val="Odwoanieprzypisudolnego"/>
          <w:rFonts w:cs="Arial"/>
          <w:sz w:val="24"/>
          <w:szCs w:val="24"/>
        </w:rPr>
        <w:footnoteReference w:id="3"/>
      </w:r>
      <w:r w:rsidR="00D636C9" w:rsidRPr="000238DD">
        <w:rPr>
          <w:rFonts w:cs="Arial"/>
          <w:sz w:val="24"/>
          <w:szCs w:val="24"/>
        </w:rPr>
        <w:t xml:space="preserve">, w związku z czym została określona minimalna wartość projektu (łączny koszt projektu), która musi przekraczać </w:t>
      </w:r>
      <w:r w:rsidR="00192CB6" w:rsidRPr="000238DD">
        <w:rPr>
          <w:rFonts w:cs="Arial"/>
          <w:sz w:val="24"/>
          <w:szCs w:val="24"/>
        </w:rPr>
        <w:t>894 560,00</w:t>
      </w:r>
      <w:r w:rsidR="00D636C9" w:rsidRPr="000238DD">
        <w:rPr>
          <w:rFonts w:cs="Arial"/>
          <w:sz w:val="24"/>
          <w:szCs w:val="24"/>
        </w:rPr>
        <w:t xml:space="preserve"> PLN.</w:t>
      </w:r>
    </w:p>
    <w:p w14:paraId="01A9EA1D" w14:textId="539088D8" w:rsidR="00AC2933" w:rsidRPr="000238DD" w:rsidRDefault="00AC2933" w:rsidP="00FF768A">
      <w:pPr>
        <w:spacing w:before="100" w:beforeAutospacing="1" w:after="100" w:afterAutospacing="1"/>
        <w:rPr>
          <w:rFonts w:cs="Arial"/>
          <w:sz w:val="24"/>
          <w:szCs w:val="24"/>
        </w:rPr>
      </w:pPr>
      <w:r w:rsidRPr="000238DD">
        <w:rPr>
          <w:rFonts w:cs="Arial"/>
          <w:sz w:val="24"/>
          <w:szCs w:val="24"/>
        </w:rPr>
        <w:t>Maksymalna wartość dofinansowania projektów w podziale na poszczególne subregiony została oszacowana na podstawie algorytmu, biorąc pod uwagę liczbę szkół podstawowych znajdujących się na terenie województwa warmińsko-mazurskiego oraz liczbę nauczycieli w danym subregionie (dane GUS, BDL 2021)</w:t>
      </w:r>
      <w:r w:rsidR="0097005A" w:rsidRPr="000238DD">
        <w:rPr>
          <w:rFonts w:cs="Arial"/>
          <w:sz w:val="24"/>
          <w:szCs w:val="24"/>
        </w:rPr>
        <w:t xml:space="preserve">, zgodnie z </w:t>
      </w:r>
      <w:r w:rsidR="0097005A" w:rsidRPr="000238DD">
        <w:rPr>
          <w:rFonts w:cs="Arial"/>
          <w:b/>
          <w:iCs/>
          <w:color w:val="2F5496"/>
          <w:sz w:val="24"/>
          <w:szCs w:val="24"/>
        </w:rPr>
        <w:t xml:space="preserve">kryterium specyficznym nr 15, 16 </w:t>
      </w:r>
      <w:r w:rsidR="0033070D">
        <w:rPr>
          <w:rFonts w:cs="Arial"/>
          <w:b/>
          <w:iCs/>
          <w:color w:val="2F5496"/>
          <w:sz w:val="24"/>
          <w:szCs w:val="24"/>
        </w:rPr>
        <w:t>i</w:t>
      </w:r>
      <w:r w:rsidR="0097005A" w:rsidRPr="000238DD">
        <w:rPr>
          <w:rFonts w:cs="Arial"/>
          <w:b/>
          <w:iCs/>
          <w:color w:val="2F5496"/>
          <w:sz w:val="24"/>
          <w:szCs w:val="24"/>
        </w:rPr>
        <w:t xml:space="preserve"> 17</w:t>
      </w:r>
      <w:r w:rsidR="0097005A" w:rsidRPr="000238DD">
        <w:rPr>
          <w:rFonts w:cs="Arial"/>
          <w:sz w:val="24"/>
          <w:szCs w:val="24"/>
        </w:rPr>
        <w:t>.</w:t>
      </w:r>
    </w:p>
    <w:tbl>
      <w:tblP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0A0" w:firstRow="1" w:lastRow="0" w:firstColumn="1" w:lastColumn="0" w:noHBand="0" w:noVBand="0"/>
      </w:tblPr>
      <w:tblGrid>
        <w:gridCol w:w="4965"/>
        <w:gridCol w:w="4077"/>
      </w:tblGrid>
      <w:tr w:rsidR="00E7230C" w:rsidRPr="00A94660" w14:paraId="29904607" w14:textId="77777777" w:rsidTr="00C3383E">
        <w:tc>
          <w:tcPr>
            <w:tcW w:w="9042" w:type="dxa"/>
            <w:gridSpan w:val="2"/>
          </w:tcPr>
          <w:p w14:paraId="5424F9CE" w14:textId="4FCEEC47" w:rsidR="00E7230C" w:rsidRPr="00A94660" w:rsidRDefault="00E7230C" w:rsidP="00FF768A">
            <w:pPr>
              <w:spacing w:before="100" w:beforeAutospacing="1" w:after="100" w:afterAutospacing="1"/>
              <w:jc w:val="center"/>
              <w:rPr>
                <w:rFonts w:eastAsia="Calibri" w:cs="Arial"/>
                <w:sz w:val="24"/>
                <w:szCs w:val="24"/>
              </w:rPr>
            </w:pPr>
            <w:r w:rsidRPr="00A94660">
              <w:rPr>
                <w:rFonts w:cs="Arial"/>
                <w:b/>
                <w:sz w:val="24"/>
                <w:szCs w:val="24"/>
              </w:rPr>
              <w:t>Maksymalna wartość</w:t>
            </w:r>
            <w:r w:rsidRPr="00A94660">
              <w:rPr>
                <w:rFonts w:cs="Arial"/>
                <w:sz w:val="24"/>
                <w:szCs w:val="24"/>
              </w:rPr>
              <w:t xml:space="preserve"> </w:t>
            </w:r>
            <w:r w:rsidRPr="00A94660">
              <w:rPr>
                <w:rFonts w:eastAsia="Calibri" w:cs="Arial"/>
                <w:b/>
                <w:sz w:val="24"/>
                <w:szCs w:val="24"/>
              </w:rPr>
              <w:t>przeznaczona na dofinansowanie projektów w naborze w podziale na subregiony:</w:t>
            </w:r>
          </w:p>
        </w:tc>
      </w:tr>
      <w:tr w:rsidR="00E7230C" w:rsidRPr="00A94660" w14:paraId="3B2619E1" w14:textId="77777777" w:rsidTr="00C3383E">
        <w:tc>
          <w:tcPr>
            <w:tcW w:w="4965" w:type="dxa"/>
            <w:vAlign w:val="center"/>
          </w:tcPr>
          <w:p w14:paraId="1EDB4D7E" w14:textId="77777777" w:rsidR="00E7230C" w:rsidRPr="00A94660" w:rsidRDefault="00E7230C" w:rsidP="00FF768A">
            <w:pPr>
              <w:spacing w:before="100" w:beforeAutospacing="1" w:after="100" w:afterAutospacing="1"/>
              <w:rPr>
                <w:rFonts w:eastAsia="Calibri" w:cs="Arial"/>
                <w:b/>
                <w:sz w:val="24"/>
                <w:szCs w:val="24"/>
              </w:rPr>
            </w:pPr>
            <w:r w:rsidRPr="00A94660">
              <w:rPr>
                <w:rFonts w:cs="Arial"/>
                <w:b/>
                <w:sz w:val="24"/>
                <w:szCs w:val="24"/>
              </w:rPr>
              <w:t>subregion elbląski</w:t>
            </w:r>
          </w:p>
        </w:tc>
        <w:tc>
          <w:tcPr>
            <w:tcW w:w="4077" w:type="dxa"/>
          </w:tcPr>
          <w:p w14:paraId="5E38912B" w14:textId="31FB9609" w:rsidR="00E7230C" w:rsidRPr="00A94660" w:rsidRDefault="00E7230C" w:rsidP="00FF768A">
            <w:pPr>
              <w:spacing w:before="100" w:beforeAutospacing="1" w:after="100" w:afterAutospacing="1"/>
              <w:jc w:val="right"/>
              <w:rPr>
                <w:rFonts w:eastAsia="Calibri" w:cs="Arial"/>
                <w:color w:val="000000" w:themeColor="text1"/>
                <w:sz w:val="24"/>
                <w:szCs w:val="24"/>
              </w:rPr>
            </w:pPr>
            <w:r w:rsidRPr="00A94660">
              <w:rPr>
                <w:rFonts w:cs="Arial"/>
                <w:sz w:val="24"/>
                <w:szCs w:val="24"/>
              </w:rPr>
              <w:t>16</w:t>
            </w:r>
            <w:r w:rsidR="00FF768A">
              <w:rPr>
                <w:rFonts w:cs="Arial"/>
                <w:sz w:val="24"/>
                <w:szCs w:val="24"/>
              </w:rPr>
              <w:t> </w:t>
            </w:r>
            <w:r w:rsidRPr="00A94660">
              <w:rPr>
                <w:rFonts w:cs="Arial"/>
                <w:sz w:val="24"/>
                <w:szCs w:val="24"/>
              </w:rPr>
              <w:t>643</w:t>
            </w:r>
            <w:r w:rsidR="00FF768A">
              <w:rPr>
                <w:rFonts w:cs="Arial"/>
                <w:sz w:val="24"/>
                <w:szCs w:val="24"/>
              </w:rPr>
              <w:t> </w:t>
            </w:r>
            <w:r w:rsidRPr="00A94660">
              <w:rPr>
                <w:rFonts w:cs="Arial"/>
                <w:sz w:val="24"/>
                <w:szCs w:val="24"/>
              </w:rPr>
              <w:t>784,00 PLN</w:t>
            </w:r>
          </w:p>
        </w:tc>
      </w:tr>
      <w:tr w:rsidR="00E7230C" w:rsidRPr="00A94660" w14:paraId="383D0057" w14:textId="77777777" w:rsidTr="00C3383E">
        <w:trPr>
          <w:trHeight w:val="248"/>
        </w:trPr>
        <w:tc>
          <w:tcPr>
            <w:tcW w:w="4965" w:type="dxa"/>
            <w:vAlign w:val="center"/>
          </w:tcPr>
          <w:p w14:paraId="3FBB9EDC" w14:textId="77777777" w:rsidR="00E7230C" w:rsidRPr="00A94660" w:rsidRDefault="00E7230C" w:rsidP="00FF768A">
            <w:pPr>
              <w:spacing w:before="100" w:beforeAutospacing="1" w:after="100" w:afterAutospacing="1"/>
              <w:rPr>
                <w:rFonts w:eastAsia="Calibri" w:cs="Arial"/>
                <w:b/>
                <w:sz w:val="24"/>
                <w:szCs w:val="24"/>
              </w:rPr>
            </w:pPr>
            <w:r w:rsidRPr="00A94660">
              <w:rPr>
                <w:rFonts w:cs="Arial"/>
                <w:b/>
                <w:sz w:val="24"/>
                <w:szCs w:val="24"/>
              </w:rPr>
              <w:t>subregion ełcki</w:t>
            </w:r>
          </w:p>
        </w:tc>
        <w:tc>
          <w:tcPr>
            <w:tcW w:w="4077" w:type="dxa"/>
          </w:tcPr>
          <w:p w14:paraId="1BCA3AC3" w14:textId="30238F0B" w:rsidR="00E7230C" w:rsidRPr="00A94660" w:rsidRDefault="00E7230C" w:rsidP="00FF768A">
            <w:pPr>
              <w:spacing w:before="100" w:beforeAutospacing="1" w:after="100" w:afterAutospacing="1"/>
              <w:jc w:val="right"/>
              <w:rPr>
                <w:rFonts w:eastAsia="Calibri" w:cs="Arial"/>
                <w:color w:val="000000" w:themeColor="text1"/>
                <w:sz w:val="24"/>
                <w:szCs w:val="24"/>
              </w:rPr>
            </w:pPr>
            <w:r w:rsidRPr="00A94660">
              <w:rPr>
                <w:rFonts w:cs="Arial"/>
                <w:sz w:val="24"/>
                <w:szCs w:val="24"/>
              </w:rPr>
              <w:t>8 996 640,00 PLN</w:t>
            </w:r>
          </w:p>
        </w:tc>
      </w:tr>
      <w:tr w:rsidR="00E7230C" w:rsidRPr="00A94660" w14:paraId="52093CDD" w14:textId="77777777" w:rsidTr="00C3383E">
        <w:tc>
          <w:tcPr>
            <w:tcW w:w="4965" w:type="dxa"/>
            <w:vAlign w:val="center"/>
          </w:tcPr>
          <w:p w14:paraId="1742D79C" w14:textId="77777777" w:rsidR="00E7230C" w:rsidRPr="00A94660" w:rsidRDefault="00E7230C" w:rsidP="00FF768A">
            <w:pPr>
              <w:spacing w:before="100" w:beforeAutospacing="1" w:after="100" w:afterAutospacing="1"/>
              <w:rPr>
                <w:rFonts w:eastAsia="Calibri" w:cs="Arial"/>
                <w:b/>
                <w:sz w:val="24"/>
                <w:szCs w:val="24"/>
              </w:rPr>
            </w:pPr>
            <w:r w:rsidRPr="00A94660">
              <w:rPr>
                <w:rFonts w:cs="Arial"/>
                <w:b/>
                <w:sz w:val="24"/>
                <w:szCs w:val="24"/>
              </w:rPr>
              <w:t>subregion olsztyński</w:t>
            </w:r>
          </w:p>
        </w:tc>
        <w:tc>
          <w:tcPr>
            <w:tcW w:w="4077" w:type="dxa"/>
          </w:tcPr>
          <w:p w14:paraId="57DCF0A8" w14:textId="565220A5" w:rsidR="00E7230C" w:rsidRPr="00A94660" w:rsidRDefault="00E7230C" w:rsidP="00FF768A">
            <w:pPr>
              <w:spacing w:before="100" w:beforeAutospacing="1" w:after="100" w:afterAutospacing="1"/>
              <w:jc w:val="right"/>
              <w:rPr>
                <w:rFonts w:cs="Arial"/>
                <w:bCs/>
                <w:color w:val="000000" w:themeColor="text1"/>
                <w:sz w:val="24"/>
                <w:szCs w:val="24"/>
              </w:rPr>
            </w:pPr>
            <w:r w:rsidRPr="00A94660">
              <w:rPr>
                <w:rFonts w:cs="Arial"/>
                <w:sz w:val="24"/>
                <w:szCs w:val="24"/>
              </w:rPr>
              <w:t>19</w:t>
            </w:r>
            <w:r w:rsidR="00FF768A">
              <w:rPr>
                <w:rFonts w:cs="Arial"/>
                <w:sz w:val="24"/>
                <w:szCs w:val="24"/>
              </w:rPr>
              <w:t> </w:t>
            </w:r>
            <w:r w:rsidRPr="00A94660">
              <w:rPr>
                <w:rFonts w:cs="Arial"/>
                <w:sz w:val="24"/>
                <w:szCs w:val="24"/>
              </w:rPr>
              <w:t>342</w:t>
            </w:r>
            <w:r w:rsidR="00FF768A">
              <w:rPr>
                <w:rFonts w:cs="Arial"/>
                <w:sz w:val="24"/>
                <w:szCs w:val="24"/>
              </w:rPr>
              <w:t> </w:t>
            </w:r>
            <w:r w:rsidRPr="00A94660">
              <w:rPr>
                <w:rFonts w:cs="Arial"/>
                <w:sz w:val="24"/>
                <w:szCs w:val="24"/>
              </w:rPr>
              <w:t>776,00 PLN</w:t>
            </w:r>
          </w:p>
        </w:tc>
      </w:tr>
    </w:tbl>
    <w:p w14:paraId="2AA0A2E9" w14:textId="55997F37" w:rsidR="007D3268" w:rsidRPr="00A94660" w:rsidRDefault="007D3268" w:rsidP="00FF768A">
      <w:pPr>
        <w:pStyle w:val="TreNum-K"/>
        <w:numPr>
          <w:ilvl w:val="0"/>
          <w:numId w:val="0"/>
        </w:numPr>
        <w:spacing w:before="100" w:beforeAutospacing="1" w:after="100" w:afterAutospacing="1"/>
        <w:jc w:val="left"/>
        <w:rPr>
          <w:sz w:val="24"/>
          <w:szCs w:val="24"/>
          <w:lang w:eastAsia="pl-PL"/>
        </w:rPr>
      </w:pPr>
      <w:r w:rsidRPr="00A94660">
        <w:rPr>
          <w:b/>
          <w:iCs/>
          <w:color w:val="2F5496"/>
          <w:sz w:val="24"/>
          <w:szCs w:val="24"/>
        </w:rPr>
        <w:t>UWAGA!</w:t>
      </w:r>
      <w:r w:rsidRPr="00A94660">
        <w:rPr>
          <w:b/>
          <w:iCs/>
          <w:sz w:val="24"/>
          <w:szCs w:val="24"/>
        </w:rPr>
        <w:t xml:space="preserve"> </w:t>
      </w:r>
      <w:r w:rsidRPr="00A94660">
        <w:rPr>
          <w:sz w:val="24"/>
          <w:szCs w:val="24"/>
          <w:lang w:eastAsia="pl-PL"/>
        </w:rPr>
        <w:t>Do realizacji projektu jest wymagane wniesienie wkładu własnego Wnioskodawcy</w:t>
      </w:r>
      <w:r w:rsidR="003820EC" w:rsidRPr="00A94660">
        <w:rPr>
          <w:sz w:val="24"/>
          <w:szCs w:val="24"/>
          <w:lang w:eastAsia="pl-PL"/>
        </w:rPr>
        <w:t xml:space="preserve"> </w:t>
      </w:r>
      <w:r w:rsidRPr="00A94660">
        <w:rPr>
          <w:sz w:val="24"/>
          <w:szCs w:val="24"/>
          <w:lang w:eastAsia="pl-PL"/>
        </w:rPr>
        <w:t>stanowiącego minimum 1</w:t>
      </w:r>
      <w:r w:rsidRPr="00A94660">
        <w:rPr>
          <w:color w:val="000000"/>
          <w:sz w:val="24"/>
          <w:szCs w:val="24"/>
          <w:lang w:eastAsia="pl-PL"/>
        </w:rPr>
        <w:t>0% wydatków</w:t>
      </w:r>
      <w:r w:rsidRPr="00A94660">
        <w:rPr>
          <w:sz w:val="24"/>
          <w:szCs w:val="24"/>
          <w:lang w:eastAsia="pl-PL"/>
        </w:rPr>
        <w:t xml:space="preserve"> kwalifikowalnych. W związku z tym maksymalny poziom dofinansowania projektu to 90% wydatków kwalifikowalnych.</w:t>
      </w:r>
    </w:p>
    <w:p w14:paraId="41B0A044" w14:textId="325D63DA" w:rsidR="00E21237" w:rsidRPr="00A94660" w:rsidRDefault="002C2D4B" w:rsidP="00353170">
      <w:pPr>
        <w:pStyle w:val="TreNum-K"/>
        <w:numPr>
          <w:ilvl w:val="0"/>
          <w:numId w:val="13"/>
        </w:numPr>
        <w:spacing w:before="100" w:beforeAutospacing="1" w:after="100" w:afterAutospacing="1"/>
        <w:jc w:val="left"/>
        <w:rPr>
          <w:sz w:val="24"/>
          <w:szCs w:val="24"/>
        </w:rPr>
      </w:pPr>
      <w:r w:rsidRPr="00A94660">
        <w:rPr>
          <w:sz w:val="24"/>
          <w:szCs w:val="24"/>
        </w:rPr>
        <w:t>Kwota jaka może zostać zakontraktowana w ramach zawieranych umów</w:t>
      </w:r>
      <w:r w:rsidR="003820EC" w:rsidRPr="00A94660">
        <w:rPr>
          <w:sz w:val="24"/>
          <w:szCs w:val="24"/>
        </w:rPr>
        <w:t xml:space="preserve"> </w:t>
      </w:r>
      <w:r w:rsidRPr="00A94660">
        <w:rPr>
          <w:sz w:val="24"/>
          <w:szCs w:val="24"/>
        </w:rPr>
        <w:t>o</w:t>
      </w:r>
      <w:r w:rsidR="007D4D80" w:rsidRPr="00A94660">
        <w:rPr>
          <w:sz w:val="24"/>
          <w:szCs w:val="24"/>
        </w:rPr>
        <w:t> </w:t>
      </w:r>
      <w:r w:rsidRPr="00A94660">
        <w:rPr>
          <w:sz w:val="24"/>
          <w:szCs w:val="24"/>
        </w:rPr>
        <w:t>dofinansowanie projektów uzależniona jest od aktualnego w danym miesiącu</w:t>
      </w:r>
      <w:r w:rsidR="007D4D80" w:rsidRPr="00A94660">
        <w:rPr>
          <w:sz w:val="24"/>
          <w:szCs w:val="24"/>
        </w:rPr>
        <w:t xml:space="preserve"> (miesiącu zawarcia umów o dofinansowanie)</w:t>
      </w:r>
      <w:r w:rsidRPr="00A94660">
        <w:rPr>
          <w:sz w:val="24"/>
          <w:szCs w:val="24"/>
        </w:rPr>
        <w:t xml:space="preserve"> kursu euro oraz wartości algorytmu wyrażającego w PLN miesięczny limit środków wspólnotowych możliwych do</w:t>
      </w:r>
      <w:r w:rsidR="00427451" w:rsidRPr="00A94660">
        <w:rPr>
          <w:sz w:val="24"/>
          <w:szCs w:val="24"/>
        </w:rPr>
        <w:t> </w:t>
      </w:r>
      <w:r w:rsidRPr="00A94660">
        <w:rPr>
          <w:sz w:val="24"/>
          <w:szCs w:val="24"/>
        </w:rPr>
        <w:t xml:space="preserve">zakontraktowania. W związku z powyższym </w:t>
      </w:r>
      <w:r w:rsidR="007D4D80" w:rsidRPr="00A94660">
        <w:rPr>
          <w:sz w:val="24"/>
          <w:szCs w:val="24"/>
        </w:rPr>
        <w:t>IZ</w:t>
      </w:r>
      <w:r w:rsidRPr="00A94660">
        <w:rPr>
          <w:sz w:val="24"/>
          <w:szCs w:val="24"/>
        </w:rPr>
        <w:t xml:space="preserve"> zastrzega możliwość zmiany kwoty przeznaczonej na</w:t>
      </w:r>
      <w:r w:rsidR="007D4D80" w:rsidRPr="00A94660">
        <w:rPr>
          <w:sz w:val="24"/>
          <w:szCs w:val="24"/>
        </w:rPr>
        <w:t> </w:t>
      </w:r>
      <w:r w:rsidRPr="00A94660">
        <w:rPr>
          <w:sz w:val="24"/>
          <w:szCs w:val="24"/>
        </w:rPr>
        <w:t>dofinansowanie projektów w wyniku zmiany kursu walutowego.</w:t>
      </w:r>
    </w:p>
    <w:p w14:paraId="1C1D98FD" w14:textId="631E9CBF" w:rsidR="00383FDE" w:rsidRPr="00A94660" w:rsidRDefault="009E2CC5" w:rsidP="00353170">
      <w:pPr>
        <w:pStyle w:val="TreNum-K"/>
        <w:numPr>
          <w:ilvl w:val="0"/>
          <w:numId w:val="13"/>
        </w:numPr>
        <w:spacing w:before="100" w:beforeAutospacing="1" w:after="100" w:afterAutospacing="1"/>
        <w:jc w:val="left"/>
        <w:rPr>
          <w:color w:val="000000" w:themeColor="text1"/>
          <w:sz w:val="24"/>
          <w:szCs w:val="24"/>
          <w:lang w:eastAsia="pl-PL"/>
        </w:rPr>
      </w:pPr>
      <w:r w:rsidRPr="00A94660">
        <w:rPr>
          <w:color w:val="000000" w:themeColor="text1"/>
          <w:sz w:val="24"/>
          <w:szCs w:val="24"/>
        </w:rPr>
        <w:t>Wnioskodawca przystępując do naboru akceptuje powyższe warunki.</w:t>
      </w:r>
    </w:p>
    <w:p w14:paraId="287039FC" w14:textId="0FDFEA06" w:rsidR="00383FDE" w:rsidRPr="00A94660" w:rsidRDefault="00383FDE" w:rsidP="00353170">
      <w:pPr>
        <w:pStyle w:val="TreNum-K"/>
        <w:numPr>
          <w:ilvl w:val="0"/>
          <w:numId w:val="13"/>
        </w:numPr>
        <w:spacing w:before="100" w:beforeAutospacing="1" w:after="100" w:afterAutospacing="1"/>
        <w:jc w:val="left"/>
        <w:rPr>
          <w:color w:val="000000" w:themeColor="text1"/>
          <w:sz w:val="24"/>
          <w:szCs w:val="24"/>
          <w:lang w:eastAsia="pl-PL"/>
        </w:rPr>
      </w:pPr>
      <w:r w:rsidRPr="00A94660">
        <w:rPr>
          <w:color w:val="000000" w:themeColor="text1"/>
          <w:sz w:val="24"/>
          <w:szCs w:val="24"/>
          <w:lang w:eastAsia="pl-PL"/>
        </w:rPr>
        <w:t>ION może zwiększyć kwotę przeznaczoną na dofinansowanie projektu w naborze</w:t>
      </w:r>
      <w:r w:rsidR="00762E48" w:rsidRPr="00A94660">
        <w:rPr>
          <w:color w:val="000000" w:themeColor="text1"/>
          <w:sz w:val="24"/>
          <w:szCs w:val="24"/>
          <w:lang w:eastAsia="pl-PL"/>
        </w:rPr>
        <w:t xml:space="preserve">, biorąc pod uwagę warunki wskazane w </w:t>
      </w:r>
      <w:r w:rsidR="00762E48" w:rsidRPr="00B20BCA">
        <w:rPr>
          <w:b/>
          <w:iCs/>
          <w:color w:val="2F5496"/>
          <w:sz w:val="24"/>
          <w:szCs w:val="24"/>
        </w:rPr>
        <w:t xml:space="preserve">kryterium specyficznym nr 15, 16 </w:t>
      </w:r>
      <w:r w:rsidR="0033070D">
        <w:rPr>
          <w:b/>
          <w:iCs/>
          <w:color w:val="2F5496"/>
          <w:sz w:val="24"/>
          <w:szCs w:val="24"/>
        </w:rPr>
        <w:t>i</w:t>
      </w:r>
      <w:r w:rsidR="00762E48" w:rsidRPr="00B20BCA">
        <w:rPr>
          <w:b/>
          <w:iCs/>
          <w:color w:val="2F5496"/>
          <w:sz w:val="24"/>
          <w:szCs w:val="24"/>
        </w:rPr>
        <w:t xml:space="preserve"> 17</w:t>
      </w:r>
      <w:r w:rsidRPr="00A94660">
        <w:rPr>
          <w:color w:val="000000" w:themeColor="text1"/>
          <w:sz w:val="24"/>
          <w:szCs w:val="24"/>
          <w:lang w:eastAsia="pl-PL"/>
        </w:rPr>
        <w:t>. W przypadku podjęcia decyzji o zwiększeniu kwoty przeznaczonej na dofinansowanie projektów w naborze, zostanie ona zwiększona przy zastosowaniu zasady równego tr</w:t>
      </w:r>
      <w:r w:rsidR="0081199C" w:rsidRPr="00A94660">
        <w:rPr>
          <w:color w:val="000000" w:themeColor="text1"/>
          <w:sz w:val="24"/>
          <w:szCs w:val="24"/>
          <w:lang w:eastAsia="pl-PL"/>
        </w:rPr>
        <w:t>a</w:t>
      </w:r>
      <w:r w:rsidRPr="00A94660">
        <w:rPr>
          <w:color w:val="000000" w:themeColor="text1"/>
          <w:sz w:val="24"/>
          <w:szCs w:val="24"/>
          <w:lang w:eastAsia="pl-PL"/>
        </w:rPr>
        <w:t>ktowania Wnioskodawców.</w:t>
      </w:r>
    </w:p>
    <w:p w14:paraId="2A8E4D8D" w14:textId="09C501F4" w:rsidR="00974026" w:rsidRPr="00A94660" w:rsidRDefault="00974026" w:rsidP="00353170">
      <w:pPr>
        <w:pStyle w:val="TreNum-K"/>
        <w:numPr>
          <w:ilvl w:val="0"/>
          <w:numId w:val="13"/>
        </w:numPr>
        <w:spacing w:before="100" w:beforeAutospacing="1" w:after="100" w:afterAutospacing="1"/>
        <w:jc w:val="left"/>
        <w:rPr>
          <w:bCs/>
          <w:iCs/>
          <w:sz w:val="24"/>
          <w:szCs w:val="24"/>
        </w:rPr>
      </w:pPr>
      <w:r w:rsidRPr="00A94660">
        <w:rPr>
          <w:color w:val="000000" w:themeColor="text1"/>
          <w:sz w:val="24"/>
          <w:szCs w:val="24"/>
          <w:lang w:eastAsia="pl-PL"/>
        </w:rPr>
        <w:t xml:space="preserve">W ramach przedmiotowego naboru </w:t>
      </w:r>
      <w:bookmarkStart w:id="11" w:name="_Hlk140744427"/>
      <w:r w:rsidRPr="00A94660">
        <w:rPr>
          <w:color w:val="000000" w:themeColor="text1"/>
          <w:sz w:val="24"/>
          <w:szCs w:val="24"/>
          <w:lang w:eastAsia="pl-PL"/>
        </w:rPr>
        <w:t>koszty bezpośrednie rozliczane są obligatoryjnie na podstawie rzeczywiście poniesionych wydatków</w:t>
      </w:r>
      <w:r w:rsidR="00F12556" w:rsidRPr="00A94660">
        <w:rPr>
          <w:bCs/>
          <w:iCs/>
          <w:sz w:val="24"/>
          <w:szCs w:val="24"/>
        </w:rPr>
        <w:t xml:space="preserve"> </w:t>
      </w:r>
      <w:r w:rsidR="005A7FDC" w:rsidRPr="00A94660">
        <w:rPr>
          <w:bCs/>
          <w:iCs/>
          <w:sz w:val="24"/>
          <w:szCs w:val="24"/>
        </w:rPr>
        <w:t>(</w:t>
      </w:r>
      <w:r w:rsidR="005A7FDC" w:rsidRPr="00A94660">
        <w:rPr>
          <w:color w:val="000000" w:themeColor="text1"/>
          <w:sz w:val="24"/>
          <w:szCs w:val="24"/>
          <w:lang w:eastAsia="pl-PL"/>
        </w:rPr>
        <w:t>zgodnie z</w:t>
      </w:r>
      <w:r w:rsidR="005A7FDC" w:rsidRPr="00A94660">
        <w:rPr>
          <w:b/>
          <w:iCs/>
          <w:color w:val="2F5496"/>
          <w:sz w:val="24"/>
          <w:szCs w:val="24"/>
        </w:rPr>
        <w:t xml:space="preserve"> kryterium ogólnym zerojedynkowym nr 11</w:t>
      </w:r>
      <w:r w:rsidR="005A7FDC" w:rsidRPr="00A94660">
        <w:rPr>
          <w:bCs/>
          <w:iCs/>
          <w:sz w:val="24"/>
          <w:szCs w:val="24"/>
        </w:rPr>
        <w:t>).</w:t>
      </w:r>
    </w:p>
    <w:p w14:paraId="5C95640A" w14:textId="5B1F1B46" w:rsidR="002C1BD3" w:rsidRPr="00A94660" w:rsidRDefault="00C03374" w:rsidP="00FF768A">
      <w:pPr>
        <w:pStyle w:val="Podrozdzia-K"/>
        <w:spacing w:before="100" w:beforeAutospacing="1" w:after="100" w:afterAutospacing="1"/>
        <w:jc w:val="left"/>
      </w:pPr>
      <w:bookmarkStart w:id="12" w:name="_Toc145931986"/>
      <w:bookmarkEnd w:id="11"/>
      <w:r w:rsidRPr="00A94660">
        <w:t>Unieważnienie</w:t>
      </w:r>
      <w:r w:rsidR="000D6698" w:rsidRPr="00A94660">
        <w:t xml:space="preserve"> </w:t>
      </w:r>
      <w:r w:rsidR="00113864" w:rsidRPr="00A94660">
        <w:t>postępowania</w:t>
      </w:r>
      <w:r w:rsidR="00CF4675" w:rsidRPr="00A94660">
        <w:t xml:space="preserve"> w zakresie wyboru projektów do</w:t>
      </w:r>
      <w:r w:rsidR="007D3268" w:rsidRPr="00A94660">
        <w:t> </w:t>
      </w:r>
      <w:r w:rsidR="00CF4675" w:rsidRPr="00A94660">
        <w:t>dofinansowania</w:t>
      </w:r>
      <w:bookmarkEnd w:id="12"/>
    </w:p>
    <w:p w14:paraId="58CA212C" w14:textId="60C791A4" w:rsidR="007B685E" w:rsidRPr="00A94660" w:rsidRDefault="003210A2" w:rsidP="00B9199D">
      <w:pPr>
        <w:pStyle w:val="TreNum-K"/>
        <w:numPr>
          <w:ilvl w:val="0"/>
          <w:numId w:val="0"/>
        </w:numPr>
        <w:spacing w:before="100" w:beforeAutospacing="1"/>
        <w:ind w:left="357"/>
        <w:jc w:val="left"/>
        <w:rPr>
          <w:rStyle w:val="markedcontent"/>
          <w:sz w:val="24"/>
          <w:szCs w:val="24"/>
        </w:rPr>
      </w:pPr>
      <w:r w:rsidRPr="0092302D">
        <w:rPr>
          <w:rStyle w:val="markedcontent"/>
          <w:sz w:val="24"/>
          <w:szCs w:val="24"/>
        </w:rPr>
        <w:t>ION</w:t>
      </w:r>
      <w:r w:rsidR="00346BA2" w:rsidRPr="0092302D">
        <w:rPr>
          <w:rStyle w:val="markedcontent"/>
          <w:sz w:val="24"/>
          <w:szCs w:val="24"/>
        </w:rPr>
        <w:t xml:space="preserve"> unieważnia </w:t>
      </w:r>
      <w:r w:rsidRPr="0092302D">
        <w:rPr>
          <w:rStyle w:val="markedcontent"/>
          <w:sz w:val="24"/>
          <w:szCs w:val="24"/>
        </w:rPr>
        <w:t xml:space="preserve">postępowanie w zakresie wyboru </w:t>
      </w:r>
      <w:r w:rsidR="00346BA2" w:rsidRPr="0092302D">
        <w:rPr>
          <w:rStyle w:val="markedcontent"/>
          <w:sz w:val="24"/>
          <w:szCs w:val="24"/>
        </w:rPr>
        <w:t>projektów np. gdy</w:t>
      </w:r>
      <w:r w:rsidR="0092302D">
        <w:rPr>
          <w:rStyle w:val="markedcontent"/>
          <w:sz w:val="24"/>
          <w:szCs w:val="24"/>
        </w:rPr>
        <w:t xml:space="preserve"> </w:t>
      </w:r>
      <w:r w:rsidR="0048449B" w:rsidRPr="0092302D">
        <w:rPr>
          <w:rStyle w:val="markedcontent"/>
          <w:sz w:val="24"/>
          <w:szCs w:val="24"/>
        </w:rPr>
        <w:t>w terminie składania wniosków o dofinansowanie projektu nie złożono wniosku lub</w:t>
      </w:r>
      <w:r w:rsidR="0092302D">
        <w:rPr>
          <w:rStyle w:val="markedcontent"/>
          <w:sz w:val="24"/>
          <w:szCs w:val="24"/>
        </w:rPr>
        <w:t xml:space="preserve"> </w:t>
      </w:r>
      <w:r w:rsidR="0048449B" w:rsidRPr="00A94660">
        <w:rPr>
          <w:sz w:val="24"/>
          <w:szCs w:val="24"/>
        </w:rPr>
        <w:t>wystąpiła istotna zmiana okoliczności powodująca, że wybór projektów</w:t>
      </w:r>
      <w:r w:rsidR="00A409D6" w:rsidRPr="00A94660">
        <w:rPr>
          <w:sz w:val="24"/>
          <w:szCs w:val="24"/>
        </w:rPr>
        <w:t xml:space="preserve"> </w:t>
      </w:r>
      <w:r w:rsidR="0048449B" w:rsidRPr="00A94660">
        <w:rPr>
          <w:sz w:val="24"/>
          <w:szCs w:val="24"/>
        </w:rPr>
        <w:t>do dofinansowania nie leży w interesie publicznym, czego nie można było wcześniej przewidzieć lub</w:t>
      </w:r>
      <w:r w:rsidR="00A409D6" w:rsidRPr="00A94660">
        <w:rPr>
          <w:rStyle w:val="markedcontent"/>
          <w:sz w:val="24"/>
          <w:szCs w:val="24"/>
        </w:rPr>
        <w:t xml:space="preserve"> </w:t>
      </w:r>
      <w:r w:rsidR="0048449B" w:rsidRPr="00A94660">
        <w:rPr>
          <w:rStyle w:val="markedcontent"/>
          <w:sz w:val="24"/>
          <w:szCs w:val="24"/>
        </w:rPr>
        <w:t>postępowanie obarczone jest niemożliwą do usunięcia wadą prawną.</w:t>
      </w:r>
    </w:p>
    <w:p w14:paraId="4B3D3E10" w14:textId="0905BC83" w:rsidR="003210A2" w:rsidRPr="00A94660" w:rsidRDefault="003210A2" w:rsidP="00B9199D">
      <w:pPr>
        <w:pStyle w:val="TreNum-K"/>
        <w:numPr>
          <w:ilvl w:val="0"/>
          <w:numId w:val="0"/>
        </w:numPr>
        <w:ind w:left="357"/>
        <w:jc w:val="left"/>
        <w:rPr>
          <w:i/>
          <w:iCs/>
          <w:sz w:val="24"/>
          <w:szCs w:val="24"/>
        </w:rPr>
      </w:pPr>
      <w:r w:rsidRPr="00A94660">
        <w:rPr>
          <w:sz w:val="24"/>
          <w:szCs w:val="24"/>
        </w:rPr>
        <w:t>Szczegółowe postanowienia dotyczące unieważniania naboru określone zostały w</w:t>
      </w:r>
      <w:r w:rsidR="0092302D">
        <w:rPr>
          <w:sz w:val="24"/>
          <w:szCs w:val="24"/>
        </w:rPr>
        <w:t xml:space="preserve"> </w:t>
      </w:r>
      <w:r w:rsidRPr="00A94660">
        <w:rPr>
          <w:iCs/>
          <w:sz w:val="24"/>
          <w:szCs w:val="24"/>
        </w:rPr>
        <w:t>Wytycznych Ministra Funduszy i Polityki Regionalnej dotyczących wyboru projektów na</w:t>
      </w:r>
      <w:r w:rsidR="00C86BB2" w:rsidRPr="00A94660">
        <w:rPr>
          <w:iCs/>
          <w:sz w:val="24"/>
          <w:szCs w:val="24"/>
        </w:rPr>
        <w:t> </w:t>
      </w:r>
      <w:r w:rsidRPr="00A94660">
        <w:rPr>
          <w:iCs/>
          <w:sz w:val="24"/>
          <w:szCs w:val="24"/>
        </w:rPr>
        <w:t>lata 2021-2027.</w:t>
      </w:r>
    </w:p>
    <w:p w14:paraId="0782BBEA" w14:textId="50073DB7" w:rsidR="003210A2" w:rsidRPr="00A94660" w:rsidRDefault="003210A2" w:rsidP="00B9199D">
      <w:pPr>
        <w:pStyle w:val="TreNum-K"/>
        <w:numPr>
          <w:ilvl w:val="0"/>
          <w:numId w:val="0"/>
        </w:numPr>
        <w:ind w:left="357"/>
        <w:jc w:val="left"/>
        <w:rPr>
          <w:rStyle w:val="markedcontent"/>
          <w:sz w:val="24"/>
          <w:szCs w:val="24"/>
        </w:rPr>
      </w:pPr>
      <w:r w:rsidRPr="00A94660">
        <w:rPr>
          <w:sz w:val="24"/>
          <w:szCs w:val="24"/>
        </w:rPr>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rsidRPr="00A94660">
        <w:rPr>
          <w:sz w:val="24"/>
          <w:szCs w:val="24"/>
        </w:rPr>
        <w:t xml:space="preserve"> </w:t>
      </w:r>
      <w:r w:rsidRPr="00A94660">
        <w:rPr>
          <w:sz w:val="24"/>
          <w:szCs w:val="24"/>
        </w:rPr>
        <w:t>dni od daty dokonania unieważnienia</w:t>
      </w:r>
      <w:r w:rsidRPr="00A94660">
        <w:rPr>
          <w:rStyle w:val="markedcontent"/>
          <w:sz w:val="24"/>
          <w:szCs w:val="24"/>
        </w:rPr>
        <w:t>.</w:t>
      </w:r>
    </w:p>
    <w:p w14:paraId="3EA82923" w14:textId="3C1D9454" w:rsidR="002A702D" w:rsidRPr="00A94660" w:rsidRDefault="003210A2" w:rsidP="00B9199D">
      <w:pPr>
        <w:pStyle w:val="TreNum-K"/>
        <w:numPr>
          <w:ilvl w:val="0"/>
          <w:numId w:val="0"/>
        </w:numPr>
        <w:ind w:left="357"/>
        <w:jc w:val="left"/>
        <w:rPr>
          <w:rStyle w:val="markedcontent"/>
          <w:sz w:val="24"/>
          <w:szCs w:val="24"/>
        </w:rPr>
      </w:pPr>
      <w:r w:rsidRPr="00A94660">
        <w:rPr>
          <w:rStyle w:val="markedcontent"/>
          <w:sz w:val="24"/>
          <w:szCs w:val="24"/>
        </w:rPr>
        <w:t xml:space="preserve">Informacja o unieważnieniu postępowania nie może być powodem złożenia przez </w:t>
      </w:r>
      <w:r w:rsidR="007D3268" w:rsidRPr="00A94660">
        <w:rPr>
          <w:rStyle w:val="markedcontent"/>
          <w:sz w:val="24"/>
          <w:szCs w:val="24"/>
        </w:rPr>
        <w:t>W</w:t>
      </w:r>
      <w:r w:rsidRPr="00A94660">
        <w:rPr>
          <w:rStyle w:val="markedcontent"/>
          <w:sz w:val="24"/>
          <w:szCs w:val="24"/>
        </w:rPr>
        <w:t>nioskodawcę protestu, o którym mowa w art. 63 ustawy wdrożeniowej. Wynika</w:t>
      </w:r>
      <w:r w:rsidR="006A7EC1" w:rsidRPr="00A94660">
        <w:rPr>
          <w:rStyle w:val="markedcontent"/>
          <w:sz w:val="24"/>
          <w:szCs w:val="24"/>
        </w:rPr>
        <w:t xml:space="preserve"> </w:t>
      </w:r>
      <w:r w:rsidRPr="00A94660">
        <w:rPr>
          <w:rStyle w:val="markedcontent"/>
          <w:sz w:val="24"/>
          <w:szCs w:val="24"/>
        </w:rPr>
        <w:t xml:space="preserve">to z tego, że unieważnienie postępowania nie jest tożsame z oceną negatywną, </w:t>
      </w:r>
      <w:r w:rsidR="0092302D">
        <w:rPr>
          <w:rStyle w:val="markedcontent"/>
          <w:sz w:val="24"/>
          <w:szCs w:val="24"/>
        </w:rPr>
        <w:br/>
      </w:r>
      <w:r w:rsidRPr="00A94660">
        <w:rPr>
          <w:rStyle w:val="markedcontent"/>
          <w:sz w:val="24"/>
          <w:szCs w:val="24"/>
        </w:rPr>
        <w:t>o której mowa w art. 56 ust. 5 i 6 ustawy.</w:t>
      </w:r>
    </w:p>
    <w:p w14:paraId="46309759" w14:textId="33FEC639" w:rsidR="0004139A" w:rsidRPr="00A94660" w:rsidRDefault="00372033" w:rsidP="00FF768A">
      <w:pPr>
        <w:pStyle w:val="Podrozdzia-K"/>
        <w:spacing w:before="100" w:beforeAutospacing="1" w:after="100" w:afterAutospacing="1"/>
      </w:pPr>
      <w:bookmarkStart w:id="13" w:name="_Toc145931987"/>
      <w:r w:rsidRPr="00A94660">
        <w:t>Wycofanie wniosku</w:t>
      </w:r>
      <w:bookmarkEnd w:id="13"/>
    </w:p>
    <w:p w14:paraId="526BD81C" w14:textId="0D0920E4" w:rsidR="0004411F" w:rsidRPr="00A94660" w:rsidRDefault="0004411F" w:rsidP="000C796D">
      <w:pPr>
        <w:pStyle w:val="Nagwek-K"/>
        <w:spacing w:before="100" w:beforeAutospacing="1" w:after="0"/>
        <w:rPr>
          <w:szCs w:val="24"/>
        </w:rPr>
      </w:pPr>
      <w:r w:rsidRPr="00A94660">
        <w:rPr>
          <w:szCs w:val="24"/>
        </w:rPr>
        <w:t>Przed przesłaniem do ION</w:t>
      </w:r>
    </w:p>
    <w:p w14:paraId="6D49A2D9" w14:textId="643B3D26" w:rsidR="00161AF5" w:rsidRPr="00161AF5" w:rsidRDefault="00161AF5" w:rsidP="00161AF5">
      <w:pPr>
        <w:rPr>
          <w:rFonts w:ascii="Calibri" w:hAnsi="Calibri"/>
          <w:sz w:val="24"/>
          <w:szCs w:val="24"/>
        </w:rPr>
      </w:pPr>
      <w:r w:rsidRPr="00161AF5">
        <w:rPr>
          <w:sz w:val="24"/>
          <w:szCs w:val="24"/>
        </w:rPr>
        <w:t xml:space="preserve">Wnioskodawca posiada możliwość samodzielnego anulowania projektu (opcja: „Projekty organizacji” =&gt;„Trzy kropki” (prawy górny róg w menu danego projektu)=&gt;„Anuluj projekt”=&gt;potwierdź „Anulowanie projektu”). </w:t>
      </w:r>
      <w:r>
        <w:rPr>
          <w:sz w:val="24"/>
          <w:szCs w:val="24"/>
        </w:rPr>
        <w:br/>
      </w:r>
      <w:r w:rsidRPr="00161AF5">
        <w:rPr>
          <w:sz w:val="24"/>
          <w:szCs w:val="24"/>
        </w:rPr>
        <w:t xml:space="preserve">Następnie Wnioskodawca posiada możliwość </w:t>
      </w:r>
      <w:r w:rsidRPr="00161AF5">
        <w:rPr>
          <w:b/>
          <w:bCs/>
          <w:sz w:val="24"/>
          <w:szCs w:val="24"/>
        </w:rPr>
        <w:t>usunięcia swojego projektu</w:t>
      </w:r>
      <w:r w:rsidRPr="00161AF5">
        <w:rPr>
          <w:sz w:val="24"/>
          <w:szCs w:val="24"/>
        </w:rPr>
        <w:t xml:space="preserve"> z systemu, ale tylko do momentu wysłania wniosku do instytucji. Aby usunąć projekt należy skorzystać z funkcji </w:t>
      </w:r>
      <w:r w:rsidRPr="00161AF5">
        <w:rPr>
          <w:i/>
          <w:iCs/>
          <w:sz w:val="24"/>
          <w:szCs w:val="24"/>
        </w:rPr>
        <w:t xml:space="preserve">„Usuń projekt” </w:t>
      </w:r>
      <w:r w:rsidRPr="00161AF5">
        <w:rPr>
          <w:sz w:val="24"/>
          <w:szCs w:val="24"/>
        </w:rPr>
        <w:t xml:space="preserve">dostępnej w menu projektu. Operacja </w:t>
      </w:r>
      <w:r w:rsidRPr="00161AF5">
        <w:rPr>
          <w:b/>
          <w:bCs/>
          <w:sz w:val="24"/>
          <w:szCs w:val="24"/>
        </w:rPr>
        <w:t xml:space="preserve">usunięcia </w:t>
      </w:r>
      <w:r w:rsidRPr="00161AF5">
        <w:rPr>
          <w:sz w:val="24"/>
          <w:szCs w:val="24"/>
        </w:rPr>
        <w:t xml:space="preserve">posiada charakter </w:t>
      </w:r>
      <w:r w:rsidRPr="00161AF5">
        <w:rPr>
          <w:b/>
          <w:bCs/>
          <w:sz w:val="24"/>
          <w:szCs w:val="24"/>
        </w:rPr>
        <w:t>nieodwracalny.</w:t>
      </w:r>
    </w:p>
    <w:p w14:paraId="4B5E4B2B" w14:textId="06E9C2C3" w:rsidR="0004411F" w:rsidRPr="00A94660" w:rsidRDefault="0004411F" w:rsidP="000C796D">
      <w:pPr>
        <w:pStyle w:val="Nagwek-K"/>
        <w:spacing w:before="100" w:beforeAutospacing="1" w:after="0"/>
        <w:rPr>
          <w:szCs w:val="24"/>
        </w:rPr>
      </w:pPr>
      <w:r w:rsidRPr="00A94660">
        <w:rPr>
          <w:szCs w:val="24"/>
        </w:rPr>
        <w:t>Po przesłaniu do ION</w:t>
      </w:r>
    </w:p>
    <w:p w14:paraId="5680E672" w14:textId="77777777" w:rsidR="00161AF5" w:rsidRPr="00161AF5" w:rsidRDefault="00161AF5" w:rsidP="00161AF5">
      <w:pPr>
        <w:rPr>
          <w:rFonts w:cs="Arial"/>
          <w:sz w:val="24"/>
          <w:szCs w:val="24"/>
        </w:rPr>
      </w:pPr>
      <w:r w:rsidRPr="00161AF5">
        <w:rPr>
          <w:rFonts w:cs="Arial"/>
          <w:sz w:val="24"/>
          <w:szCs w:val="24"/>
        </w:rPr>
        <w:t xml:space="preserve">Po wysłaniu wniosku do Instytucji Organizującej Nabór istnieje możliwość </w:t>
      </w:r>
      <w:r w:rsidRPr="00161AF5">
        <w:rPr>
          <w:rStyle w:val="markedcontent"/>
          <w:rFonts w:cs="Arial"/>
          <w:sz w:val="24"/>
          <w:szCs w:val="24"/>
        </w:rPr>
        <w:t>rezygnacji z ubiegania się o dofinansowanie projektu</w:t>
      </w:r>
      <w:r w:rsidRPr="00161AF5">
        <w:rPr>
          <w:rFonts w:cs="Arial"/>
          <w:sz w:val="24"/>
          <w:szCs w:val="24"/>
        </w:rPr>
        <w:t xml:space="preserve"> (wg poniższej procedury): </w:t>
      </w:r>
    </w:p>
    <w:p w14:paraId="2A1577EF" w14:textId="77777777" w:rsidR="00161AF5" w:rsidRPr="00161AF5" w:rsidRDefault="00161AF5" w:rsidP="00161AF5">
      <w:pPr>
        <w:rPr>
          <w:rFonts w:cs="Arial"/>
          <w:sz w:val="24"/>
          <w:szCs w:val="24"/>
        </w:rPr>
      </w:pPr>
    </w:p>
    <w:p w14:paraId="14A6E178" w14:textId="77777777" w:rsidR="00161AF5" w:rsidRPr="00161AF5" w:rsidRDefault="00161AF5" w:rsidP="00895EBB">
      <w:pPr>
        <w:pStyle w:val="TreNum-K"/>
        <w:numPr>
          <w:ilvl w:val="0"/>
          <w:numId w:val="79"/>
        </w:numPr>
        <w:adjustRightInd/>
        <w:jc w:val="left"/>
        <w:rPr>
          <w:rStyle w:val="markedcontent"/>
          <w:sz w:val="24"/>
          <w:szCs w:val="24"/>
        </w:rPr>
      </w:pPr>
      <w:r w:rsidRPr="00161AF5">
        <w:rPr>
          <w:rStyle w:val="markedcontent"/>
          <w:sz w:val="24"/>
          <w:szCs w:val="24"/>
        </w:rPr>
        <w:t xml:space="preserve">Każdemu Wnioskodawcy przysługuje prawo rezygnacji z ubiegania się o dofinansowanie złożonego przez siebie projektu od momentu złożenia (przesłania) wniosku o dofinansowanie projektu do momentu zawarcia umowy o dofinansowanie projektu, informując o swojej decyzji ION </w:t>
      </w:r>
      <w:r w:rsidRPr="00161AF5">
        <w:rPr>
          <w:rStyle w:val="markedcontent"/>
          <w:b/>
          <w:bCs/>
          <w:sz w:val="24"/>
          <w:szCs w:val="24"/>
        </w:rPr>
        <w:t>wyłącznie za pośrednictwem systemu SOWA EFS</w:t>
      </w:r>
      <w:r w:rsidRPr="00161AF5">
        <w:rPr>
          <w:rStyle w:val="markedcontent"/>
          <w:sz w:val="24"/>
          <w:szCs w:val="24"/>
        </w:rPr>
        <w:t>.</w:t>
      </w:r>
    </w:p>
    <w:p w14:paraId="612483AC" w14:textId="31AA67EA" w:rsidR="00161AF5" w:rsidRPr="00161AF5" w:rsidRDefault="00161AF5" w:rsidP="00161AF5">
      <w:pPr>
        <w:pStyle w:val="TreNum-K"/>
        <w:numPr>
          <w:ilvl w:val="0"/>
          <w:numId w:val="0"/>
        </w:numPr>
        <w:adjustRightInd/>
        <w:jc w:val="left"/>
        <w:rPr>
          <w:rStyle w:val="markedcontent"/>
          <w:sz w:val="24"/>
          <w:szCs w:val="24"/>
        </w:rPr>
      </w:pPr>
      <w:r>
        <w:rPr>
          <w:rStyle w:val="markedcontent"/>
          <w:sz w:val="24"/>
          <w:szCs w:val="24"/>
        </w:rPr>
        <w:t xml:space="preserve">2. </w:t>
      </w:r>
      <w:r w:rsidRPr="00161AF5">
        <w:rPr>
          <w:rStyle w:val="markedcontent"/>
          <w:sz w:val="24"/>
          <w:szCs w:val="24"/>
        </w:rPr>
        <w:t>Złożenie lub przesłanie informacji o rezygnacji z ubiegania się o dofinansowanie projektu w innej formie niż wyżej wskazana (np. w formie wiadomości e-mail) będzie nieskuteczne.</w:t>
      </w:r>
    </w:p>
    <w:p w14:paraId="50DC3779" w14:textId="78E1DC95" w:rsidR="00161AF5" w:rsidRPr="00161AF5" w:rsidRDefault="00161AF5" w:rsidP="00161AF5">
      <w:pPr>
        <w:pStyle w:val="TreNum-K"/>
        <w:numPr>
          <w:ilvl w:val="0"/>
          <w:numId w:val="0"/>
        </w:numPr>
        <w:adjustRightInd/>
        <w:ind w:left="357" w:hanging="357"/>
        <w:jc w:val="left"/>
        <w:rPr>
          <w:rStyle w:val="markedcontent"/>
          <w:sz w:val="24"/>
          <w:szCs w:val="24"/>
        </w:rPr>
      </w:pPr>
      <w:r>
        <w:rPr>
          <w:rStyle w:val="markedcontent"/>
          <w:sz w:val="24"/>
          <w:szCs w:val="24"/>
        </w:rPr>
        <w:t xml:space="preserve">3. </w:t>
      </w:r>
      <w:r w:rsidRPr="00161AF5">
        <w:rPr>
          <w:rStyle w:val="markedcontent"/>
          <w:sz w:val="24"/>
          <w:szCs w:val="24"/>
        </w:rPr>
        <w:t>Informacja o rezygnacji z ubiegania się o dofinansowanie projektu powinna zawierać:</w:t>
      </w:r>
    </w:p>
    <w:p w14:paraId="2B48FC91" w14:textId="77777777" w:rsidR="00161AF5" w:rsidRPr="00161AF5" w:rsidRDefault="00161AF5" w:rsidP="00161AF5">
      <w:pPr>
        <w:pStyle w:val="TreNum-K"/>
        <w:numPr>
          <w:ilvl w:val="0"/>
          <w:numId w:val="0"/>
        </w:numPr>
        <w:ind w:left="357"/>
        <w:jc w:val="left"/>
        <w:rPr>
          <w:rStyle w:val="markedcontent"/>
          <w:sz w:val="24"/>
          <w:szCs w:val="24"/>
        </w:rPr>
      </w:pPr>
      <w:r w:rsidRPr="00161AF5">
        <w:rPr>
          <w:rStyle w:val="markedcontent"/>
          <w:sz w:val="24"/>
          <w:szCs w:val="24"/>
        </w:rPr>
        <w:t>− jednoznaczną deklarację woli rezygnacji z ubiegania się o dofinansowanie projektu,</w:t>
      </w:r>
    </w:p>
    <w:p w14:paraId="2A0E17D3" w14:textId="77777777" w:rsidR="00161AF5" w:rsidRPr="00161AF5" w:rsidRDefault="00161AF5" w:rsidP="00161AF5">
      <w:pPr>
        <w:pStyle w:val="TreNum-K"/>
        <w:numPr>
          <w:ilvl w:val="0"/>
          <w:numId w:val="0"/>
        </w:numPr>
        <w:ind w:left="357"/>
        <w:jc w:val="left"/>
        <w:rPr>
          <w:rStyle w:val="markedcontent"/>
          <w:sz w:val="24"/>
          <w:szCs w:val="24"/>
        </w:rPr>
      </w:pPr>
      <w:r w:rsidRPr="00161AF5">
        <w:rPr>
          <w:rStyle w:val="markedcontent"/>
          <w:sz w:val="24"/>
          <w:szCs w:val="24"/>
        </w:rPr>
        <w:t>− numer naboru, nr projektu, tytuł projektu i datę złożenia projektu,</w:t>
      </w:r>
    </w:p>
    <w:p w14:paraId="79B4C8A0" w14:textId="77777777" w:rsidR="00161AF5" w:rsidRPr="00161AF5" w:rsidRDefault="00161AF5" w:rsidP="00161AF5">
      <w:pPr>
        <w:pStyle w:val="TreNum-K"/>
        <w:numPr>
          <w:ilvl w:val="0"/>
          <w:numId w:val="0"/>
        </w:numPr>
        <w:ind w:left="357"/>
        <w:jc w:val="left"/>
        <w:rPr>
          <w:rStyle w:val="markedcontent"/>
          <w:sz w:val="24"/>
          <w:szCs w:val="24"/>
        </w:rPr>
      </w:pPr>
      <w:r w:rsidRPr="00161AF5">
        <w:rPr>
          <w:rStyle w:val="markedcontent"/>
          <w:sz w:val="24"/>
          <w:szCs w:val="24"/>
        </w:rPr>
        <w:t>− pełną nazwę i adres Wnioskodawcy.</w:t>
      </w:r>
    </w:p>
    <w:p w14:paraId="27818D33" w14:textId="699B4003" w:rsidR="00161AF5" w:rsidRPr="00161AF5" w:rsidRDefault="00161AF5" w:rsidP="00895EBB">
      <w:pPr>
        <w:pStyle w:val="Nagwek"/>
        <w:numPr>
          <w:ilvl w:val="0"/>
          <w:numId w:val="80"/>
        </w:numPr>
        <w:jc w:val="left"/>
        <w:rPr>
          <w:rStyle w:val="markedcontent"/>
          <w:rFonts w:ascii="Arial" w:hAnsi="Arial" w:cs="Arial"/>
          <w:sz w:val="24"/>
          <w:szCs w:val="24"/>
        </w:rPr>
      </w:pPr>
      <w:r w:rsidRPr="00161AF5">
        <w:rPr>
          <w:rStyle w:val="markedcontent"/>
          <w:rFonts w:ascii="Arial" w:hAnsi="Arial" w:cs="Arial"/>
          <w:sz w:val="24"/>
          <w:szCs w:val="24"/>
        </w:rPr>
        <w:t>ION dokonuje odpowiednich zmian statusu projektu w systemie SOWA EFS. Nie ma możliwości trwałego usunięcia projektu, który został przesłany do ION.</w:t>
      </w:r>
    </w:p>
    <w:p w14:paraId="3012A6BC" w14:textId="77777777" w:rsidR="00161AF5" w:rsidRPr="00161AF5" w:rsidRDefault="00161AF5" w:rsidP="00161AF5">
      <w:pPr>
        <w:pStyle w:val="TreNum-K"/>
        <w:numPr>
          <w:ilvl w:val="0"/>
          <w:numId w:val="0"/>
        </w:numPr>
        <w:jc w:val="left"/>
        <w:rPr>
          <w:sz w:val="24"/>
          <w:szCs w:val="24"/>
        </w:rPr>
      </w:pPr>
      <w:r w:rsidRPr="00161AF5">
        <w:rPr>
          <w:sz w:val="24"/>
          <w:szCs w:val="24"/>
        </w:rPr>
        <w:t xml:space="preserve">W przypadku </w:t>
      </w:r>
      <w:r w:rsidRPr="00161AF5">
        <w:rPr>
          <w:rStyle w:val="markedcontent"/>
          <w:sz w:val="24"/>
          <w:szCs w:val="24"/>
        </w:rPr>
        <w:t>rezygnacji z ubiegania się o dofinansowanie</w:t>
      </w:r>
      <w:r w:rsidRPr="00161AF5">
        <w:rPr>
          <w:sz w:val="24"/>
          <w:szCs w:val="24"/>
        </w:rPr>
        <w:t xml:space="preserve"> projektów przez wszystkich Wnioskodawców, ION dokonuje </w:t>
      </w:r>
      <w:r w:rsidRPr="00161AF5">
        <w:rPr>
          <w:b/>
          <w:bCs/>
          <w:sz w:val="24"/>
          <w:szCs w:val="24"/>
        </w:rPr>
        <w:t>unieważnienia naboru</w:t>
      </w:r>
      <w:r w:rsidRPr="00161AF5">
        <w:rPr>
          <w:sz w:val="24"/>
          <w:szCs w:val="24"/>
        </w:rPr>
        <w:t xml:space="preserve">. Właściwa instytucja informuje o tym na swojej stronie internetowej i na portalu. </w:t>
      </w:r>
    </w:p>
    <w:p w14:paraId="56933F88" w14:textId="77777777" w:rsidR="00161AF5" w:rsidRPr="00161AF5" w:rsidRDefault="00161AF5" w:rsidP="00161AF5">
      <w:pPr>
        <w:pStyle w:val="TreNum-K"/>
        <w:numPr>
          <w:ilvl w:val="0"/>
          <w:numId w:val="0"/>
        </w:numPr>
        <w:jc w:val="left"/>
        <w:rPr>
          <w:sz w:val="24"/>
          <w:szCs w:val="24"/>
        </w:rPr>
      </w:pPr>
    </w:p>
    <w:p w14:paraId="69F917F3" w14:textId="6E5C57D5" w:rsidR="00161AF5" w:rsidRPr="00161AF5" w:rsidRDefault="00161AF5" w:rsidP="00161AF5">
      <w:pPr>
        <w:pStyle w:val="TreNum-K"/>
        <w:numPr>
          <w:ilvl w:val="0"/>
          <w:numId w:val="0"/>
        </w:numPr>
        <w:jc w:val="left"/>
        <w:rPr>
          <w:sz w:val="24"/>
          <w:szCs w:val="24"/>
        </w:rPr>
      </w:pPr>
      <w:r w:rsidRPr="00A94660">
        <w:rPr>
          <w:b/>
          <w:iCs/>
          <w:color w:val="2F5496"/>
          <w:sz w:val="24"/>
          <w:szCs w:val="24"/>
        </w:rPr>
        <w:t>UWAGA!</w:t>
      </w:r>
      <w:r w:rsidRPr="00A94660">
        <w:rPr>
          <w:b/>
          <w:iCs/>
          <w:sz w:val="24"/>
          <w:szCs w:val="24"/>
        </w:rPr>
        <w:t xml:space="preserve"> </w:t>
      </w:r>
      <w:r w:rsidRPr="00161AF5">
        <w:rPr>
          <w:sz w:val="24"/>
          <w:szCs w:val="24"/>
        </w:rPr>
        <w:t xml:space="preserve">W przypadku gdy Wnioskodawca </w:t>
      </w:r>
      <w:r w:rsidRPr="002532C2">
        <w:rPr>
          <w:b/>
          <w:bCs/>
          <w:sz w:val="24"/>
          <w:szCs w:val="24"/>
        </w:rPr>
        <w:t>samodzielnie anuluje projekt po przesłaniu go do ION</w:t>
      </w:r>
      <w:r w:rsidRPr="00161AF5">
        <w:rPr>
          <w:b/>
          <w:bCs/>
          <w:sz w:val="24"/>
          <w:szCs w:val="24"/>
          <w:u w:val="single"/>
        </w:rPr>
        <w:t>,</w:t>
      </w:r>
      <w:r w:rsidRPr="00161AF5">
        <w:rPr>
          <w:sz w:val="24"/>
          <w:szCs w:val="24"/>
        </w:rPr>
        <w:t xml:space="preserve"> wznowienie anulowanego projektu odbywa się wyłącznie za zgodą ION.</w:t>
      </w:r>
    </w:p>
    <w:p w14:paraId="04161BA2" w14:textId="1EB7971A" w:rsidR="00C213C9" w:rsidRPr="00A94660" w:rsidRDefault="00257A23" w:rsidP="00FF768A">
      <w:pPr>
        <w:pStyle w:val="Podrozdzia-K"/>
        <w:spacing w:before="100" w:beforeAutospacing="1" w:after="100" w:afterAutospacing="1"/>
      </w:pPr>
      <w:bookmarkStart w:id="14" w:name="_Toc145931988"/>
      <w:r w:rsidRPr="00A94660">
        <w:t>Udostępnianie dokumentów związanych z oceną wniosku</w:t>
      </w:r>
      <w:bookmarkEnd w:id="14"/>
    </w:p>
    <w:p w14:paraId="4BA52147" w14:textId="7B590A70" w:rsidR="0003139B" w:rsidRPr="00A94660" w:rsidRDefault="00257A23" w:rsidP="00353170">
      <w:pPr>
        <w:pStyle w:val="TreNum-K"/>
        <w:numPr>
          <w:ilvl w:val="0"/>
          <w:numId w:val="15"/>
        </w:numPr>
        <w:spacing w:before="100" w:beforeAutospacing="1" w:after="100" w:afterAutospacing="1"/>
        <w:jc w:val="left"/>
        <w:rPr>
          <w:rStyle w:val="markedcontent"/>
          <w:sz w:val="24"/>
          <w:szCs w:val="24"/>
        </w:rPr>
      </w:pPr>
      <w:r w:rsidRPr="00A94660">
        <w:rPr>
          <w:rStyle w:val="markedcontent"/>
          <w:sz w:val="24"/>
          <w:szCs w:val="24"/>
        </w:rPr>
        <w:t xml:space="preserve">Dokumenty i informacje przedstawiane przez </w:t>
      </w:r>
      <w:r w:rsidR="00577F65" w:rsidRPr="00A94660">
        <w:rPr>
          <w:rStyle w:val="markedcontent"/>
          <w:sz w:val="24"/>
          <w:szCs w:val="24"/>
        </w:rPr>
        <w:t>W</w:t>
      </w:r>
      <w:r w:rsidRPr="00A94660">
        <w:rPr>
          <w:rStyle w:val="markedcontent"/>
          <w:sz w:val="24"/>
          <w:szCs w:val="24"/>
        </w:rPr>
        <w:t xml:space="preserve">nioskodawców nie podlegają udostępnieniu przez właściwą instytucję w trybie przepisów ustawy z dnia </w:t>
      </w:r>
      <w:r w:rsidR="002532C2">
        <w:rPr>
          <w:rStyle w:val="markedcontent"/>
          <w:sz w:val="24"/>
          <w:szCs w:val="24"/>
        </w:rPr>
        <w:t>6 </w:t>
      </w:r>
      <w:r w:rsidRPr="00A94660">
        <w:rPr>
          <w:rStyle w:val="markedcontent"/>
          <w:sz w:val="24"/>
          <w:szCs w:val="24"/>
        </w:rPr>
        <w:t>września 2001</w:t>
      </w:r>
      <w:r w:rsidR="009F2FFE">
        <w:rPr>
          <w:rStyle w:val="markedcontent"/>
          <w:sz w:val="24"/>
          <w:szCs w:val="24"/>
        </w:rPr>
        <w:t xml:space="preserve"> </w:t>
      </w:r>
      <w:r w:rsidRPr="00A94660">
        <w:rPr>
          <w:rStyle w:val="markedcontent"/>
          <w:sz w:val="24"/>
          <w:szCs w:val="24"/>
        </w:rPr>
        <w:t xml:space="preserve">r. o dostępie do informacji publicznej oraz ustawy z dnia </w:t>
      </w:r>
      <w:r w:rsidR="002532C2">
        <w:rPr>
          <w:rStyle w:val="markedcontent"/>
          <w:sz w:val="24"/>
          <w:szCs w:val="24"/>
        </w:rPr>
        <w:t>3 </w:t>
      </w:r>
      <w:r w:rsidRPr="00A94660">
        <w:rPr>
          <w:rStyle w:val="markedcontent"/>
          <w:sz w:val="24"/>
          <w:szCs w:val="24"/>
        </w:rPr>
        <w:t>października 2008 r. o</w:t>
      </w:r>
      <w:r w:rsidR="009F2FFE">
        <w:rPr>
          <w:rStyle w:val="markedcontent"/>
          <w:sz w:val="24"/>
          <w:szCs w:val="24"/>
        </w:rPr>
        <w:t xml:space="preserve"> </w:t>
      </w:r>
      <w:r w:rsidRPr="00A94660">
        <w:rPr>
          <w:rStyle w:val="markedcontent"/>
          <w:sz w:val="24"/>
          <w:szCs w:val="24"/>
        </w:rPr>
        <w:t>udostępnianiu informacji o środowisku i jego ochronie, udziale społeczeństwa w</w:t>
      </w:r>
      <w:r w:rsidR="009F2FFE">
        <w:rPr>
          <w:rStyle w:val="markedcontent"/>
          <w:sz w:val="24"/>
          <w:szCs w:val="24"/>
        </w:rPr>
        <w:t xml:space="preserve"> </w:t>
      </w:r>
      <w:r w:rsidRPr="00A94660">
        <w:rPr>
          <w:rStyle w:val="markedcontent"/>
          <w:sz w:val="24"/>
          <w:szCs w:val="24"/>
        </w:rPr>
        <w:t>ochronie środowiska oraz o ocenach oddziaływania na środowisko.</w:t>
      </w:r>
    </w:p>
    <w:p w14:paraId="6AB45222" w14:textId="00D91504" w:rsidR="0003139B" w:rsidRPr="00A94660" w:rsidRDefault="00257A23" w:rsidP="00353170">
      <w:pPr>
        <w:pStyle w:val="TreNum-K"/>
        <w:numPr>
          <w:ilvl w:val="0"/>
          <w:numId w:val="13"/>
        </w:numPr>
        <w:spacing w:before="100" w:beforeAutospacing="1" w:after="100" w:afterAutospacing="1"/>
        <w:jc w:val="left"/>
        <w:rPr>
          <w:rStyle w:val="markedcontent"/>
          <w:sz w:val="24"/>
          <w:szCs w:val="24"/>
        </w:rPr>
      </w:pPr>
      <w:r w:rsidRPr="00A94660">
        <w:rPr>
          <w:rStyle w:val="markedcontent"/>
          <w:sz w:val="24"/>
          <w:szCs w:val="24"/>
        </w:rPr>
        <w:t>Dokumenty i informacje wytworzone lub przygotowane przez właściwe instytucje w</w:t>
      </w:r>
      <w:r w:rsidR="004A167E" w:rsidRPr="00A94660">
        <w:rPr>
          <w:rStyle w:val="markedcontent"/>
          <w:sz w:val="24"/>
          <w:szCs w:val="24"/>
        </w:rPr>
        <w:t> </w:t>
      </w:r>
      <w:r w:rsidRPr="00A94660">
        <w:rPr>
          <w:rStyle w:val="markedcontent"/>
          <w:sz w:val="24"/>
          <w:szCs w:val="24"/>
        </w:rPr>
        <w:t xml:space="preserve">związku z oceną dokumentów i informacji przedstawianych przez </w:t>
      </w:r>
      <w:r w:rsidR="007D3268" w:rsidRPr="00A94660">
        <w:rPr>
          <w:rStyle w:val="markedcontent"/>
          <w:sz w:val="24"/>
          <w:szCs w:val="24"/>
        </w:rPr>
        <w:t>W</w:t>
      </w:r>
      <w:r w:rsidRPr="00A94660">
        <w:rPr>
          <w:rStyle w:val="markedcontent"/>
          <w:sz w:val="24"/>
          <w:szCs w:val="24"/>
        </w:rPr>
        <w:t>nioskodawców nie</w:t>
      </w:r>
      <w:r w:rsidR="009F2FFE">
        <w:rPr>
          <w:rStyle w:val="markedcontent"/>
          <w:sz w:val="24"/>
          <w:szCs w:val="24"/>
        </w:rPr>
        <w:t xml:space="preserve"> </w:t>
      </w:r>
      <w:r w:rsidRPr="00A94660">
        <w:rPr>
          <w:rStyle w:val="markedcontent"/>
          <w:sz w:val="24"/>
          <w:szCs w:val="24"/>
        </w:rPr>
        <w:t>podlegają, do czasu zakończenia postępowania w zakresie wyboru projektów do</w:t>
      </w:r>
      <w:r w:rsidR="009F2FFE">
        <w:rPr>
          <w:rStyle w:val="markedcontent"/>
          <w:sz w:val="24"/>
          <w:szCs w:val="24"/>
        </w:rPr>
        <w:t xml:space="preserve"> </w:t>
      </w:r>
      <w:r w:rsidRPr="00A94660">
        <w:rPr>
          <w:rStyle w:val="markedcontent"/>
          <w:sz w:val="24"/>
          <w:szCs w:val="24"/>
        </w:rPr>
        <w:t xml:space="preserve">dofinansowania, udostępnieniu w trybie przepisów ustawy </w:t>
      </w:r>
      <w:r w:rsidR="002532C2">
        <w:rPr>
          <w:rStyle w:val="markedcontent"/>
          <w:sz w:val="24"/>
          <w:szCs w:val="24"/>
        </w:rPr>
        <w:t>z </w:t>
      </w:r>
      <w:r w:rsidRPr="00A94660">
        <w:rPr>
          <w:rStyle w:val="markedcontent"/>
          <w:sz w:val="24"/>
          <w:szCs w:val="24"/>
        </w:rPr>
        <w:t>dnia 6 września 2001 r. o</w:t>
      </w:r>
      <w:r w:rsidR="009F2FFE">
        <w:rPr>
          <w:rStyle w:val="markedcontent"/>
          <w:sz w:val="24"/>
          <w:szCs w:val="24"/>
        </w:rPr>
        <w:t xml:space="preserve"> </w:t>
      </w:r>
      <w:r w:rsidRPr="00A94660">
        <w:rPr>
          <w:rStyle w:val="markedcontent"/>
          <w:sz w:val="24"/>
          <w:szCs w:val="24"/>
        </w:rPr>
        <w:t xml:space="preserve">dostępie do informacji publicznej oraz ustawy z dnia </w:t>
      </w:r>
      <w:r w:rsidR="002532C2">
        <w:rPr>
          <w:rStyle w:val="markedcontent"/>
          <w:sz w:val="24"/>
          <w:szCs w:val="24"/>
        </w:rPr>
        <w:t>3 </w:t>
      </w:r>
      <w:r w:rsidRPr="00A94660">
        <w:rPr>
          <w:rStyle w:val="markedcontent"/>
          <w:sz w:val="24"/>
          <w:szCs w:val="24"/>
        </w:rPr>
        <w:t>października 2008 r. o</w:t>
      </w:r>
      <w:r w:rsidR="009F2FFE">
        <w:rPr>
          <w:rStyle w:val="markedcontent"/>
          <w:sz w:val="24"/>
          <w:szCs w:val="24"/>
        </w:rPr>
        <w:t xml:space="preserve"> </w:t>
      </w:r>
      <w:r w:rsidRPr="00A94660">
        <w:rPr>
          <w:rStyle w:val="markedcontent"/>
          <w:sz w:val="24"/>
          <w:szCs w:val="24"/>
        </w:rPr>
        <w:t>udostępnianiu informacji o środowisku i jego ochronie, udziale społeczeństwa w</w:t>
      </w:r>
      <w:r w:rsidR="00EB64F0" w:rsidRPr="00A94660">
        <w:rPr>
          <w:rStyle w:val="markedcontent"/>
          <w:sz w:val="24"/>
          <w:szCs w:val="24"/>
        </w:rPr>
        <w:t> </w:t>
      </w:r>
      <w:r w:rsidRPr="00A94660">
        <w:rPr>
          <w:rStyle w:val="markedcontent"/>
          <w:sz w:val="24"/>
          <w:szCs w:val="24"/>
        </w:rPr>
        <w:t>ochronie środowiska oraz o ocenach oddziaływania na środowisko.</w:t>
      </w:r>
    </w:p>
    <w:p w14:paraId="35AF8C1B" w14:textId="45DAF5D7" w:rsidR="00B3603B" w:rsidRPr="00A94660" w:rsidRDefault="00720C8C" w:rsidP="00353170">
      <w:pPr>
        <w:pStyle w:val="TreNum-K"/>
        <w:numPr>
          <w:ilvl w:val="0"/>
          <w:numId w:val="13"/>
        </w:numPr>
        <w:spacing w:before="100" w:beforeAutospacing="1" w:after="100" w:afterAutospacing="1"/>
        <w:jc w:val="left"/>
        <w:rPr>
          <w:sz w:val="24"/>
          <w:szCs w:val="24"/>
        </w:rPr>
      </w:pPr>
      <w:r w:rsidRPr="00A94660">
        <w:rPr>
          <w:rStyle w:val="markedcontent"/>
          <w:sz w:val="24"/>
          <w:szCs w:val="24"/>
        </w:rPr>
        <w:t>Dostęp do informacji przedstawianych przez Wnioskodawców mogą uzyskać podmioty dokonujące ewaluacji programów, pod warunkiem, że zapewnią ich poufność oraz będą chronić te informacje, które stanowią tajemnice prawnie chronione.</w:t>
      </w:r>
      <w:r w:rsidR="00B3603B" w:rsidRPr="00A94660">
        <w:rPr>
          <w:sz w:val="24"/>
          <w:szCs w:val="24"/>
        </w:rPr>
        <w:br w:type="page"/>
      </w:r>
    </w:p>
    <w:p w14:paraId="709DACCA" w14:textId="2A9EBA88" w:rsidR="0086576B" w:rsidRPr="00A94660" w:rsidRDefault="00B3603B" w:rsidP="00FF768A">
      <w:pPr>
        <w:pStyle w:val="Rozdzia-K"/>
        <w:spacing w:before="100" w:beforeAutospacing="1" w:after="100" w:afterAutospacing="1"/>
      </w:pPr>
      <w:r w:rsidRPr="00A94660">
        <w:t xml:space="preserve"> </w:t>
      </w:r>
      <w:bookmarkStart w:id="15" w:name="_Toc145931989"/>
      <w:r w:rsidR="00CF1A80" w:rsidRPr="00A94660">
        <w:t>Wymagania dotyczące projektu</w:t>
      </w:r>
      <w:bookmarkEnd w:id="15"/>
    </w:p>
    <w:p w14:paraId="7619EB54" w14:textId="67D96EFC" w:rsidR="003B013A" w:rsidRPr="00A94660" w:rsidRDefault="003B013A" w:rsidP="00FF768A">
      <w:pPr>
        <w:pStyle w:val="Podrozdzia-K"/>
        <w:spacing w:before="100" w:beforeAutospacing="1" w:after="100" w:afterAutospacing="1"/>
      </w:pPr>
      <w:bookmarkStart w:id="16" w:name="podr_2_1"/>
      <w:bookmarkStart w:id="17" w:name="_Toc145931990"/>
      <w:r w:rsidRPr="00A94660">
        <w:t>Wnioskodawca</w:t>
      </w:r>
      <w:bookmarkEnd w:id="17"/>
    </w:p>
    <w:bookmarkEnd w:id="16"/>
    <w:p w14:paraId="1B839D47" w14:textId="0683F0EE" w:rsidR="00B74F75" w:rsidRPr="00A94660" w:rsidRDefault="00B74F75" w:rsidP="00FF768A">
      <w:pPr>
        <w:pStyle w:val="TreNum-K"/>
        <w:numPr>
          <w:ilvl w:val="0"/>
          <w:numId w:val="0"/>
        </w:numPr>
        <w:spacing w:before="100" w:beforeAutospacing="1" w:after="100" w:afterAutospacing="1"/>
        <w:rPr>
          <w:b/>
          <w:bCs/>
          <w:color w:val="000000" w:themeColor="text1"/>
          <w:sz w:val="24"/>
          <w:szCs w:val="24"/>
        </w:rPr>
      </w:pPr>
      <w:r w:rsidRPr="00A94660">
        <w:rPr>
          <w:sz w:val="24"/>
          <w:szCs w:val="24"/>
        </w:rPr>
        <w:t xml:space="preserve">O dofinansowanie projektu mogą ubiegać się wszystkie podmioty, które spełniają kryteria określone w Regulaminie wyboru projektów, </w:t>
      </w:r>
      <w:r w:rsidRPr="00A94660">
        <w:rPr>
          <w:b/>
          <w:bCs/>
          <w:color w:val="000000" w:themeColor="text1"/>
          <w:sz w:val="24"/>
          <w:szCs w:val="24"/>
        </w:rPr>
        <w:t>z wyłączeniem:</w:t>
      </w:r>
    </w:p>
    <w:p w14:paraId="11CE59B9" w14:textId="77777777" w:rsidR="00B26D3B"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B26D3B">
        <w:rPr>
          <w:rFonts w:cs="Arial"/>
          <w:sz w:val="24"/>
          <w:szCs w:val="24"/>
          <w:lang w:val="x-none"/>
        </w:rPr>
        <w:t>o</w:t>
      </w:r>
      <w:r w:rsidRPr="00B26D3B">
        <w:rPr>
          <w:rFonts w:cs="Arial"/>
          <w:sz w:val="24"/>
          <w:szCs w:val="24"/>
        </w:rPr>
        <w:t>sób</w:t>
      </w:r>
      <w:r w:rsidRPr="00B26D3B">
        <w:rPr>
          <w:rFonts w:cs="Arial"/>
          <w:sz w:val="24"/>
          <w:szCs w:val="24"/>
          <w:lang w:val="x-none"/>
        </w:rPr>
        <w:t xml:space="preserve"> fizyczn</w:t>
      </w:r>
      <w:r w:rsidRPr="00B26D3B">
        <w:rPr>
          <w:rFonts w:cs="Arial"/>
          <w:sz w:val="24"/>
          <w:szCs w:val="24"/>
        </w:rPr>
        <w:t>ych</w:t>
      </w:r>
      <w:r w:rsidRPr="00B26D3B">
        <w:rPr>
          <w:rFonts w:cs="Arial"/>
          <w:sz w:val="24"/>
          <w:szCs w:val="24"/>
          <w:lang w:val="x-none"/>
        </w:rPr>
        <w:t xml:space="preserve"> nieprowadząc</w:t>
      </w:r>
      <w:r w:rsidRPr="00B26D3B">
        <w:rPr>
          <w:rFonts w:cs="Arial"/>
          <w:sz w:val="24"/>
          <w:szCs w:val="24"/>
        </w:rPr>
        <w:t>ych</w:t>
      </w:r>
      <w:r w:rsidRPr="00B26D3B">
        <w:rPr>
          <w:rFonts w:cs="Arial"/>
          <w:sz w:val="24"/>
          <w:szCs w:val="24"/>
          <w:lang w:val="x-none"/>
        </w:rPr>
        <w:t xml:space="preserve"> działalności gospodarczej</w:t>
      </w:r>
      <w:r w:rsidRPr="00B26D3B">
        <w:rPr>
          <w:rFonts w:cs="Arial"/>
          <w:sz w:val="24"/>
          <w:szCs w:val="24"/>
        </w:rPr>
        <w:t xml:space="preserve"> lub oświatowej na podstawie przepisów odrębnych</w:t>
      </w:r>
      <w:r w:rsidRPr="00B26D3B">
        <w:rPr>
          <w:rFonts w:cs="Arial"/>
          <w:sz w:val="24"/>
          <w:szCs w:val="24"/>
          <w:lang w:val="x-none"/>
        </w:rPr>
        <w:t>;</w:t>
      </w:r>
    </w:p>
    <w:p w14:paraId="4F51F5AE" w14:textId="47FB613E" w:rsidR="00623E7A" w:rsidRPr="00B26D3B"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B26D3B">
        <w:rPr>
          <w:rFonts w:cs="Arial"/>
          <w:sz w:val="24"/>
          <w:szCs w:val="24"/>
          <w:lang w:val="x-none"/>
        </w:rPr>
        <w:t>podmiot</w:t>
      </w:r>
      <w:r w:rsidRPr="00B26D3B">
        <w:rPr>
          <w:rFonts w:cs="Arial"/>
          <w:sz w:val="24"/>
          <w:szCs w:val="24"/>
        </w:rPr>
        <w:t xml:space="preserve">ów wykluczonych z możliwości otrzymania środków na podstawie przepisów </w:t>
      </w:r>
      <w:r w:rsidRPr="00B26D3B">
        <w:rPr>
          <w:rFonts w:cs="Arial"/>
          <w:sz w:val="24"/>
          <w:szCs w:val="24"/>
          <w:lang w:val="x-none"/>
        </w:rPr>
        <w:t>ustawy z dnia 27 sierpnia 2009 r. o</w:t>
      </w:r>
      <w:r w:rsidRPr="00B26D3B">
        <w:rPr>
          <w:rFonts w:cs="Arial"/>
          <w:sz w:val="24"/>
          <w:szCs w:val="24"/>
        </w:rPr>
        <w:t> </w:t>
      </w:r>
      <w:r w:rsidRPr="00B26D3B">
        <w:rPr>
          <w:rFonts w:cs="Arial"/>
          <w:sz w:val="24"/>
          <w:szCs w:val="24"/>
          <w:lang w:val="x-none"/>
        </w:rPr>
        <w:t>finansach publicznych</w:t>
      </w:r>
      <w:r w:rsidRPr="00B26D3B">
        <w:rPr>
          <w:rFonts w:cs="Arial"/>
          <w:sz w:val="24"/>
          <w:szCs w:val="24"/>
        </w:rPr>
        <w:t>;</w:t>
      </w:r>
    </w:p>
    <w:p w14:paraId="164AFC37" w14:textId="4145D7BE"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w:t>
      </w:r>
      <w:r w:rsidRPr="00A94660">
        <w:rPr>
          <w:rFonts w:cs="Arial"/>
          <w:sz w:val="24"/>
          <w:szCs w:val="24"/>
        </w:rPr>
        <w:t>tów</w:t>
      </w:r>
      <w:r w:rsidRPr="00A94660">
        <w:rPr>
          <w:rFonts w:cs="Arial"/>
          <w:sz w:val="24"/>
          <w:szCs w:val="24"/>
          <w:lang w:val="x-none"/>
        </w:rPr>
        <w:t>, o których mowa w</w:t>
      </w:r>
      <w:r w:rsidRPr="00A94660">
        <w:rPr>
          <w:rFonts w:cs="Arial"/>
          <w:sz w:val="24"/>
          <w:szCs w:val="24"/>
        </w:rPr>
        <w:t> </w:t>
      </w:r>
      <w:r w:rsidRPr="00A94660">
        <w:rPr>
          <w:rFonts w:cs="Arial"/>
          <w:sz w:val="24"/>
          <w:szCs w:val="24"/>
          <w:lang w:val="x-none"/>
        </w:rPr>
        <w:t>art. 12 ust. 1 pkt. 1 ustawy z dnia 15 czerwca 2012</w:t>
      </w:r>
      <w:r w:rsidR="009F2FFE">
        <w:rPr>
          <w:rFonts w:cs="Arial"/>
          <w:sz w:val="24"/>
          <w:szCs w:val="24"/>
        </w:rPr>
        <w:t> </w:t>
      </w:r>
      <w:r w:rsidRPr="00A94660">
        <w:rPr>
          <w:rFonts w:cs="Arial"/>
          <w:sz w:val="24"/>
          <w:szCs w:val="24"/>
          <w:lang w:val="x-none"/>
        </w:rPr>
        <w:t>r. o</w:t>
      </w:r>
      <w:r w:rsidRPr="00A94660">
        <w:rPr>
          <w:rFonts w:cs="Arial"/>
          <w:sz w:val="24"/>
          <w:szCs w:val="24"/>
        </w:rPr>
        <w:t> </w:t>
      </w:r>
      <w:r w:rsidRPr="00A94660">
        <w:rPr>
          <w:rFonts w:cs="Arial"/>
          <w:sz w:val="24"/>
          <w:szCs w:val="24"/>
          <w:lang w:val="x-none"/>
        </w:rPr>
        <w:t>skutkach powierzania wykonywania pracy cudzoziemcom przebywającym wbrew przepisom na terytorium Rzeczypospolitej Polskiej (podmioty skazane za przestępstwo polegające na</w:t>
      </w:r>
      <w:r w:rsidRPr="00A94660">
        <w:rPr>
          <w:rFonts w:cs="Arial"/>
          <w:sz w:val="24"/>
          <w:szCs w:val="24"/>
        </w:rPr>
        <w:t> </w:t>
      </w:r>
      <w:r w:rsidRPr="00A94660">
        <w:rPr>
          <w:rFonts w:cs="Arial"/>
          <w:sz w:val="24"/>
          <w:szCs w:val="24"/>
          <w:lang w:val="x-none"/>
        </w:rPr>
        <w:t>powierzaniu pracy cudzoziemcom przebywającym bez ważnego dokumentu, uprawniającego do</w:t>
      </w:r>
      <w:r w:rsidRPr="00A94660">
        <w:rPr>
          <w:rFonts w:cs="Arial"/>
          <w:sz w:val="24"/>
          <w:szCs w:val="24"/>
        </w:rPr>
        <w:t> </w:t>
      </w:r>
      <w:r w:rsidRPr="00A94660">
        <w:rPr>
          <w:rFonts w:cs="Arial"/>
          <w:sz w:val="24"/>
          <w:szCs w:val="24"/>
          <w:lang w:val="x-none"/>
        </w:rPr>
        <w:t>pobytu na terytorium RP, w</w:t>
      </w:r>
      <w:r w:rsidRPr="00A94660">
        <w:rPr>
          <w:rFonts w:cs="Arial"/>
          <w:sz w:val="24"/>
          <w:szCs w:val="24"/>
        </w:rPr>
        <w:t> </w:t>
      </w:r>
      <w:r w:rsidRPr="00A94660">
        <w:rPr>
          <w:rFonts w:cs="Arial"/>
          <w:sz w:val="24"/>
          <w:szCs w:val="24"/>
          <w:lang w:val="x-none"/>
        </w:rPr>
        <w:t>stosunku do których sąd orzekł zakaz dostępu do środków funduszowych);</w:t>
      </w:r>
    </w:p>
    <w:p w14:paraId="55BA81F3" w14:textId="77777777"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podmiot</w:t>
      </w:r>
      <w:r w:rsidRPr="00A94660">
        <w:rPr>
          <w:rFonts w:cs="Arial"/>
          <w:sz w:val="24"/>
          <w:szCs w:val="24"/>
        </w:rPr>
        <w:t>ów</w:t>
      </w:r>
      <w:r w:rsidRPr="00A94660">
        <w:rPr>
          <w:rFonts w:cs="Arial"/>
          <w:sz w:val="24"/>
          <w:szCs w:val="24"/>
          <w:lang w:val="x-none"/>
        </w:rPr>
        <w:t>, o których mowa w art. 9 ust. 1 pkt. 2a ustawy z dnia 28 października 2002 r. o odpowiedzialności podmiotów zbiorowych za czyny zabronione pod groźbą kary</w:t>
      </w:r>
      <w:r w:rsidRPr="00A94660">
        <w:rPr>
          <w:rFonts w:cs="Arial"/>
          <w:sz w:val="24"/>
          <w:szCs w:val="24"/>
        </w:rPr>
        <w:t xml:space="preserve"> </w:t>
      </w:r>
      <w:r w:rsidRPr="00A94660">
        <w:rPr>
          <w:rFonts w:cs="Arial"/>
          <w:sz w:val="24"/>
          <w:szCs w:val="24"/>
          <w:lang w:val="x-none"/>
        </w:rPr>
        <w:t>(podmioty zbiorowe skazane za przestępstwo polegające na powierzaniu pracy cudzoziemcom przebywającym bez ważnego dokumentu, uprawniającego do pobytu na</w:t>
      </w:r>
      <w:r w:rsidRPr="00A94660">
        <w:rPr>
          <w:rFonts w:cs="Arial"/>
          <w:sz w:val="24"/>
          <w:szCs w:val="24"/>
        </w:rPr>
        <w:t> </w:t>
      </w:r>
      <w:r w:rsidRPr="00A94660">
        <w:rPr>
          <w:rFonts w:cs="Arial"/>
          <w:sz w:val="24"/>
          <w:szCs w:val="24"/>
          <w:lang w:val="x-none"/>
        </w:rPr>
        <w:t>terytorium RP)</w:t>
      </w:r>
      <w:r w:rsidRPr="00A94660">
        <w:rPr>
          <w:rFonts w:cs="Arial"/>
          <w:sz w:val="24"/>
          <w:szCs w:val="24"/>
        </w:rPr>
        <w:t>;</w:t>
      </w:r>
    </w:p>
    <w:p w14:paraId="6F183B6A" w14:textId="77777777"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podmiot</w:t>
      </w:r>
      <w:r w:rsidRPr="00A94660">
        <w:rPr>
          <w:rFonts w:cs="Arial"/>
          <w:sz w:val="24"/>
          <w:szCs w:val="24"/>
        </w:rPr>
        <w:t>ów</w:t>
      </w:r>
      <w:r w:rsidRPr="00A94660">
        <w:rPr>
          <w:rFonts w:cs="Arial"/>
          <w:sz w:val="24"/>
          <w:szCs w:val="24"/>
          <w:lang w:val="x-none"/>
        </w:rPr>
        <w:t>, co do których ogłoszono upadłość, znajdujących się w stanie likwidacji lub</w:t>
      </w:r>
      <w:r w:rsidRPr="00A94660">
        <w:rPr>
          <w:rFonts w:cs="Arial"/>
          <w:sz w:val="24"/>
          <w:szCs w:val="24"/>
        </w:rPr>
        <w:t> </w:t>
      </w:r>
      <w:r w:rsidRPr="00A94660">
        <w:rPr>
          <w:rFonts w:cs="Arial"/>
          <w:sz w:val="24"/>
          <w:szCs w:val="24"/>
          <w:lang w:val="x-none"/>
        </w:rPr>
        <w:t>zalegających z uiszczeniem podatków, jak również z opłaceniem składek na</w:t>
      </w:r>
      <w:r w:rsidRPr="00A94660">
        <w:rPr>
          <w:rFonts w:cs="Arial"/>
          <w:sz w:val="24"/>
          <w:szCs w:val="24"/>
        </w:rPr>
        <w:t> </w:t>
      </w:r>
      <w:r w:rsidRPr="00A94660">
        <w:rPr>
          <w:rFonts w:cs="Arial"/>
          <w:sz w:val="24"/>
          <w:szCs w:val="24"/>
          <w:lang w:val="x-none"/>
        </w:rPr>
        <w:t>ubezpieczenie społeczne i zdrowotne lub innych należności wymaganych odrębnymi przepisami</w:t>
      </w:r>
      <w:r w:rsidRPr="00A94660">
        <w:rPr>
          <w:rFonts w:cs="Arial"/>
          <w:sz w:val="24"/>
          <w:szCs w:val="24"/>
        </w:rPr>
        <w:t>;</w:t>
      </w:r>
    </w:p>
    <w:p w14:paraId="0FAC402E" w14:textId="3B07BCD1"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podmiot</w:t>
      </w:r>
      <w:r w:rsidRPr="00A94660">
        <w:rPr>
          <w:rFonts w:cs="Arial"/>
          <w:sz w:val="24"/>
          <w:szCs w:val="24"/>
        </w:rPr>
        <w:t>ów, o których mowa</w:t>
      </w:r>
      <w:r w:rsidR="00C132D6">
        <w:rPr>
          <w:rFonts w:cs="Arial"/>
          <w:sz w:val="24"/>
          <w:szCs w:val="24"/>
        </w:rPr>
        <w:t xml:space="preserve"> </w:t>
      </w:r>
      <w:r w:rsidRPr="00A94660">
        <w:rPr>
          <w:rFonts w:cs="Arial"/>
          <w:sz w:val="24"/>
          <w:szCs w:val="24"/>
        </w:rPr>
        <w:t>w</w:t>
      </w:r>
      <w:r w:rsidRPr="00A94660">
        <w:rPr>
          <w:rFonts w:cs="Arial"/>
          <w:sz w:val="24"/>
          <w:szCs w:val="24"/>
          <w:lang w:val="x-none"/>
        </w:rPr>
        <w:t xml:space="preserve"> art. 3 ust. 2 ustawy z dnia 13 kwietnia 2022 r. o</w:t>
      </w:r>
      <w:r w:rsidRPr="00A94660">
        <w:rPr>
          <w:rFonts w:cs="Arial"/>
          <w:sz w:val="24"/>
          <w:szCs w:val="24"/>
        </w:rPr>
        <w:t> </w:t>
      </w:r>
      <w:r w:rsidRPr="00A94660">
        <w:rPr>
          <w:rFonts w:cs="Arial"/>
          <w:sz w:val="24"/>
          <w:szCs w:val="24"/>
          <w:lang w:val="x-none"/>
        </w:rPr>
        <w:t>szczególnych rozwiązaniach w zakresie przeciwdziałania wspieraniu agresji na Ukrainę oraz służących ochronie bezpieczeństwa narodowego</w:t>
      </w:r>
      <w:r w:rsidRPr="00A94660">
        <w:rPr>
          <w:rFonts w:cs="Arial"/>
          <w:sz w:val="24"/>
          <w:szCs w:val="24"/>
        </w:rPr>
        <w:t>, znajdujących się na Liście osób i podmiotów objętych sankcjami prowadzonej przez Ministerstwo Spraw Wewnętrznych i Administracji</w:t>
      </w:r>
      <w:r w:rsidRPr="00A94660">
        <w:rPr>
          <w:rFonts w:cs="Arial"/>
          <w:sz w:val="24"/>
          <w:szCs w:val="24"/>
          <w:lang w:val="x-none"/>
        </w:rPr>
        <w:t>;</w:t>
      </w:r>
    </w:p>
    <w:p w14:paraId="5E26E320" w14:textId="09E56AB0"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w:t>
      </w:r>
      <w:r w:rsidRPr="00A94660">
        <w:rPr>
          <w:rFonts w:cs="Arial"/>
          <w:sz w:val="24"/>
          <w:szCs w:val="24"/>
        </w:rPr>
        <w:t>tów</w:t>
      </w:r>
      <w:r w:rsidRPr="00A94660">
        <w:rPr>
          <w:rFonts w:cs="Arial"/>
          <w:sz w:val="24"/>
          <w:szCs w:val="24"/>
          <w:lang w:val="x-none"/>
        </w:rPr>
        <w:t>, o kt</w:t>
      </w:r>
      <w:r w:rsidRPr="00A94660">
        <w:rPr>
          <w:rFonts w:cs="Arial"/>
          <w:sz w:val="24"/>
          <w:szCs w:val="24"/>
        </w:rPr>
        <w:t xml:space="preserve">órych mowa w art. 2 </w:t>
      </w:r>
      <w:r w:rsidRPr="00A94660">
        <w:rPr>
          <w:rFonts w:cs="Arial"/>
          <w:sz w:val="24"/>
          <w:szCs w:val="24"/>
          <w:lang w:val="x-none"/>
        </w:rPr>
        <w:t>Rozporządzenia Rady (WE) nr 765/2006 z</w:t>
      </w:r>
      <w:r w:rsidR="009F2FFE">
        <w:rPr>
          <w:rFonts w:cs="Arial"/>
          <w:sz w:val="24"/>
          <w:szCs w:val="24"/>
        </w:rPr>
        <w:t> </w:t>
      </w:r>
      <w:r w:rsidRPr="00A94660">
        <w:rPr>
          <w:rFonts w:cs="Arial"/>
          <w:sz w:val="24"/>
          <w:szCs w:val="24"/>
          <w:lang w:val="x-none"/>
        </w:rPr>
        <w:t>dnia 18</w:t>
      </w:r>
      <w:r w:rsidRPr="00A94660">
        <w:rPr>
          <w:rFonts w:cs="Arial"/>
          <w:sz w:val="24"/>
          <w:szCs w:val="24"/>
        </w:rPr>
        <w:t> </w:t>
      </w:r>
      <w:r w:rsidRPr="00A94660">
        <w:rPr>
          <w:rFonts w:cs="Arial"/>
          <w:sz w:val="24"/>
          <w:szCs w:val="24"/>
          <w:lang w:val="x-none"/>
        </w:rPr>
        <w:t xml:space="preserve">maja 2006 r. dotyczącego środków ograniczających w związku </w:t>
      </w:r>
      <w:r w:rsidR="002532C2">
        <w:rPr>
          <w:rFonts w:cs="Arial"/>
          <w:sz w:val="24"/>
          <w:szCs w:val="24"/>
          <w:lang w:val="x-none"/>
        </w:rPr>
        <w:t>z</w:t>
      </w:r>
      <w:r w:rsidR="002532C2">
        <w:rPr>
          <w:rFonts w:cs="Arial"/>
          <w:sz w:val="24"/>
          <w:szCs w:val="24"/>
        </w:rPr>
        <w:t> </w:t>
      </w:r>
      <w:r w:rsidRPr="00A94660">
        <w:rPr>
          <w:rFonts w:cs="Arial"/>
          <w:sz w:val="24"/>
          <w:szCs w:val="24"/>
          <w:lang w:val="x-none"/>
        </w:rPr>
        <w:t>sytuacją na Białorusi i</w:t>
      </w:r>
      <w:r w:rsidR="009F2FFE">
        <w:rPr>
          <w:rFonts w:cs="Arial"/>
          <w:sz w:val="24"/>
          <w:szCs w:val="24"/>
        </w:rPr>
        <w:t xml:space="preserve"> </w:t>
      </w:r>
      <w:r w:rsidRPr="00A94660">
        <w:rPr>
          <w:rFonts w:cs="Arial"/>
          <w:sz w:val="24"/>
          <w:szCs w:val="24"/>
          <w:lang w:val="x-none"/>
        </w:rPr>
        <w:t xml:space="preserve">udziałem Białorusi w agresji Rosji wobec Ukrainy, </w:t>
      </w:r>
      <w:r w:rsidRPr="00A94660">
        <w:rPr>
          <w:rFonts w:cs="Arial"/>
          <w:sz w:val="24"/>
          <w:szCs w:val="24"/>
        </w:rPr>
        <w:t>wymienionych</w:t>
      </w:r>
      <w:r w:rsidRPr="00A94660">
        <w:rPr>
          <w:rFonts w:cs="Arial"/>
          <w:sz w:val="24"/>
          <w:szCs w:val="24"/>
          <w:lang w:val="x-none"/>
        </w:rPr>
        <w:t xml:space="preserve"> w wykazie stanowiącym załącznik </w:t>
      </w:r>
      <w:r w:rsidRPr="00A94660">
        <w:rPr>
          <w:rFonts w:cs="Arial"/>
          <w:sz w:val="24"/>
          <w:szCs w:val="24"/>
        </w:rPr>
        <w:t xml:space="preserve">nr 1 </w:t>
      </w:r>
      <w:r w:rsidRPr="00A94660">
        <w:rPr>
          <w:rFonts w:cs="Arial"/>
          <w:sz w:val="24"/>
          <w:szCs w:val="24"/>
          <w:lang w:val="x-none"/>
        </w:rPr>
        <w:t>do</w:t>
      </w:r>
      <w:r w:rsidRPr="00A94660">
        <w:rPr>
          <w:rFonts w:cs="Arial"/>
          <w:sz w:val="24"/>
          <w:szCs w:val="24"/>
        </w:rPr>
        <w:t xml:space="preserve"> przedmiotowego Rozporządzenia;</w:t>
      </w:r>
    </w:p>
    <w:p w14:paraId="14E4283B" w14:textId="2D9E2132"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lang w:val="x-none"/>
        </w:rPr>
        <w:t>podmiot</w:t>
      </w:r>
      <w:r w:rsidRPr="00A94660">
        <w:rPr>
          <w:rFonts w:cs="Arial"/>
          <w:sz w:val="24"/>
          <w:szCs w:val="24"/>
        </w:rPr>
        <w:t>ów</w:t>
      </w:r>
      <w:r w:rsidRPr="00A94660">
        <w:rPr>
          <w:rFonts w:cs="Arial"/>
          <w:sz w:val="24"/>
          <w:szCs w:val="24"/>
          <w:lang w:val="x-none"/>
        </w:rPr>
        <w:t>, o których mowa w art. 3 Rozporządzenia Rady (UE) nr 269/2014 z</w:t>
      </w:r>
      <w:r w:rsidR="009F2FFE">
        <w:rPr>
          <w:rFonts w:cs="Arial"/>
          <w:sz w:val="24"/>
          <w:szCs w:val="24"/>
        </w:rPr>
        <w:t> </w:t>
      </w:r>
      <w:r w:rsidRPr="00A94660">
        <w:rPr>
          <w:rFonts w:cs="Arial"/>
          <w:sz w:val="24"/>
          <w:szCs w:val="24"/>
          <w:lang w:val="x-none"/>
        </w:rPr>
        <w:t>dnia 17</w:t>
      </w:r>
      <w:r w:rsidRPr="00A94660">
        <w:rPr>
          <w:rFonts w:cs="Arial"/>
          <w:sz w:val="24"/>
          <w:szCs w:val="24"/>
        </w:rPr>
        <w:t> </w:t>
      </w:r>
      <w:r w:rsidRPr="00A94660">
        <w:rPr>
          <w:rFonts w:cs="Arial"/>
          <w:sz w:val="24"/>
          <w:szCs w:val="24"/>
          <w:lang w:val="x-none"/>
        </w:rPr>
        <w:t>marca 2014 r. w sprawie środków ograniczających w odniesieniu do działań podważających integralność terytorialną, suwerenność i niezależność Ukrainy lub</w:t>
      </w:r>
      <w:r w:rsidRPr="00A94660">
        <w:rPr>
          <w:rFonts w:cs="Arial"/>
          <w:sz w:val="24"/>
          <w:szCs w:val="24"/>
        </w:rPr>
        <w:t> </w:t>
      </w:r>
      <w:r w:rsidRPr="00A94660">
        <w:rPr>
          <w:rFonts w:cs="Arial"/>
          <w:sz w:val="24"/>
          <w:szCs w:val="24"/>
          <w:lang w:val="x-none"/>
        </w:rPr>
        <w:t>im</w:t>
      </w:r>
      <w:r w:rsidRPr="00A94660">
        <w:rPr>
          <w:rFonts w:cs="Arial"/>
          <w:sz w:val="24"/>
          <w:szCs w:val="24"/>
        </w:rPr>
        <w:t> </w:t>
      </w:r>
      <w:r w:rsidRPr="00A94660">
        <w:rPr>
          <w:rFonts w:cs="Arial"/>
          <w:sz w:val="24"/>
          <w:szCs w:val="24"/>
          <w:lang w:val="x-none"/>
        </w:rPr>
        <w:t>zagrażających, wymienionych w wykazie stanowiącym załącznik</w:t>
      </w:r>
      <w:r w:rsidR="00403C52" w:rsidRPr="00A94660">
        <w:rPr>
          <w:rFonts w:cs="Arial"/>
          <w:sz w:val="24"/>
          <w:szCs w:val="24"/>
        </w:rPr>
        <w:t xml:space="preserve"> </w:t>
      </w:r>
      <w:r w:rsidRPr="00A94660">
        <w:rPr>
          <w:rFonts w:cs="Arial"/>
          <w:sz w:val="24"/>
          <w:szCs w:val="24"/>
          <w:lang w:val="x-none"/>
        </w:rPr>
        <w:t>nr</w:t>
      </w:r>
      <w:r w:rsidRPr="00A94660">
        <w:rPr>
          <w:rFonts w:cs="Arial"/>
          <w:sz w:val="24"/>
          <w:szCs w:val="24"/>
        </w:rPr>
        <w:t> </w:t>
      </w:r>
      <w:r w:rsidRPr="00A94660">
        <w:rPr>
          <w:rFonts w:cs="Arial"/>
          <w:sz w:val="24"/>
          <w:szCs w:val="24"/>
          <w:lang w:val="x-none"/>
        </w:rPr>
        <w:t>1</w:t>
      </w:r>
      <w:r w:rsidRPr="00A94660">
        <w:rPr>
          <w:rFonts w:cs="Arial"/>
          <w:sz w:val="24"/>
          <w:szCs w:val="24"/>
        </w:rPr>
        <w:t> </w:t>
      </w:r>
      <w:r w:rsidRPr="00A94660">
        <w:rPr>
          <w:rFonts w:cs="Arial"/>
          <w:sz w:val="24"/>
          <w:szCs w:val="24"/>
          <w:lang w:val="x-none"/>
        </w:rPr>
        <w:t>do</w:t>
      </w:r>
      <w:r w:rsidRPr="00A94660">
        <w:rPr>
          <w:rFonts w:cs="Arial"/>
          <w:sz w:val="24"/>
          <w:szCs w:val="24"/>
        </w:rPr>
        <w:t> </w:t>
      </w:r>
      <w:r w:rsidRPr="00A94660">
        <w:rPr>
          <w:rFonts w:cs="Arial"/>
          <w:sz w:val="24"/>
          <w:szCs w:val="24"/>
          <w:lang w:val="x-none"/>
        </w:rPr>
        <w:t>przedmiotowego Rozporządzenia;</w:t>
      </w:r>
    </w:p>
    <w:p w14:paraId="0FE81E9A" w14:textId="57A6382D" w:rsidR="00623E7A" w:rsidRPr="00A94660" w:rsidRDefault="00623E7A" w:rsidP="00353170">
      <w:pPr>
        <w:numPr>
          <w:ilvl w:val="2"/>
          <w:numId w:val="11"/>
        </w:numPr>
        <w:autoSpaceDE w:val="0"/>
        <w:autoSpaceDN w:val="0"/>
        <w:adjustRightInd w:val="0"/>
        <w:spacing w:before="100" w:beforeAutospacing="1" w:after="100" w:afterAutospacing="1"/>
        <w:rPr>
          <w:rFonts w:cs="Arial"/>
          <w:sz w:val="24"/>
          <w:szCs w:val="24"/>
          <w:lang w:val="x-none"/>
        </w:rPr>
      </w:pPr>
      <w:r w:rsidRPr="00A94660">
        <w:rPr>
          <w:rFonts w:cs="Arial"/>
          <w:sz w:val="24"/>
          <w:szCs w:val="24"/>
        </w:rPr>
        <w:t xml:space="preserve">podmiotów, o których mowa w art. 5 </w:t>
      </w:r>
      <w:r w:rsidRPr="00A94660">
        <w:rPr>
          <w:rFonts w:cs="Arial"/>
          <w:sz w:val="24"/>
          <w:szCs w:val="24"/>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r w:rsidR="0057023D" w:rsidRPr="00A94660">
        <w:rPr>
          <w:rFonts w:cs="Arial"/>
          <w:sz w:val="24"/>
          <w:szCs w:val="24"/>
        </w:rPr>
        <w:t>.</w:t>
      </w:r>
    </w:p>
    <w:p w14:paraId="5CD7083E" w14:textId="2B2AF6E1" w:rsidR="00267B9A" w:rsidRPr="00A94660" w:rsidRDefault="00D80AFD" w:rsidP="00B26D3B">
      <w:pPr>
        <w:spacing w:before="100" w:beforeAutospacing="1" w:after="0"/>
        <w:rPr>
          <w:rFonts w:cs="Arial"/>
          <w:sz w:val="24"/>
          <w:szCs w:val="24"/>
          <w:u w:val="single"/>
        </w:rPr>
      </w:pPr>
      <w:r w:rsidRPr="00B26D3B">
        <w:rPr>
          <w:rFonts w:cs="Arial"/>
          <w:b/>
          <w:iCs/>
          <w:color w:val="2F5496"/>
          <w:sz w:val="24"/>
          <w:szCs w:val="24"/>
        </w:rPr>
        <w:t>UWAGA</w:t>
      </w:r>
      <w:r w:rsidR="006843DC" w:rsidRPr="00B26D3B">
        <w:rPr>
          <w:rFonts w:cs="Arial"/>
          <w:b/>
          <w:iCs/>
          <w:color w:val="2F5496"/>
          <w:sz w:val="24"/>
          <w:szCs w:val="24"/>
        </w:rPr>
        <w:t>!</w:t>
      </w:r>
      <w:r w:rsidRPr="00A94660">
        <w:rPr>
          <w:rFonts w:cs="Arial"/>
          <w:sz w:val="24"/>
          <w:szCs w:val="24"/>
        </w:rPr>
        <w:t xml:space="preserve"> </w:t>
      </w:r>
      <w:r w:rsidR="00267B9A" w:rsidRPr="00A94660">
        <w:rPr>
          <w:rFonts w:cs="Arial"/>
          <w:sz w:val="24"/>
          <w:szCs w:val="24"/>
        </w:rPr>
        <w:t>Wnioskodawcą jest instytucja/</w:t>
      </w:r>
      <w:r w:rsidR="00B26D3B">
        <w:rPr>
          <w:rFonts w:cs="Arial"/>
          <w:sz w:val="24"/>
          <w:szCs w:val="24"/>
        </w:rPr>
        <w:t xml:space="preserve"> </w:t>
      </w:r>
      <w:r w:rsidR="00267B9A" w:rsidRPr="00A94660">
        <w:rPr>
          <w:rFonts w:cs="Arial"/>
          <w:sz w:val="24"/>
          <w:szCs w:val="24"/>
        </w:rPr>
        <w:t>podmiot, który zgodnie z prowadzoną statutową działalnością realizuje działania ukierunkowane na rozwój edukacji, poprawę jakości i efektywności systemu oświaty i/lub rozwó</w:t>
      </w:r>
      <w:r w:rsidR="006843DC" w:rsidRPr="00A94660">
        <w:rPr>
          <w:rFonts w:cs="Arial"/>
          <w:sz w:val="24"/>
          <w:szCs w:val="24"/>
        </w:rPr>
        <w:t xml:space="preserve">j metod i narzędzi edukacyjnych, </w:t>
      </w:r>
      <w:r w:rsidR="006843DC" w:rsidRPr="00B26D3B">
        <w:rPr>
          <w:rFonts w:cs="Arial"/>
          <w:sz w:val="24"/>
          <w:szCs w:val="24"/>
        </w:rPr>
        <w:t xml:space="preserve">zgodnie z </w:t>
      </w:r>
      <w:r w:rsidR="006843DC" w:rsidRPr="00B26D3B">
        <w:rPr>
          <w:rFonts w:cs="Arial"/>
          <w:b/>
          <w:iCs/>
          <w:color w:val="2F5496"/>
          <w:sz w:val="24"/>
          <w:szCs w:val="24"/>
        </w:rPr>
        <w:t>kryterium specyficznym dostępu nr 1</w:t>
      </w:r>
      <w:r w:rsidR="00B26D3B" w:rsidRPr="00B26D3B">
        <w:rPr>
          <w:rFonts w:cs="Arial"/>
          <w:sz w:val="24"/>
          <w:szCs w:val="24"/>
        </w:rPr>
        <w:t>.</w:t>
      </w:r>
    </w:p>
    <w:p w14:paraId="13DFB33D" w14:textId="7A74C13A" w:rsidR="00267B9A" w:rsidRPr="00A94660" w:rsidRDefault="00267B9A" w:rsidP="00B26D3B">
      <w:pPr>
        <w:spacing w:after="100" w:afterAutospacing="1"/>
        <w:rPr>
          <w:rFonts w:cs="Arial"/>
          <w:sz w:val="24"/>
          <w:szCs w:val="24"/>
        </w:rPr>
      </w:pPr>
      <w:r w:rsidRPr="00A94660">
        <w:rPr>
          <w:rFonts w:cs="Arial"/>
          <w:sz w:val="24"/>
          <w:szCs w:val="24"/>
        </w:rPr>
        <w:t>Przez działalność statutową rozumie się działalność określoną w statucie, umowie spółki lub innym dokumencie określającym działalność instytucji/podmiotu.</w:t>
      </w:r>
    </w:p>
    <w:p w14:paraId="6C25C1AF" w14:textId="716176E4" w:rsidR="006256BA" w:rsidRPr="00B26D3B" w:rsidRDefault="006256BA" w:rsidP="00B26D3B">
      <w:pPr>
        <w:spacing w:after="100" w:afterAutospacing="1"/>
        <w:rPr>
          <w:rFonts w:cs="Arial"/>
          <w:sz w:val="24"/>
          <w:szCs w:val="24"/>
        </w:rPr>
      </w:pPr>
      <w:r w:rsidRPr="00A94660">
        <w:rPr>
          <w:rFonts w:cs="Arial"/>
          <w:sz w:val="24"/>
          <w:szCs w:val="24"/>
        </w:rPr>
        <w:t xml:space="preserve">Wnioskodawca musi posiadać doświadczenie w realizacji projektów lub programów dotyczących doskonalenia kompetencji zawodowych kadry szkół i placówek systemu oświaty oraz wdrożeniu </w:t>
      </w:r>
      <w:r w:rsidRPr="00B26D3B">
        <w:rPr>
          <w:rFonts w:cs="Arial"/>
          <w:sz w:val="24"/>
          <w:szCs w:val="24"/>
        </w:rPr>
        <w:t>nowoczesnych metod uczenia się uczniów w obszarze kształcenia ogólnego</w:t>
      </w:r>
      <w:r w:rsidR="006843DC" w:rsidRPr="00B26D3B">
        <w:rPr>
          <w:rFonts w:cs="Arial"/>
          <w:sz w:val="24"/>
          <w:szCs w:val="24"/>
        </w:rPr>
        <w:t xml:space="preserve">, zgodnie z </w:t>
      </w:r>
      <w:r w:rsidR="006843DC" w:rsidRPr="00B26D3B">
        <w:rPr>
          <w:rFonts w:cs="Arial"/>
          <w:b/>
          <w:iCs/>
          <w:color w:val="2F5496"/>
          <w:sz w:val="24"/>
          <w:szCs w:val="24"/>
        </w:rPr>
        <w:t>kryterium specyficznym dostępu nr 2.</w:t>
      </w:r>
    </w:p>
    <w:p w14:paraId="08564BCB" w14:textId="68EF80B9" w:rsidR="00AC5E62" w:rsidRPr="00B26D3B" w:rsidRDefault="00AC5E62" w:rsidP="00B26D3B">
      <w:pPr>
        <w:spacing w:after="100" w:afterAutospacing="1"/>
        <w:rPr>
          <w:rFonts w:eastAsia="Calibri" w:cs="Arial"/>
          <w:sz w:val="24"/>
          <w:szCs w:val="24"/>
        </w:rPr>
      </w:pPr>
      <w:r w:rsidRPr="00B26D3B">
        <w:rPr>
          <w:rFonts w:eastAsia="Calibri" w:cs="Arial"/>
          <w:sz w:val="24"/>
          <w:szCs w:val="24"/>
        </w:rPr>
        <w:t>Wnioskodawca łącznie z partnerem/</w:t>
      </w:r>
      <w:r w:rsidR="00493F48">
        <w:rPr>
          <w:rFonts w:eastAsia="Calibri" w:cs="Arial"/>
          <w:sz w:val="24"/>
          <w:szCs w:val="24"/>
        </w:rPr>
        <w:t xml:space="preserve"> </w:t>
      </w:r>
      <w:r w:rsidRPr="00B26D3B">
        <w:rPr>
          <w:rFonts w:eastAsia="Calibri" w:cs="Arial"/>
          <w:sz w:val="24"/>
          <w:szCs w:val="24"/>
        </w:rPr>
        <w:t xml:space="preserve">partnerami (o ile dotyczy) </w:t>
      </w:r>
      <w:r w:rsidR="0025587D" w:rsidRPr="00B26D3B">
        <w:rPr>
          <w:rFonts w:eastAsia="Calibri" w:cs="Arial"/>
          <w:sz w:val="24"/>
          <w:szCs w:val="24"/>
        </w:rPr>
        <w:t xml:space="preserve">musi </w:t>
      </w:r>
      <w:r w:rsidRPr="00B26D3B">
        <w:rPr>
          <w:rFonts w:eastAsia="Calibri" w:cs="Arial"/>
          <w:sz w:val="24"/>
          <w:szCs w:val="24"/>
        </w:rPr>
        <w:t>dyspo</w:t>
      </w:r>
      <w:r w:rsidR="006843DC" w:rsidRPr="00B26D3B">
        <w:rPr>
          <w:rFonts w:eastAsia="Calibri" w:cs="Arial"/>
          <w:sz w:val="24"/>
          <w:szCs w:val="24"/>
        </w:rPr>
        <w:t>no</w:t>
      </w:r>
      <w:r w:rsidR="0025587D" w:rsidRPr="00B26D3B">
        <w:rPr>
          <w:rFonts w:eastAsia="Calibri" w:cs="Arial"/>
          <w:sz w:val="24"/>
          <w:szCs w:val="24"/>
        </w:rPr>
        <w:t>wać</w:t>
      </w:r>
      <w:r w:rsidRPr="00B26D3B">
        <w:rPr>
          <w:rFonts w:eastAsia="Calibri" w:cs="Arial"/>
          <w:sz w:val="24"/>
          <w:szCs w:val="24"/>
        </w:rPr>
        <w:t xml:space="preserve"> zespołem osób, które łącznie posiadają wiedzę i doświadczenie ni</w:t>
      </w:r>
      <w:r w:rsidR="006843DC" w:rsidRPr="00B26D3B">
        <w:rPr>
          <w:rFonts w:eastAsia="Calibri" w:cs="Arial"/>
          <w:sz w:val="24"/>
          <w:szCs w:val="24"/>
        </w:rPr>
        <w:t xml:space="preserve">ezbędne do realizacji projektu, zgodnie z </w:t>
      </w:r>
      <w:r w:rsidR="006843DC" w:rsidRPr="00B26D3B">
        <w:rPr>
          <w:rFonts w:cs="Arial"/>
          <w:b/>
          <w:iCs/>
          <w:color w:val="2F5496"/>
          <w:sz w:val="24"/>
          <w:szCs w:val="24"/>
        </w:rPr>
        <w:t>kryterium specyficznym dostępu nr 3.</w:t>
      </w:r>
    </w:p>
    <w:p w14:paraId="1399B155" w14:textId="562EC5C0" w:rsidR="00A96FCB" w:rsidRPr="00A94660" w:rsidRDefault="00A96FCB" w:rsidP="00FF768A">
      <w:pPr>
        <w:pStyle w:val="Podrozdzia-K"/>
        <w:spacing w:before="100" w:beforeAutospacing="1" w:after="100" w:afterAutospacing="1"/>
      </w:pPr>
      <w:bookmarkStart w:id="18" w:name="_Toc145931991"/>
      <w:r w:rsidRPr="00A94660">
        <w:t>Partnerstwo w projekcie</w:t>
      </w:r>
      <w:bookmarkEnd w:id="18"/>
    </w:p>
    <w:p w14:paraId="263B45B6" w14:textId="2878EEB3" w:rsidR="00A96FCB" w:rsidRPr="00A94660" w:rsidRDefault="00A96FCB" w:rsidP="00353170">
      <w:pPr>
        <w:pStyle w:val="TreNum-K"/>
        <w:numPr>
          <w:ilvl w:val="0"/>
          <w:numId w:val="16"/>
        </w:numPr>
        <w:spacing w:before="100" w:beforeAutospacing="1" w:after="100" w:afterAutospacing="1"/>
        <w:jc w:val="left"/>
        <w:rPr>
          <w:sz w:val="24"/>
          <w:szCs w:val="24"/>
        </w:rPr>
      </w:pPr>
      <w:r w:rsidRPr="00A94660">
        <w:rPr>
          <w:sz w:val="24"/>
          <w:szCs w:val="24"/>
        </w:rPr>
        <w:t>Zgodnie z przepisami zawartymi w art. 3</w:t>
      </w:r>
      <w:r w:rsidR="002C4DE2" w:rsidRPr="00A94660">
        <w:rPr>
          <w:sz w:val="24"/>
          <w:szCs w:val="24"/>
        </w:rPr>
        <w:t>9</w:t>
      </w:r>
      <w:r w:rsidRPr="00A94660">
        <w:rPr>
          <w:sz w:val="24"/>
          <w:szCs w:val="24"/>
        </w:rPr>
        <w:t xml:space="preserve"> ust. 1 </w:t>
      </w:r>
      <w:r w:rsidRPr="00493F48">
        <w:rPr>
          <w:iCs/>
          <w:sz w:val="24"/>
          <w:szCs w:val="24"/>
        </w:rPr>
        <w:t>ustawy wdrożeniowej</w:t>
      </w:r>
      <w:r w:rsidRPr="00A94660">
        <w:rPr>
          <w:sz w:val="24"/>
          <w:szCs w:val="24"/>
        </w:rPr>
        <w:t>, w celu wspólnej realizacji projektu może zostać utworzone partnerstwo przez podmioty wnoszące do</w:t>
      </w:r>
      <w:r w:rsidR="004A167E" w:rsidRPr="00A94660">
        <w:rPr>
          <w:sz w:val="24"/>
          <w:szCs w:val="24"/>
        </w:rPr>
        <w:t> </w:t>
      </w:r>
      <w:r w:rsidRPr="00A94660">
        <w:rPr>
          <w:sz w:val="24"/>
          <w:szCs w:val="24"/>
        </w:rPr>
        <w:t>projektu zasoby ludzkie, organizacyjne, techniczne lub finansowe, realizujące wspólnie projekt, zwany dalej „projektem partnerskim”, na warunkach określonych w</w:t>
      </w:r>
      <w:r w:rsidR="00EB64F0" w:rsidRPr="00A94660">
        <w:rPr>
          <w:sz w:val="24"/>
          <w:szCs w:val="24"/>
        </w:rPr>
        <w:t> </w:t>
      </w:r>
      <w:r w:rsidRPr="00A94660">
        <w:rPr>
          <w:sz w:val="24"/>
          <w:szCs w:val="24"/>
        </w:rPr>
        <w:t>porozumieniu albo umowie o partner</w:t>
      </w:r>
      <w:r w:rsidR="001C41CC" w:rsidRPr="00A94660">
        <w:rPr>
          <w:sz w:val="24"/>
          <w:szCs w:val="24"/>
        </w:rPr>
        <w:t>stwie</w:t>
      </w:r>
      <w:r w:rsidRPr="00A94660">
        <w:rPr>
          <w:sz w:val="24"/>
          <w:szCs w:val="24"/>
        </w:rPr>
        <w:t>.</w:t>
      </w:r>
    </w:p>
    <w:p w14:paraId="4AEE1169" w14:textId="1A2E1E71" w:rsidR="00A96FCB" w:rsidRPr="00A94660" w:rsidRDefault="00A96FCB" w:rsidP="00353170">
      <w:pPr>
        <w:pStyle w:val="TreNum-K"/>
        <w:numPr>
          <w:ilvl w:val="0"/>
          <w:numId w:val="13"/>
        </w:numPr>
        <w:spacing w:before="100" w:beforeAutospacing="1" w:after="100" w:afterAutospacing="1"/>
        <w:jc w:val="left"/>
        <w:rPr>
          <w:sz w:val="24"/>
          <w:szCs w:val="24"/>
        </w:rPr>
      </w:pPr>
      <w:r w:rsidRPr="00A94660">
        <w:rPr>
          <w:sz w:val="24"/>
          <w:szCs w:val="24"/>
        </w:rPr>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rsidRPr="00A94660">
        <w:rPr>
          <w:sz w:val="24"/>
          <w:szCs w:val="24"/>
        </w:rPr>
        <w:t> </w:t>
      </w:r>
      <w:r w:rsidRPr="00A94660">
        <w:rPr>
          <w:sz w:val="24"/>
          <w:szCs w:val="24"/>
        </w:rPr>
        <w:t xml:space="preserve">realizacją projektu przez więcej niż jeden podmiot. </w:t>
      </w:r>
    </w:p>
    <w:p w14:paraId="2A1ECF20" w14:textId="46F43474" w:rsidR="00A96FCB" w:rsidRPr="00A94660" w:rsidRDefault="00A96FCB" w:rsidP="00353170">
      <w:pPr>
        <w:pStyle w:val="TreNum-K"/>
        <w:numPr>
          <w:ilvl w:val="0"/>
          <w:numId w:val="13"/>
        </w:numPr>
        <w:spacing w:before="100" w:beforeAutospacing="1" w:after="100" w:afterAutospacing="1"/>
        <w:jc w:val="left"/>
        <w:rPr>
          <w:sz w:val="24"/>
          <w:szCs w:val="24"/>
        </w:rPr>
      </w:pPr>
      <w:r w:rsidRPr="00A94660">
        <w:rPr>
          <w:sz w:val="24"/>
          <w:szCs w:val="24"/>
        </w:rPr>
        <w:t xml:space="preserve">Udział </w:t>
      </w:r>
      <w:r w:rsidR="00361732" w:rsidRPr="00A94660">
        <w:rPr>
          <w:sz w:val="24"/>
          <w:szCs w:val="24"/>
        </w:rPr>
        <w:t>P</w:t>
      </w:r>
      <w:r w:rsidRPr="00A94660">
        <w:rPr>
          <w:sz w:val="24"/>
          <w:szCs w:val="24"/>
        </w:rPr>
        <w:t>artnera/ów w projekcie znajduje odzwierciedlenie we wniosku o dofinansowanie projektu przede wszystkim w opis</w:t>
      </w:r>
      <w:r w:rsidR="00361732" w:rsidRPr="00A94660">
        <w:rPr>
          <w:sz w:val="24"/>
          <w:szCs w:val="24"/>
        </w:rPr>
        <w:t>ie</w:t>
      </w:r>
      <w:r w:rsidRPr="00A94660">
        <w:rPr>
          <w:sz w:val="24"/>
          <w:szCs w:val="24"/>
        </w:rPr>
        <w:t xml:space="preserve"> zadań, potencjału,</w:t>
      </w:r>
      <w:r w:rsidR="00361732" w:rsidRPr="00A94660">
        <w:rPr>
          <w:sz w:val="24"/>
          <w:szCs w:val="24"/>
        </w:rPr>
        <w:t xml:space="preserve"> doświadczenia,</w:t>
      </w:r>
      <w:r w:rsidRPr="00A94660">
        <w:rPr>
          <w:sz w:val="24"/>
          <w:szCs w:val="24"/>
        </w:rPr>
        <w:t xml:space="preserve"> zarządzania oraz</w:t>
      </w:r>
      <w:r w:rsidR="004A167E" w:rsidRPr="00A94660">
        <w:rPr>
          <w:sz w:val="24"/>
          <w:szCs w:val="24"/>
        </w:rPr>
        <w:t> </w:t>
      </w:r>
      <w:r w:rsidRPr="00A94660">
        <w:rPr>
          <w:sz w:val="24"/>
          <w:szCs w:val="24"/>
        </w:rPr>
        <w:t>w</w:t>
      </w:r>
      <w:r w:rsidR="004A167E" w:rsidRPr="00A94660">
        <w:rPr>
          <w:sz w:val="24"/>
          <w:szCs w:val="24"/>
        </w:rPr>
        <w:t> </w:t>
      </w:r>
      <w:r w:rsidRPr="00A94660">
        <w:rPr>
          <w:sz w:val="24"/>
          <w:szCs w:val="24"/>
        </w:rPr>
        <w:t>wykazanych w budżecie wydatkach związanych z działaniami projektowymi, za</w:t>
      </w:r>
      <w:r w:rsidR="004A167E" w:rsidRPr="00A94660">
        <w:rPr>
          <w:sz w:val="24"/>
          <w:szCs w:val="24"/>
        </w:rPr>
        <w:t> </w:t>
      </w:r>
      <w:r w:rsidRPr="00A94660">
        <w:rPr>
          <w:sz w:val="24"/>
          <w:szCs w:val="24"/>
        </w:rPr>
        <w:t xml:space="preserve">które jest odpowiedzialny </w:t>
      </w:r>
      <w:r w:rsidR="00361732" w:rsidRPr="00A94660">
        <w:rPr>
          <w:sz w:val="24"/>
          <w:szCs w:val="24"/>
        </w:rPr>
        <w:t>P</w:t>
      </w:r>
      <w:r w:rsidRPr="00A94660">
        <w:rPr>
          <w:sz w:val="24"/>
          <w:szCs w:val="24"/>
        </w:rPr>
        <w:t xml:space="preserve">artner. </w:t>
      </w:r>
    </w:p>
    <w:p w14:paraId="1251C329" w14:textId="77777777" w:rsidR="006A7EC1" w:rsidRPr="00A94660" w:rsidRDefault="00A96FCB" w:rsidP="00353170">
      <w:pPr>
        <w:pStyle w:val="TreNum-K"/>
        <w:numPr>
          <w:ilvl w:val="0"/>
          <w:numId w:val="13"/>
        </w:numPr>
        <w:spacing w:before="100" w:beforeAutospacing="1"/>
        <w:jc w:val="left"/>
        <w:rPr>
          <w:sz w:val="24"/>
          <w:szCs w:val="24"/>
        </w:rPr>
      </w:pPr>
      <w:r w:rsidRPr="00A94660">
        <w:rPr>
          <w:b/>
          <w:bCs/>
          <w:sz w:val="24"/>
          <w:szCs w:val="24"/>
        </w:rPr>
        <w:t>W przypadku realizacji projektów partnerskich należy mieć na uwadze następujące kwestie:</w:t>
      </w:r>
    </w:p>
    <w:p w14:paraId="43244618" w14:textId="77777777" w:rsidR="006A7EC1" w:rsidRPr="00A94660" w:rsidRDefault="00BE5F70" w:rsidP="00895EBB">
      <w:pPr>
        <w:pStyle w:val="TreNum-K"/>
        <w:numPr>
          <w:ilvl w:val="0"/>
          <w:numId w:val="51"/>
        </w:numPr>
        <w:spacing w:after="100" w:afterAutospacing="1"/>
        <w:ind w:left="709" w:hanging="284"/>
        <w:jc w:val="left"/>
        <w:rPr>
          <w:sz w:val="24"/>
          <w:szCs w:val="24"/>
        </w:rPr>
      </w:pPr>
      <w:r w:rsidRPr="00A94660">
        <w:rPr>
          <w:rFonts w:eastAsia="Calibri"/>
          <w:bCs/>
          <w:sz w:val="24"/>
          <w:szCs w:val="24"/>
        </w:rPr>
        <w:t>P</w:t>
      </w:r>
      <w:r w:rsidR="00A96FCB" w:rsidRPr="00A94660">
        <w:rPr>
          <w:rFonts w:eastAsia="Calibri"/>
          <w:bCs/>
          <w:sz w:val="24"/>
          <w:szCs w:val="24"/>
        </w:rPr>
        <w:t xml:space="preserve">artnerami w projekcie mogą być </w:t>
      </w:r>
      <w:r w:rsidR="00C30D38" w:rsidRPr="00A94660">
        <w:rPr>
          <w:rFonts w:eastAsia="Calibri"/>
          <w:bCs/>
          <w:sz w:val="24"/>
          <w:szCs w:val="24"/>
        </w:rPr>
        <w:t>wyłącznie</w:t>
      </w:r>
      <w:r w:rsidR="00A96FCB" w:rsidRPr="00A94660">
        <w:rPr>
          <w:rFonts w:eastAsia="Calibri"/>
          <w:bCs/>
          <w:sz w:val="24"/>
          <w:szCs w:val="24"/>
        </w:rPr>
        <w:t xml:space="preserve"> podmioty uprawnione do ubiegania się o</w:t>
      </w:r>
      <w:r w:rsidR="00A40E0C" w:rsidRPr="00A94660">
        <w:rPr>
          <w:rFonts w:eastAsia="Calibri"/>
          <w:bCs/>
          <w:sz w:val="24"/>
          <w:szCs w:val="24"/>
        </w:rPr>
        <w:t> </w:t>
      </w:r>
      <w:r w:rsidR="00A96FCB" w:rsidRPr="00A94660">
        <w:rPr>
          <w:rFonts w:eastAsia="Calibri"/>
          <w:bCs/>
          <w:sz w:val="24"/>
          <w:szCs w:val="24"/>
        </w:rPr>
        <w:t>dofinansowanie;</w:t>
      </w:r>
    </w:p>
    <w:p w14:paraId="49A67BEE" w14:textId="59B8B53B" w:rsidR="006A7EC1" w:rsidRPr="00A94660" w:rsidRDefault="00BE5F70" w:rsidP="00895EBB">
      <w:pPr>
        <w:pStyle w:val="TreNum-K"/>
        <w:numPr>
          <w:ilvl w:val="0"/>
          <w:numId w:val="51"/>
        </w:numPr>
        <w:spacing w:before="100" w:beforeAutospacing="1" w:after="100" w:afterAutospacing="1"/>
        <w:ind w:left="709" w:hanging="283"/>
        <w:jc w:val="left"/>
        <w:rPr>
          <w:sz w:val="24"/>
          <w:szCs w:val="24"/>
        </w:rPr>
      </w:pPr>
      <w:r w:rsidRPr="00A94660">
        <w:rPr>
          <w:rFonts w:eastAsia="Times New Roman"/>
          <w:sz w:val="24"/>
          <w:szCs w:val="24"/>
        </w:rPr>
        <w:t xml:space="preserve">Wybór Partnera/ów jest dokonywany </w:t>
      </w:r>
      <w:r w:rsidR="00A96FCB" w:rsidRPr="00A94660">
        <w:rPr>
          <w:rFonts w:eastAsia="Times New Roman"/>
          <w:sz w:val="24"/>
          <w:szCs w:val="24"/>
        </w:rPr>
        <w:t xml:space="preserve">przed złożeniem </w:t>
      </w:r>
      <w:r w:rsidR="00A96FCB" w:rsidRPr="00A94660">
        <w:rPr>
          <w:rFonts w:eastAsia="Calibri"/>
          <w:sz w:val="24"/>
          <w:szCs w:val="24"/>
        </w:rPr>
        <w:t xml:space="preserve">wniosku </w:t>
      </w:r>
      <w:r w:rsidR="002532C2">
        <w:rPr>
          <w:rFonts w:eastAsia="Calibri"/>
          <w:sz w:val="24"/>
          <w:szCs w:val="24"/>
        </w:rPr>
        <w:t>o </w:t>
      </w:r>
      <w:r w:rsidR="00A96FCB" w:rsidRPr="00A94660">
        <w:rPr>
          <w:rFonts w:eastAsia="Calibri"/>
          <w:sz w:val="24"/>
          <w:szCs w:val="24"/>
        </w:rPr>
        <w:t>dofinansowanie projektu</w:t>
      </w:r>
      <w:r w:rsidR="00930AFE" w:rsidRPr="00A94660">
        <w:rPr>
          <w:rFonts w:eastAsia="Calibri"/>
          <w:sz w:val="24"/>
          <w:szCs w:val="24"/>
        </w:rPr>
        <w:t>,</w:t>
      </w:r>
      <w:r w:rsidR="00930AFE" w:rsidRPr="00A94660">
        <w:rPr>
          <w:sz w:val="24"/>
          <w:szCs w:val="24"/>
        </w:rPr>
        <w:t xml:space="preserve"> a w przypadku gdy data rozpoczęcia realizacji projektu jest wcześniejsza od daty złożenia wniosku -</w:t>
      </w:r>
      <w:r w:rsidR="00C132D6">
        <w:rPr>
          <w:sz w:val="24"/>
          <w:szCs w:val="24"/>
        </w:rPr>
        <w:t xml:space="preserve"> </w:t>
      </w:r>
      <w:r w:rsidR="00930AFE" w:rsidRPr="00A94660">
        <w:rPr>
          <w:sz w:val="24"/>
          <w:szCs w:val="24"/>
        </w:rPr>
        <w:t>przed rozpoczęciem realizacji projektu</w:t>
      </w:r>
      <w:r w:rsidR="00A96FCB" w:rsidRPr="00A94660">
        <w:rPr>
          <w:rFonts w:eastAsia="Times New Roman"/>
          <w:sz w:val="24"/>
          <w:szCs w:val="24"/>
        </w:rPr>
        <w:t xml:space="preserve">. Wszyscy </w:t>
      </w:r>
      <w:r w:rsidRPr="00A94660">
        <w:rPr>
          <w:rFonts w:eastAsia="Times New Roman"/>
          <w:sz w:val="24"/>
          <w:szCs w:val="24"/>
        </w:rPr>
        <w:t>P</w:t>
      </w:r>
      <w:r w:rsidR="00A96FCB" w:rsidRPr="00A94660">
        <w:rPr>
          <w:rFonts w:eastAsia="Times New Roman"/>
          <w:sz w:val="24"/>
          <w:szCs w:val="24"/>
        </w:rPr>
        <w:t xml:space="preserve">artnerzy muszą być wskazani we </w:t>
      </w:r>
      <w:r w:rsidR="00A96FCB" w:rsidRPr="00A94660">
        <w:rPr>
          <w:rFonts w:eastAsia="Calibri"/>
          <w:sz w:val="24"/>
          <w:szCs w:val="24"/>
        </w:rPr>
        <w:t xml:space="preserve">wniosku </w:t>
      </w:r>
      <w:r w:rsidR="002532C2">
        <w:rPr>
          <w:rFonts w:eastAsia="Calibri"/>
          <w:sz w:val="24"/>
          <w:szCs w:val="24"/>
        </w:rPr>
        <w:t>o </w:t>
      </w:r>
      <w:r w:rsidR="00A96FCB" w:rsidRPr="00A94660">
        <w:rPr>
          <w:rFonts w:eastAsia="Calibri"/>
          <w:sz w:val="24"/>
          <w:szCs w:val="24"/>
        </w:rPr>
        <w:t>dofinansowanie projektu</w:t>
      </w:r>
      <w:r w:rsidR="00930AFE" w:rsidRPr="00A94660">
        <w:rPr>
          <w:rFonts w:eastAsia="Calibri"/>
          <w:sz w:val="24"/>
          <w:szCs w:val="24"/>
        </w:rPr>
        <w:t xml:space="preserve"> (zgodnie z </w:t>
      </w:r>
      <w:r w:rsidR="00930AFE" w:rsidRPr="00A94660">
        <w:rPr>
          <w:b/>
          <w:color w:val="2F5496" w:themeColor="accent1" w:themeShade="BF"/>
          <w:sz w:val="24"/>
          <w:szCs w:val="24"/>
        </w:rPr>
        <w:t xml:space="preserve">kryterium </w:t>
      </w:r>
      <w:r w:rsidR="00457349" w:rsidRPr="00A94660">
        <w:rPr>
          <w:b/>
          <w:color w:val="2F5496" w:themeColor="accent1" w:themeShade="BF"/>
          <w:sz w:val="24"/>
          <w:szCs w:val="24"/>
        </w:rPr>
        <w:t>ogólnym zerojedynkowym nr</w:t>
      </w:r>
      <w:r w:rsidR="008074B6" w:rsidRPr="00A94660">
        <w:rPr>
          <w:b/>
          <w:color w:val="2F5496" w:themeColor="accent1" w:themeShade="BF"/>
          <w:sz w:val="24"/>
          <w:szCs w:val="24"/>
        </w:rPr>
        <w:t> </w:t>
      </w:r>
      <w:r w:rsidR="00A40E0C" w:rsidRPr="00A94660">
        <w:rPr>
          <w:b/>
          <w:color w:val="2F5496" w:themeColor="accent1" w:themeShade="BF"/>
          <w:sz w:val="24"/>
          <w:szCs w:val="24"/>
        </w:rPr>
        <w:t>1</w:t>
      </w:r>
      <w:r w:rsidR="00F878C9" w:rsidRPr="00A94660">
        <w:rPr>
          <w:b/>
          <w:color w:val="2F5496" w:themeColor="accent1" w:themeShade="BF"/>
          <w:sz w:val="24"/>
          <w:szCs w:val="24"/>
        </w:rPr>
        <w:t>4</w:t>
      </w:r>
      <w:r w:rsidR="00457349" w:rsidRPr="00A94660">
        <w:rPr>
          <w:rFonts w:eastAsia="Calibri"/>
          <w:sz w:val="24"/>
          <w:szCs w:val="24"/>
        </w:rPr>
        <w:t>)</w:t>
      </w:r>
      <w:r w:rsidR="00A96FCB" w:rsidRPr="00A94660">
        <w:rPr>
          <w:rFonts w:eastAsia="Times New Roman"/>
          <w:sz w:val="24"/>
          <w:szCs w:val="24"/>
        </w:rPr>
        <w:t>;</w:t>
      </w:r>
    </w:p>
    <w:p w14:paraId="0006242E" w14:textId="77777777" w:rsidR="006A7EC1" w:rsidRPr="00A94660" w:rsidRDefault="00A96FCB" w:rsidP="00895EBB">
      <w:pPr>
        <w:pStyle w:val="TreNum-K"/>
        <w:numPr>
          <w:ilvl w:val="0"/>
          <w:numId w:val="51"/>
        </w:numPr>
        <w:spacing w:before="100" w:beforeAutospacing="1" w:after="100" w:afterAutospacing="1"/>
        <w:ind w:left="709" w:hanging="283"/>
        <w:jc w:val="left"/>
        <w:rPr>
          <w:sz w:val="24"/>
          <w:szCs w:val="24"/>
        </w:rPr>
      </w:pPr>
      <w:r w:rsidRPr="00A94660">
        <w:rPr>
          <w:rFonts w:eastAsia="Times New Roman"/>
          <w:color w:val="000000"/>
          <w:sz w:val="24"/>
          <w:szCs w:val="24"/>
        </w:rPr>
        <w:t xml:space="preserve">Wnioskodawca, będący stroną umowy o dofinansowanie projektu, pełni rolę </w:t>
      </w:r>
      <w:r w:rsidR="00232FE9" w:rsidRPr="00A94660">
        <w:rPr>
          <w:rFonts w:eastAsia="Times New Roman"/>
          <w:color w:val="000000"/>
          <w:sz w:val="24"/>
          <w:szCs w:val="24"/>
        </w:rPr>
        <w:t>Partnera wiodącego</w:t>
      </w:r>
      <w:r w:rsidR="00930AFE" w:rsidRPr="00A94660">
        <w:rPr>
          <w:rFonts w:eastAsia="Times New Roman"/>
          <w:color w:val="000000"/>
          <w:sz w:val="24"/>
          <w:szCs w:val="24"/>
        </w:rPr>
        <w:t>;</w:t>
      </w:r>
    </w:p>
    <w:p w14:paraId="3A8B2777" w14:textId="77777777" w:rsidR="006A7EC1" w:rsidRPr="00A94660" w:rsidRDefault="00930AFE" w:rsidP="00895EBB">
      <w:pPr>
        <w:pStyle w:val="TreNum-K"/>
        <w:numPr>
          <w:ilvl w:val="0"/>
          <w:numId w:val="51"/>
        </w:numPr>
        <w:spacing w:before="100" w:beforeAutospacing="1" w:after="100" w:afterAutospacing="1"/>
        <w:ind w:left="709" w:hanging="283"/>
        <w:jc w:val="left"/>
        <w:rPr>
          <w:sz w:val="24"/>
          <w:szCs w:val="24"/>
        </w:rPr>
      </w:pPr>
      <w:r w:rsidRPr="00A94660">
        <w:rPr>
          <w:rFonts w:eastAsia="Times New Roman"/>
          <w:color w:val="000000"/>
          <w:sz w:val="24"/>
          <w:szCs w:val="24"/>
        </w:rPr>
        <w:t>Partnerem wiodącym w projekcie partnerskim może być wyłącznie podmiot inicjujący projekt partnerski;</w:t>
      </w:r>
    </w:p>
    <w:p w14:paraId="4E9B9FF2" w14:textId="576AE2C9" w:rsidR="00930AFE" w:rsidRPr="00A94660" w:rsidRDefault="00930AFE" w:rsidP="00895EBB">
      <w:pPr>
        <w:pStyle w:val="TreNum-K"/>
        <w:numPr>
          <w:ilvl w:val="0"/>
          <w:numId w:val="51"/>
        </w:numPr>
        <w:spacing w:before="100" w:beforeAutospacing="1"/>
        <w:ind w:left="709" w:hanging="284"/>
        <w:jc w:val="left"/>
        <w:rPr>
          <w:sz w:val="24"/>
          <w:szCs w:val="24"/>
        </w:rPr>
      </w:pPr>
      <w:r w:rsidRPr="00A94660">
        <w:rPr>
          <w:rFonts w:eastAsia="Times New Roman"/>
          <w:color w:val="000000"/>
          <w:sz w:val="24"/>
          <w:szCs w:val="24"/>
        </w:rPr>
        <w:t xml:space="preserve">Partnerem wiodącym w projekcie partnerskim może być wyłącznie podmiot </w:t>
      </w:r>
      <w:r w:rsidRPr="00A94660">
        <w:rPr>
          <w:sz w:val="24"/>
          <w:szCs w:val="24"/>
        </w:rPr>
        <w:t>o potencjale ekonomicznym zapewniającym prawidłową realizację projektu partnerskiego</w:t>
      </w:r>
      <w:r w:rsidR="00457349" w:rsidRPr="00A94660">
        <w:rPr>
          <w:sz w:val="24"/>
          <w:szCs w:val="24"/>
        </w:rPr>
        <w:t xml:space="preserve"> </w:t>
      </w:r>
      <w:r w:rsidR="00457349" w:rsidRPr="00A94660">
        <w:rPr>
          <w:rFonts w:eastAsia="Calibri"/>
          <w:sz w:val="24"/>
          <w:szCs w:val="24"/>
        </w:rPr>
        <w:t>(zgodnie z</w:t>
      </w:r>
      <w:r w:rsidR="00D80D77" w:rsidRPr="00A94660">
        <w:rPr>
          <w:rFonts w:eastAsia="Calibri"/>
          <w:sz w:val="24"/>
          <w:szCs w:val="24"/>
        </w:rPr>
        <w:t> </w:t>
      </w:r>
      <w:r w:rsidR="00457349" w:rsidRPr="00A94660">
        <w:rPr>
          <w:b/>
          <w:color w:val="2F5496" w:themeColor="accent1" w:themeShade="BF"/>
          <w:sz w:val="24"/>
          <w:szCs w:val="24"/>
        </w:rPr>
        <w:t xml:space="preserve">kryterium ogólnym zerojedynkowym nr </w:t>
      </w:r>
      <w:r w:rsidR="00A40E0C" w:rsidRPr="00A94660">
        <w:rPr>
          <w:b/>
          <w:color w:val="2F5496" w:themeColor="accent1" w:themeShade="BF"/>
          <w:sz w:val="24"/>
          <w:szCs w:val="24"/>
        </w:rPr>
        <w:t>1</w:t>
      </w:r>
      <w:r w:rsidR="00F878C9" w:rsidRPr="00A94660">
        <w:rPr>
          <w:b/>
          <w:color w:val="2F5496" w:themeColor="accent1" w:themeShade="BF"/>
          <w:sz w:val="24"/>
          <w:szCs w:val="24"/>
        </w:rPr>
        <w:t>4</w:t>
      </w:r>
      <w:r w:rsidR="00457349" w:rsidRPr="00A94660">
        <w:rPr>
          <w:rFonts w:eastAsia="Calibri"/>
          <w:sz w:val="24"/>
          <w:szCs w:val="24"/>
        </w:rPr>
        <w:t>)</w:t>
      </w:r>
      <w:r w:rsidRPr="00A94660">
        <w:rPr>
          <w:sz w:val="24"/>
          <w:szCs w:val="24"/>
        </w:rPr>
        <w:t>.</w:t>
      </w:r>
    </w:p>
    <w:p w14:paraId="4A9ABC14" w14:textId="798AC02A" w:rsidR="00A96FCB" w:rsidRPr="00A94660" w:rsidRDefault="00A96FCB" w:rsidP="00353170">
      <w:pPr>
        <w:pStyle w:val="TreNum-K"/>
        <w:numPr>
          <w:ilvl w:val="0"/>
          <w:numId w:val="13"/>
        </w:numPr>
        <w:spacing w:after="100" w:afterAutospacing="1"/>
        <w:jc w:val="left"/>
        <w:rPr>
          <w:sz w:val="24"/>
          <w:szCs w:val="24"/>
        </w:rPr>
      </w:pPr>
      <w:bookmarkStart w:id="19" w:name="_Hlk137552899"/>
      <w:r w:rsidRPr="00A94660">
        <w:rPr>
          <w:sz w:val="24"/>
          <w:szCs w:val="24"/>
        </w:rPr>
        <w:t xml:space="preserve">Zgodnie z zapisami </w:t>
      </w:r>
      <w:r w:rsidRPr="00493F48">
        <w:rPr>
          <w:iCs/>
          <w:sz w:val="24"/>
          <w:szCs w:val="24"/>
        </w:rPr>
        <w:t>ustawy wdrożeniowej</w:t>
      </w:r>
      <w:r w:rsidRPr="00A94660">
        <w:rPr>
          <w:sz w:val="24"/>
          <w:szCs w:val="24"/>
        </w:rPr>
        <w:t xml:space="preserve"> (art. 3</w:t>
      </w:r>
      <w:r w:rsidR="00745A1F" w:rsidRPr="00A94660">
        <w:rPr>
          <w:sz w:val="24"/>
          <w:szCs w:val="24"/>
        </w:rPr>
        <w:t>9</w:t>
      </w:r>
      <w:r w:rsidRPr="00A94660">
        <w:rPr>
          <w:sz w:val="24"/>
          <w:szCs w:val="24"/>
        </w:rPr>
        <w:t xml:space="preserve"> ust. 2) </w:t>
      </w:r>
      <w:r w:rsidRPr="00A94660">
        <w:rPr>
          <w:b/>
          <w:bCs/>
          <w:sz w:val="24"/>
          <w:szCs w:val="24"/>
        </w:rPr>
        <w:t>jednostki sektora finansów publicznych</w:t>
      </w:r>
      <w:r w:rsidRPr="00A94660">
        <w:rPr>
          <w:sz w:val="24"/>
          <w:szCs w:val="24"/>
        </w:rPr>
        <w:t xml:space="preserve"> w rozumieniu przepisów o finansach publicznych oraz inne podmioty, o</w:t>
      </w:r>
      <w:r w:rsidR="00A40E0C" w:rsidRPr="00A94660">
        <w:rPr>
          <w:sz w:val="24"/>
          <w:szCs w:val="24"/>
        </w:rPr>
        <w:t> </w:t>
      </w:r>
      <w:r w:rsidRPr="00A94660">
        <w:rPr>
          <w:sz w:val="24"/>
          <w:szCs w:val="24"/>
        </w:rPr>
        <w:t xml:space="preserve">których mowa w art. </w:t>
      </w:r>
      <w:r w:rsidR="00745A1F" w:rsidRPr="00A94660">
        <w:rPr>
          <w:sz w:val="24"/>
          <w:szCs w:val="24"/>
        </w:rPr>
        <w:t>4, art. 5</w:t>
      </w:r>
      <w:r w:rsidRPr="00A94660">
        <w:rPr>
          <w:sz w:val="24"/>
          <w:szCs w:val="24"/>
        </w:rPr>
        <w:t xml:space="preserve"> ust. 1</w:t>
      </w:r>
      <w:r w:rsidR="00C132D6">
        <w:rPr>
          <w:sz w:val="24"/>
          <w:szCs w:val="24"/>
        </w:rPr>
        <w:t xml:space="preserve"> </w:t>
      </w:r>
      <w:r w:rsidR="00745A1F" w:rsidRPr="00A94660">
        <w:rPr>
          <w:sz w:val="24"/>
          <w:szCs w:val="24"/>
        </w:rPr>
        <w:t xml:space="preserve">i art. 6 </w:t>
      </w:r>
      <w:r w:rsidRPr="00A94660">
        <w:rPr>
          <w:sz w:val="24"/>
          <w:szCs w:val="24"/>
        </w:rPr>
        <w:t>ustawy</w:t>
      </w:r>
      <w:r w:rsidR="00571C60" w:rsidRPr="00A94660">
        <w:rPr>
          <w:sz w:val="24"/>
          <w:szCs w:val="24"/>
        </w:rPr>
        <w:t xml:space="preserve"> z dnia 11 września 2019 Prawo Zamówień Publicznyc</w:t>
      </w:r>
      <w:r w:rsidR="0041048B" w:rsidRPr="00A94660">
        <w:rPr>
          <w:sz w:val="24"/>
          <w:szCs w:val="24"/>
        </w:rPr>
        <w:t>h</w:t>
      </w:r>
      <w:r w:rsidR="00571C60" w:rsidRPr="00A94660">
        <w:rPr>
          <w:sz w:val="24"/>
          <w:szCs w:val="24"/>
        </w:rPr>
        <w:t>,</w:t>
      </w:r>
      <w:r w:rsidRPr="00A94660">
        <w:rPr>
          <w:sz w:val="24"/>
          <w:szCs w:val="24"/>
        </w:rPr>
        <w:t xml:space="preserve"> inicjując projekt partnerski, dokonują wyboru </w:t>
      </w:r>
      <w:r w:rsidR="00745A1F" w:rsidRPr="00A94660">
        <w:rPr>
          <w:sz w:val="24"/>
          <w:szCs w:val="24"/>
        </w:rPr>
        <w:t>P</w:t>
      </w:r>
      <w:r w:rsidRPr="00A94660">
        <w:rPr>
          <w:sz w:val="24"/>
          <w:szCs w:val="24"/>
        </w:rPr>
        <w:t>artnerów spoza sektora finansów publicznych z zachowaniem zasady przejrzystości i równego traktowania. Przy dokonywaniu wyboru są obowiązane w szczególności do</w:t>
      </w:r>
      <w:bookmarkEnd w:id="19"/>
      <w:r w:rsidRPr="00A94660">
        <w:rPr>
          <w:sz w:val="24"/>
          <w:szCs w:val="24"/>
        </w:rPr>
        <w:t>:</w:t>
      </w:r>
    </w:p>
    <w:p w14:paraId="6DB38227" w14:textId="77777777" w:rsidR="009B74F7" w:rsidRPr="00A94660" w:rsidRDefault="00A96FCB" w:rsidP="00895EBB">
      <w:pPr>
        <w:pStyle w:val="TreNum-K"/>
        <w:numPr>
          <w:ilvl w:val="0"/>
          <w:numId w:val="50"/>
        </w:numPr>
        <w:spacing w:before="100" w:beforeAutospacing="1" w:after="100" w:afterAutospacing="1"/>
        <w:jc w:val="left"/>
        <w:rPr>
          <w:sz w:val="24"/>
          <w:szCs w:val="24"/>
        </w:rPr>
      </w:pPr>
      <w:r w:rsidRPr="00A94660">
        <w:rPr>
          <w:sz w:val="24"/>
          <w:szCs w:val="24"/>
        </w:rPr>
        <w:t xml:space="preserve">ogłoszenia otwartego naboru </w:t>
      </w:r>
      <w:r w:rsidR="00745A1F" w:rsidRPr="00A94660">
        <w:rPr>
          <w:sz w:val="24"/>
          <w:szCs w:val="24"/>
        </w:rPr>
        <w:t>P</w:t>
      </w:r>
      <w:r w:rsidRPr="00A94660">
        <w:rPr>
          <w:sz w:val="24"/>
          <w:szCs w:val="24"/>
        </w:rPr>
        <w:t>artnerów na swojej stronie internetowej wraz ze</w:t>
      </w:r>
      <w:r w:rsidR="00A40E0C" w:rsidRPr="00A94660">
        <w:rPr>
          <w:sz w:val="24"/>
          <w:szCs w:val="24"/>
        </w:rPr>
        <w:t> </w:t>
      </w:r>
      <w:r w:rsidRPr="00A94660">
        <w:rPr>
          <w:sz w:val="24"/>
          <w:szCs w:val="24"/>
        </w:rPr>
        <w:t xml:space="preserve">wskazaniem co najmniej 21-dniowego terminu na zgłaszanie się </w:t>
      </w:r>
      <w:r w:rsidR="00745A1F" w:rsidRPr="00A94660">
        <w:rPr>
          <w:sz w:val="24"/>
          <w:szCs w:val="24"/>
        </w:rPr>
        <w:t>P</w:t>
      </w:r>
      <w:r w:rsidRPr="00A94660">
        <w:rPr>
          <w:sz w:val="24"/>
          <w:szCs w:val="24"/>
        </w:rPr>
        <w:t>artnerów,</w:t>
      </w:r>
    </w:p>
    <w:p w14:paraId="4CC1E2FD" w14:textId="60D6CA81" w:rsidR="009B74F7" w:rsidRPr="00A94660" w:rsidRDefault="00A96FCB" w:rsidP="00895EBB">
      <w:pPr>
        <w:pStyle w:val="TreNum-K"/>
        <w:numPr>
          <w:ilvl w:val="0"/>
          <w:numId w:val="50"/>
        </w:numPr>
        <w:spacing w:before="100" w:beforeAutospacing="1" w:after="100" w:afterAutospacing="1"/>
        <w:jc w:val="left"/>
        <w:rPr>
          <w:sz w:val="24"/>
          <w:szCs w:val="24"/>
        </w:rPr>
      </w:pPr>
      <w:r w:rsidRPr="00A94660">
        <w:rPr>
          <w:rFonts w:eastAsia="Calibri"/>
          <w:sz w:val="24"/>
          <w:szCs w:val="24"/>
        </w:rPr>
        <w:t xml:space="preserve">uwzględnienia przy wyborze </w:t>
      </w:r>
      <w:r w:rsidR="00745A1F" w:rsidRPr="00A94660">
        <w:rPr>
          <w:rFonts w:eastAsia="Calibri"/>
          <w:sz w:val="24"/>
          <w:szCs w:val="24"/>
        </w:rPr>
        <w:t>P</w:t>
      </w:r>
      <w:r w:rsidRPr="00A94660">
        <w:rPr>
          <w:rFonts w:eastAsia="Calibri"/>
          <w:sz w:val="24"/>
          <w:szCs w:val="24"/>
        </w:rPr>
        <w:t xml:space="preserve">artnerów: zgodności działania potencjalnego </w:t>
      </w:r>
      <w:r w:rsidR="00745A1F" w:rsidRPr="00A94660">
        <w:rPr>
          <w:rFonts w:eastAsia="Calibri"/>
          <w:sz w:val="24"/>
          <w:szCs w:val="24"/>
        </w:rPr>
        <w:t>P</w:t>
      </w:r>
      <w:r w:rsidRPr="00A94660">
        <w:rPr>
          <w:rFonts w:eastAsia="Calibri"/>
          <w:sz w:val="24"/>
          <w:szCs w:val="24"/>
        </w:rPr>
        <w:t>artnera z</w:t>
      </w:r>
      <w:r w:rsidR="00A40E0C" w:rsidRPr="00A94660">
        <w:rPr>
          <w:rFonts w:eastAsia="Calibri"/>
          <w:sz w:val="24"/>
          <w:szCs w:val="24"/>
        </w:rPr>
        <w:t> </w:t>
      </w:r>
      <w:r w:rsidRPr="00A94660">
        <w:rPr>
          <w:rFonts w:eastAsia="Calibri"/>
          <w:sz w:val="24"/>
          <w:szCs w:val="24"/>
        </w:rPr>
        <w:t xml:space="preserve">celami partnerstwa, deklarowanego wkładu potencjalnego </w:t>
      </w:r>
      <w:r w:rsidR="00745A1F" w:rsidRPr="00A94660">
        <w:rPr>
          <w:rFonts w:eastAsia="Calibri"/>
          <w:sz w:val="24"/>
          <w:szCs w:val="24"/>
        </w:rPr>
        <w:t>P</w:t>
      </w:r>
      <w:r w:rsidRPr="00A94660">
        <w:rPr>
          <w:rFonts w:eastAsia="Calibri"/>
          <w:sz w:val="24"/>
          <w:szCs w:val="24"/>
        </w:rPr>
        <w:t>artnera w realizację celu partnerstwa</w:t>
      </w:r>
      <w:r w:rsidR="00745A1F" w:rsidRPr="00A94660">
        <w:rPr>
          <w:rFonts w:eastAsia="Calibri"/>
          <w:sz w:val="24"/>
          <w:szCs w:val="24"/>
        </w:rPr>
        <w:t xml:space="preserve"> oraz </w:t>
      </w:r>
      <w:r w:rsidRPr="00A94660">
        <w:rPr>
          <w:rFonts w:eastAsia="Calibri"/>
          <w:sz w:val="24"/>
          <w:szCs w:val="24"/>
        </w:rPr>
        <w:t xml:space="preserve">doświadczenia w realizacji projektów </w:t>
      </w:r>
      <w:r w:rsidR="002532C2">
        <w:rPr>
          <w:rFonts w:eastAsia="Calibri"/>
          <w:sz w:val="24"/>
          <w:szCs w:val="24"/>
        </w:rPr>
        <w:t>o </w:t>
      </w:r>
      <w:r w:rsidRPr="00A94660">
        <w:rPr>
          <w:rFonts w:eastAsia="Calibri"/>
          <w:sz w:val="24"/>
          <w:szCs w:val="24"/>
        </w:rPr>
        <w:t>podobnym charakterze,</w:t>
      </w:r>
    </w:p>
    <w:p w14:paraId="326985C4" w14:textId="0A592F2B" w:rsidR="00AE1606" w:rsidRPr="00A94660" w:rsidRDefault="00A96FCB" w:rsidP="00895EBB">
      <w:pPr>
        <w:pStyle w:val="TreNum-K"/>
        <w:numPr>
          <w:ilvl w:val="0"/>
          <w:numId w:val="50"/>
        </w:numPr>
        <w:spacing w:before="100" w:beforeAutospacing="1"/>
        <w:ind w:left="714" w:hanging="357"/>
        <w:jc w:val="left"/>
        <w:rPr>
          <w:sz w:val="24"/>
          <w:szCs w:val="24"/>
        </w:rPr>
      </w:pPr>
      <w:r w:rsidRPr="00A94660">
        <w:rPr>
          <w:rFonts w:eastAsia="Calibri"/>
          <w:sz w:val="24"/>
          <w:szCs w:val="24"/>
        </w:rPr>
        <w:t>podania do publicznej wiadomości na swojej stronie internetowej informacji</w:t>
      </w:r>
      <w:r w:rsidR="009B74F7" w:rsidRPr="00A94660">
        <w:rPr>
          <w:rFonts w:eastAsia="Calibri"/>
          <w:sz w:val="24"/>
          <w:szCs w:val="24"/>
        </w:rPr>
        <w:t xml:space="preserve"> </w:t>
      </w:r>
      <w:r w:rsidRPr="00A94660">
        <w:rPr>
          <w:rFonts w:eastAsia="Calibri"/>
          <w:sz w:val="24"/>
          <w:szCs w:val="24"/>
        </w:rPr>
        <w:t>o</w:t>
      </w:r>
      <w:r w:rsidR="00EB64F0" w:rsidRPr="00A94660">
        <w:rPr>
          <w:rFonts w:eastAsia="Calibri"/>
          <w:sz w:val="24"/>
          <w:szCs w:val="24"/>
        </w:rPr>
        <w:t> </w:t>
      </w:r>
      <w:r w:rsidRPr="00A94660">
        <w:rPr>
          <w:rFonts w:eastAsia="Calibri"/>
          <w:sz w:val="24"/>
          <w:szCs w:val="24"/>
        </w:rPr>
        <w:t xml:space="preserve">podmiotach wybranych do pełnienia funkcji </w:t>
      </w:r>
      <w:r w:rsidR="00745A1F" w:rsidRPr="00A94660">
        <w:rPr>
          <w:rFonts w:eastAsia="Calibri"/>
          <w:sz w:val="24"/>
          <w:szCs w:val="24"/>
        </w:rPr>
        <w:t>P</w:t>
      </w:r>
      <w:r w:rsidR="00883033" w:rsidRPr="00A94660">
        <w:rPr>
          <w:rFonts w:eastAsia="Calibri"/>
          <w:sz w:val="24"/>
          <w:szCs w:val="24"/>
        </w:rPr>
        <w:t>artnera.</w:t>
      </w:r>
    </w:p>
    <w:p w14:paraId="4B6BDC1B" w14:textId="24D0990F" w:rsidR="00571C60" w:rsidRPr="00A94660" w:rsidRDefault="00571C60" w:rsidP="00353170">
      <w:pPr>
        <w:pStyle w:val="TreNum-K"/>
        <w:numPr>
          <w:ilvl w:val="0"/>
          <w:numId w:val="13"/>
        </w:numPr>
        <w:spacing w:after="100" w:afterAutospacing="1"/>
        <w:jc w:val="left"/>
        <w:rPr>
          <w:rFonts w:eastAsia="Calibri"/>
          <w:sz w:val="24"/>
          <w:szCs w:val="24"/>
        </w:rPr>
      </w:pPr>
      <w:r w:rsidRPr="00A94660">
        <w:rPr>
          <w:rFonts w:eastAsia="Calibri"/>
          <w:sz w:val="24"/>
          <w:szCs w:val="24"/>
        </w:rPr>
        <w:t xml:space="preserve">Zgodnie z </w:t>
      </w:r>
      <w:r w:rsidRPr="00860C9D">
        <w:rPr>
          <w:rFonts w:eastAsia="Calibri"/>
          <w:sz w:val="24"/>
          <w:szCs w:val="24"/>
        </w:rPr>
        <w:t>zapisami ustawy wdrożeniowej</w:t>
      </w:r>
      <w:r w:rsidRPr="00A94660">
        <w:rPr>
          <w:rFonts w:eastAsia="Calibri"/>
          <w:sz w:val="24"/>
          <w:szCs w:val="24"/>
        </w:rPr>
        <w:t xml:space="preserve"> (art. 39 ust. 8) podmioty, o których mowa w art. 4, art. 5 ust. 1</w:t>
      </w:r>
      <w:r w:rsidR="00C132D6">
        <w:rPr>
          <w:rFonts w:eastAsia="Calibri"/>
          <w:sz w:val="24"/>
          <w:szCs w:val="24"/>
        </w:rPr>
        <w:t xml:space="preserve"> </w:t>
      </w:r>
      <w:r w:rsidRPr="00A94660">
        <w:rPr>
          <w:rFonts w:eastAsia="Calibri"/>
          <w:sz w:val="24"/>
          <w:szCs w:val="24"/>
        </w:rPr>
        <w:t>i art. 6 ustawy z dnia 11 września 2019 Prawo Zamówień Publicznych</w:t>
      </w:r>
      <w:r w:rsidR="00257270" w:rsidRPr="00A94660">
        <w:rPr>
          <w:rFonts w:eastAsia="Calibri"/>
          <w:sz w:val="24"/>
          <w:szCs w:val="24"/>
        </w:rPr>
        <w:t xml:space="preserve">, </w:t>
      </w:r>
      <w:r w:rsidRPr="00A94660">
        <w:rPr>
          <w:rFonts w:eastAsia="Calibri"/>
          <w:sz w:val="24"/>
          <w:szCs w:val="24"/>
        </w:rPr>
        <w:t>niebędący podmiotem inicjującym projekt partnerski, po przystąpieniu do realizacji projektu partnerskiego podaje do</w:t>
      </w:r>
      <w:r w:rsidR="00257270" w:rsidRPr="00A94660">
        <w:rPr>
          <w:rFonts w:eastAsia="Calibri"/>
          <w:sz w:val="24"/>
          <w:szCs w:val="24"/>
        </w:rPr>
        <w:t xml:space="preserve"> </w:t>
      </w:r>
      <w:r w:rsidRPr="00A94660">
        <w:rPr>
          <w:rFonts w:eastAsia="Calibri"/>
          <w:sz w:val="24"/>
          <w:szCs w:val="24"/>
        </w:rPr>
        <w:t>publicznej wiadomości w Biuletynie Informacji Publicznej informację o rozpoczęciu realizacji projektu partnerskiego wraz</w:t>
      </w:r>
      <w:r w:rsidR="00257270" w:rsidRPr="00A94660">
        <w:rPr>
          <w:rFonts w:eastAsia="Calibri"/>
          <w:sz w:val="24"/>
          <w:szCs w:val="24"/>
        </w:rPr>
        <w:t xml:space="preserve"> </w:t>
      </w:r>
      <w:r w:rsidRPr="00A94660">
        <w:rPr>
          <w:rFonts w:eastAsia="Calibri"/>
          <w:sz w:val="24"/>
          <w:szCs w:val="24"/>
        </w:rPr>
        <w:t>z uzasadnieniem przyczyn przystąpienia do jego realizacji oraz wskazaniem partnera wiodącego w tym projekcie.</w:t>
      </w:r>
    </w:p>
    <w:p w14:paraId="5984781D" w14:textId="61F1273E" w:rsidR="00A96FCB" w:rsidRPr="00A94660" w:rsidRDefault="00A96FCB"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w:t>
      </w:r>
      <w:r w:rsidR="00870D94" w:rsidRPr="00A94660">
        <w:rPr>
          <w:rFonts w:cs="Arial"/>
          <w:sz w:val="24"/>
          <w:szCs w:val="24"/>
        </w:rPr>
        <w:t>P</w:t>
      </w:r>
      <w:r w:rsidRPr="00A94660">
        <w:rPr>
          <w:rFonts w:cs="Arial"/>
          <w:sz w:val="24"/>
          <w:szCs w:val="24"/>
        </w:rPr>
        <w:t>orozumienie o partnerstwie (umowa o partnerstwie) będzie stanowiło dokument wymagany i weryfikowany przed podpisaniem umowy o dofinansowanie projektu.</w:t>
      </w:r>
    </w:p>
    <w:p w14:paraId="4A00D0F8" w14:textId="4156921E" w:rsidR="00A96FCB" w:rsidRPr="00A94660" w:rsidRDefault="00A96FCB" w:rsidP="00353170">
      <w:pPr>
        <w:pStyle w:val="TreNum-K"/>
        <w:numPr>
          <w:ilvl w:val="0"/>
          <w:numId w:val="13"/>
        </w:numPr>
        <w:spacing w:before="100" w:beforeAutospacing="1" w:after="100" w:afterAutospacing="1"/>
        <w:jc w:val="left"/>
        <w:rPr>
          <w:sz w:val="24"/>
          <w:szCs w:val="24"/>
        </w:rPr>
      </w:pPr>
      <w:r w:rsidRPr="00A94660">
        <w:rPr>
          <w:sz w:val="24"/>
          <w:szCs w:val="24"/>
        </w:rPr>
        <w:t>Wskazany wyżej tryb wyboru partnera nie dotyczy podmiotów nienależących do sektora finansów publicznych.</w:t>
      </w:r>
    </w:p>
    <w:p w14:paraId="1C5D8B2B" w14:textId="34ACA39E" w:rsidR="00A96FCB" w:rsidRPr="00A94660" w:rsidRDefault="00A96FCB" w:rsidP="00353170">
      <w:pPr>
        <w:pStyle w:val="TreNum-K"/>
        <w:numPr>
          <w:ilvl w:val="0"/>
          <w:numId w:val="13"/>
        </w:numPr>
        <w:spacing w:before="100" w:beforeAutospacing="1" w:after="100" w:afterAutospacing="1"/>
        <w:jc w:val="left"/>
        <w:rPr>
          <w:rFonts w:eastAsia="Calibri"/>
          <w:color w:val="000000"/>
          <w:sz w:val="24"/>
          <w:szCs w:val="24"/>
        </w:rPr>
      </w:pPr>
      <w:r w:rsidRPr="00A94660">
        <w:rPr>
          <w:rFonts w:eastAsia="Calibri"/>
          <w:color w:val="000000"/>
          <w:sz w:val="24"/>
          <w:szCs w:val="24"/>
        </w:rPr>
        <w:t>Porozumienie oraz umowa o partnerstwie, zgodnie z zapisami art. 3</w:t>
      </w:r>
      <w:r w:rsidR="002142A5" w:rsidRPr="00A94660">
        <w:rPr>
          <w:rFonts w:eastAsia="Calibri"/>
          <w:color w:val="000000"/>
          <w:sz w:val="24"/>
          <w:szCs w:val="24"/>
        </w:rPr>
        <w:t>9</w:t>
      </w:r>
      <w:r w:rsidRPr="00A94660">
        <w:rPr>
          <w:rFonts w:eastAsia="Calibri"/>
          <w:color w:val="000000"/>
          <w:sz w:val="24"/>
          <w:szCs w:val="24"/>
        </w:rPr>
        <w:t xml:space="preserve"> ust. </w:t>
      </w:r>
      <w:r w:rsidR="002142A5" w:rsidRPr="00A94660">
        <w:rPr>
          <w:rFonts w:eastAsia="Calibri"/>
          <w:color w:val="000000"/>
          <w:sz w:val="24"/>
          <w:szCs w:val="24"/>
        </w:rPr>
        <w:t>9</w:t>
      </w:r>
      <w:r w:rsidRPr="00A94660">
        <w:rPr>
          <w:rFonts w:eastAsia="Calibri"/>
          <w:color w:val="000000"/>
          <w:sz w:val="24"/>
          <w:szCs w:val="24"/>
        </w:rPr>
        <w:t xml:space="preserve"> </w:t>
      </w:r>
      <w:r w:rsidRPr="008D6B7E">
        <w:rPr>
          <w:rFonts w:eastAsia="Calibri"/>
          <w:iCs/>
          <w:color w:val="000000"/>
          <w:sz w:val="24"/>
          <w:szCs w:val="24"/>
        </w:rPr>
        <w:t>ustawy wdrożeniowej,</w:t>
      </w:r>
      <w:r w:rsidRPr="00A94660">
        <w:rPr>
          <w:rFonts w:eastAsia="Calibri"/>
          <w:i/>
          <w:color w:val="000000"/>
          <w:sz w:val="24"/>
          <w:szCs w:val="24"/>
        </w:rPr>
        <w:t xml:space="preserve"> </w:t>
      </w:r>
      <w:r w:rsidRPr="00A94660">
        <w:rPr>
          <w:rFonts w:eastAsia="Calibri"/>
          <w:color w:val="000000"/>
          <w:sz w:val="24"/>
          <w:szCs w:val="24"/>
        </w:rPr>
        <w:t xml:space="preserve">powinno określać w szczególności: </w:t>
      </w:r>
    </w:p>
    <w:p w14:paraId="4BB0B8A0" w14:textId="1E8ABAA1"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przedmiot porozumienia albo umowy,</w:t>
      </w:r>
    </w:p>
    <w:p w14:paraId="55A7C151" w14:textId="4B26649D"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prawa i obowiązki stron,</w:t>
      </w:r>
    </w:p>
    <w:p w14:paraId="1FB02F8C" w14:textId="1AEEC8BC"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zakres i formę udziału poszczególnych partnerów w projekcie,</w:t>
      </w:r>
      <w:r w:rsidR="002142A5" w:rsidRPr="00A94660">
        <w:rPr>
          <w:sz w:val="24"/>
          <w:szCs w:val="24"/>
        </w:rPr>
        <w:t xml:space="preserve"> w tym zakres realizowanych przez nich zadań,</w:t>
      </w:r>
    </w:p>
    <w:p w14:paraId="451CCFA5" w14:textId="3E174A50"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partnera wiodącego uprawnionego do reprezentowania pozostałych partnerów projektu,</w:t>
      </w:r>
    </w:p>
    <w:p w14:paraId="7D56D936" w14:textId="0012FAC0"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sposób przekazywania dofinansowania na pokrycie kosztów ponoszonych przez poszczególnych</w:t>
      </w:r>
      <w:r w:rsidR="002142A5" w:rsidRPr="00A94660">
        <w:rPr>
          <w:sz w:val="24"/>
          <w:szCs w:val="24"/>
        </w:rPr>
        <w:t xml:space="preserve"> </w:t>
      </w:r>
      <w:r w:rsidRPr="00A94660">
        <w:rPr>
          <w:sz w:val="24"/>
          <w:szCs w:val="24"/>
        </w:rPr>
        <w:t>partnerów projektu, umożliwiający określenie kwoty dofinansowania udzielonego każdemu z partnerów,</w:t>
      </w:r>
    </w:p>
    <w:p w14:paraId="07D7D885" w14:textId="430F5406" w:rsidR="00A96FCB" w:rsidRPr="00A94660" w:rsidRDefault="00A96FCB" w:rsidP="00353170">
      <w:pPr>
        <w:pStyle w:val="TreNum-K"/>
        <w:numPr>
          <w:ilvl w:val="2"/>
          <w:numId w:val="13"/>
        </w:numPr>
        <w:spacing w:before="100" w:beforeAutospacing="1" w:after="100" w:afterAutospacing="1"/>
        <w:jc w:val="left"/>
        <w:rPr>
          <w:sz w:val="24"/>
          <w:szCs w:val="24"/>
        </w:rPr>
      </w:pPr>
      <w:r w:rsidRPr="00A94660">
        <w:rPr>
          <w:sz w:val="24"/>
          <w:szCs w:val="24"/>
        </w:rPr>
        <w:t xml:space="preserve">sposób postępowania w przypadku naruszenia lub niewywiązania się </w:t>
      </w:r>
      <w:r w:rsidR="00CD081B" w:rsidRPr="00A94660">
        <w:rPr>
          <w:sz w:val="24"/>
          <w:szCs w:val="24"/>
        </w:rPr>
        <w:t>stron z</w:t>
      </w:r>
      <w:r w:rsidR="00A40E0C" w:rsidRPr="00A94660">
        <w:rPr>
          <w:sz w:val="24"/>
          <w:szCs w:val="24"/>
        </w:rPr>
        <w:t> </w:t>
      </w:r>
      <w:r w:rsidR="00CD081B" w:rsidRPr="00A94660">
        <w:rPr>
          <w:sz w:val="24"/>
          <w:szCs w:val="24"/>
        </w:rPr>
        <w:t>porozumienia lub umowy.</w:t>
      </w:r>
    </w:p>
    <w:p w14:paraId="7E9A0901" w14:textId="29FE5925" w:rsidR="00A96FCB" w:rsidRPr="00A94660" w:rsidRDefault="00A96FCB" w:rsidP="00353170">
      <w:pPr>
        <w:pStyle w:val="TreNum-K"/>
        <w:numPr>
          <w:ilvl w:val="0"/>
          <w:numId w:val="13"/>
        </w:numPr>
        <w:spacing w:before="100" w:beforeAutospacing="1" w:after="100" w:afterAutospacing="1"/>
        <w:jc w:val="left"/>
        <w:rPr>
          <w:sz w:val="24"/>
          <w:szCs w:val="24"/>
        </w:rPr>
      </w:pPr>
      <w:r w:rsidRPr="00A94660">
        <w:rPr>
          <w:sz w:val="24"/>
          <w:szCs w:val="24"/>
        </w:rPr>
        <w:t xml:space="preserve">Należy zwrócić uwagę aby umowa/porozumienie o partnerstwie regulowały kwestie ewentualnej odpowiedzialności </w:t>
      </w:r>
      <w:r w:rsidR="00032F0D" w:rsidRPr="00A94660">
        <w:rPr>
          <w:sz w:val="24"/>
          <w:szCs w:val="24"/>
        </w:rPr>
        <w:t>Wnioskodawcy</w:t>
      </w:r>
      <w:r w:rsidRPr="00A94660">
        <w:rPr>
          <w:sz w:val="24"/>
          <w:szCs w:val="24"/>
        </w:rPr>
        <w:t xml:space="preserve"> i </w:t>
      </w:r>
      <w:r w:rsidR="00032F0D" w:rsidRPr="00A94660">
        <w:rPr>
          <w:sz w:val="24"/>
          <w:szCs w:val="24"/>
        </w:rPr>
        <w:t>P</w:t>
      </w:r>
      <w:r w:rsidRPr="00A94660">
        <w:rPr>
          <w:sz w:val="24"/>
          <w:szCs w:val="24"/>
        </w:rPr>
        <w:t>artnera za realizację projektu, w tym za</w:t>
      </w:r>
      <w:r w:rsidR="00A40E0C" w:rsidRPr="00A94660">
        <w:rPr>
          <w:sz w:val="24"/>
          <w:szCs w:val="24"/>
        </w:rPr>
        <w:t> </w:t>
      </w:r>
      <w:r w:rsidRPr="00A94660">
        <w:rPr>
          <w:sz w:val="24"/>
          <w:szCs w:val="24"/>
        </w:rPr>
        <w:t>zwrot kosztów uznanych za niekwalifikowalne, a także k</w:t>
      </w:r>
      <w:r w:rsidR="00032F0D" w:rsidRPr="00A94660">
        <w:rPr>
          <w:sz w:val="24"/>
          <w:szCs w:val="24"/>
        </w:rPr>
        <w:t>w</w:t>
      </w:r>
      <w:r w:rsidRPr="00A94660">
        <w:rPr>
          <w:sz w:val="24"/>
          <w:szCs w:val="24"/>
        </w:rPr>
        <w:t xml:space="preserve">estie ewentualnych rozliczeń (regresu) między </w:t>
      </w:r>
      <w:r w:rsidR="00A40E0C" w:rsidRPr="00A94660">
        <w:rPr>
          <w:sz w:val="24"/>
          <w:szCs w:val="24"/>
        </w:rPr>
        <w:t>P</w:t>
      </w:r>
      <w:r w:rsidRPr="00A94660">
        <w:rPr>
          <w:sz w:val="24"/>
          <w:szCs w:val="24"/>
        </w:rPr>
        <w:t>artnerami.</w:t>
      </w:r>
    </w:p>
    <w:p w14:paraId="39B604E7" w14:textId="7B7B59B3" w:rsidR="00A96FCB" w:rsidRPr="00A94660" w:rsidRDefault="00A96FCB" w:rsidP="00353170">
      <w:pPr>
        <w:pStyle w:val="TreNum-K"/>
        <w:numPr>
          <w:ilvl w:val="0"/>
          <w:numId w:val="13"/>
        </w:numPr>
        <w:spacing w:before="100" w:beforeAutospacing="1" w:after="100" w:afterAutospacing="1"/>
        <w:jc w:val="left"/>
        <w:rPr>
          <w:sz w:val="24"/>
          <w:szCs w:val="24"/>
        </w:rPr>
      </w:pPr>
      <w:r w:rsidRPr="00A94660">
        <w:rPr>
          <w:sz w:val="24"/>
          <w:szCs w:val="24"/>
        </w:rPr>
        <w:t>Porozumienie/</w:t>
      </w:r>
      <w:r w:rsidR="008D6B7E">
        <w:rPr>
          <w:sz w:val="24"/>
          <w:szCs w:val="24"/>
        </w:rPr>
        <w:t xml:space="preserve"> </w:t>
      </w:r>
      <w:r w:rsidRPr="00A94660">
        <w:rPr>
          <w:sz w:val="24"/>
          <w:szCs w:val="24"/>
        </w:rPr>
        <w:t xml:space="preserve">umowa o partnerstwie reguluje sposób egzekwowania przez Beneficjenta od </w:t>
      </w:r>
      <w:r w:rsidR="00A40E0C" w:rsidRPr="00A94660">
        <w:rPr>
          <w:sz w:val="24"/>
          <w:szCs w:val="24"/>
        </w:rPr>
        <w:t>P</w:t>
      </w:r>
      <w:r w:rsidRPr="00A94660">
        <w:rPr>
          <w:sz w:val="24"/>
          <w:szCs w:val="24"/>
        </w:rPr>
        <w:t>artnerów projektu skutków wynikających z zastosowania reguły proporcjonalności z</w:t>
      </w:r>
      <w:r w:rsidR="00A40E0C" w:rsidRPr="00A94660">
        <w:rPr>
          <w:sz w:val="24"/>
          <w:szCs w:val="24"/>
        </w:rPr>
        <w:t> </w:t>
      </w:r>
      <w:r w:rsidRPr="00A94660">
        <w:rPr>
          <w:sz w:val="24"/>
          <w:szCs w:val="24"/>
        </w:rPr>
        <w:t xml:space="preserve">powodu nieosiągnięcia założeń projektu z winy </w:t>
      </w:r>
      <w:r w:rsidR="00A40E0C" w:rsidRPr="00A94660">
        <w:rPr>
          <w:sz w:val="24"/>
          <w:szCs w:val="24"/>
        </w:rPr>
        <w:t>P</w:t>
      </w:r>
      <w:r w:rsidRPr="00A94660">
        <w:rPr>
          <w:sz w:val="24"/>
          <w:szCs w:val="24"/>
        </w:rPr>
        <w:t>artnera.</w:t>
      </w:r>
    </w:p>
    <w:p w14:paraId="16E6E6F7" w14:textId="462D229C" w:rsidR="00A96FCB" w:rsidRPr="00A94660" w:rsidRDefault="00A96FCB" w:rsidP="00353170">
      <w:pPr>
        <w:pStyle w:val="TreNum-K"/>
        <w:numPr>
          <w:ilvl w:val="0"/>
          <w:numId w:val="13"/>
        </w:numPr>
        <w:spacing w:before="100" w:beforeAutospacing="1"/>
        <w:jc w:val="left"/>
        <w:rPr>
          <w:sz w:val="24"/>
          <w:szCs w:val="24"/>
        </w:rPr>
      </w:pPr>
      <w:r w:rsidRPr="00A94660">
        <w:rPr>
          <w:sz w:val="24"/>
          <w:szCs w:val="24"/>
        </w:rPr>
        <w:t>W ramach partnerstwa niedopuszczalne są następujące sytuacje:</w:t>
      </w:r>
    </w:p>
    <w:p w14:paraId="33374B6D" w14:textId="1BE4494F" w:rsidR="00A96FCB" w:rsidRPr="00A94660" w:rsidRDefault="00A96FCB" w:rsidP="008D6B7E">
      <w:pPr>
        <w:numPr>
          <w:ilvl w:val="2"/>
          <w:numId w:val="3"/>
        </w:numPr>
        <w:spacing w:after="100" w:afterAutospacing="1"/>
        <w:ind w:left="709" w:hanging="284"/>
        <w:contextualSpacing/>
        <w:rPr>
          <w:rFonts w:eastAsia="Times New Roman" w:cs="Arial"/>
          <w:sz w:val="24"/>
          <w:szCs w:val="24"/>
        </w:rPr>
      </w:pPr>
      <w:r w:rsidRPr="00A94660">
        <w:rPr>
          <w:rFonts w:eastAsia="Times New Roman" w:cs="Arial"/>
          <w:sz w:val="24"/>
          <w:szCs w:val="24"/>
        </w:rPr>
        <w:t xml:space="preserve">zawarcie partnerstwa przez podmiot z własną jednostką organizacyjną. </w:t>
      </w:r>
      <w:r w:rsidR="002532C2">
        <w:rPr>
          <w:rFonts w:eastAsia="Times New Roman" w:cs="Arial"/>
          <w:sz w:val="24"/>
          <w:szCs w:val="24"/>
        </w:rPr>
        <w:t>W </w:t>
      </w:r>
      <w:r w:rsidRPr="00A94660">
        <w:rPr>
          <w:rFonts w:eastAsia="Times New Roman" w:cs="Arial"/>
          <w:sz w:val="24"/>
          <w:szCs w:val="24"/>
        </w:rPr>
        <w:t xml:space="preserve">przypadku administracji samorządowej i rządowej oznacza to, iż organ administracji nie może uznać za </w:t>
      </w:r>
      <w:r w:rsidR="00A40E0C" w:rsidRPr="00A94660">
        <w:rPr>
          <w:rFonts w:eastAsia="Times New Roman" w:cs="Arial"/>
          <w:sz w:val="24"/>
          <w:szCs w:val="24"/>
        </w:rPr>
        <w:t>P</w:t>
      </w:r>
      <w:r w:rsidRPr="00A94660">
        <w:rPr>
          <w:rFonts w:eastAsia="Times New Roman" w:cs="Arial"/>
          <w:sz w:val="24"/>
          <w:szCs w:val="24"/>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A94660" w:rsidRDefault="00A96FCB" w:rsidP="00FF768A">
      <w:pPr>
        <w:numPr>
          <w:ilvl w:val="2"/>
          <w:numId w:val="3"/>
        </w:numPr>
        <w:spacing w:before="100" w:beforeAutospacing="1" w:after="100" w:afterAutospacing="1"/>
        <w:ind w:left="709" w:hanging="283"/>
        <w:contextualSpacing/>
        <w:rPr>
          <w:rFonts w:eastAsia="Times New Roman" w:cs="Arial"/>
          <w:sz w:val="24"/>
          <w:szCs w:val="24"/>
        </w:rPr>
      </w:pPr>
      <w:r w:rsidRPr="00A94660">
        <w:rPr>
          <w:rFonts w:eastAsia="Times New Roman" w:cs="Arial"/>
          <w:sz w:val="24"/>
          <w:szCs w:val="24"/>
        </w:rPr>
        <w:t xml:space="preserve">angażowanie jako personelu projektu pracowników </w:t>
      </w:r>
      <w:r w:rsidR="00A40E0C" w:rsidRPr="00A94660">
        <w:rPr>
          <w:rFonts w:eastAsia="Times New Roman" w:cs="Arial"/>
          <w:sz w:val="24"/>
          <w:szCs w:val="24"/>
        </w:rPr>
        <w:t>P</w:t>
      </w:r>
      <w:r w:rsidRPr="00A94660">
        <w:rPr>
          <w:rFonts w:eastAsia="Times New Roman" w:cs="Arial"/>
          <w:sz w:val="24"/>
          <w:szCs w:val="24"/>
        </w:rPr>
        <w:t>artnera/ów przez Wnioskodawcę i odwrotnie,</w:t>
      </w:r>
    </w:p>
    <w:p w14:paraId="46B15969" w14:textId="141EE162" w:rsidR="00A96FCB" w:rsidRPr="00A94660" w:rsidRDefault="00A96FCB" w:rsidP="00931173">
      <w:pPr>
        <w:numPr>
          <w:ilvl w:val="2"/>
          <w:numId w:val="3"/>
        </w:numPr>
        <w:spacing w:after="0"/>
        <w:ind w:left="709" w:hanging="284"/>
        <w:rPr>
          <w:rFonts w:eastAsia="Times New Roman" w:cs="Arial"/>
          <w:sz w:val="24"/>
          <w:szCs w:val="24"/>
        </w:rPr>
      </w:pPr>
      <w:r w:rsidRPr="00A94660">
        <w:rPr>
          <w:rFonts w:eastAsia="Times New Roman" w:cs="Arial"/>
          <w:sz w:val="24"/>
          <w:szCs w:val="24"/>
        </w:rPr>
        <w:t xml:space="preserve">zlecanie zakupu towarów lub usług pomiędzy Wnioskodawcą, </w:t>
      </w:r>
      <w:r w:rsidR="002532C2">
        <w:rPr>
          <w:rFonts w:eastAsia="Times New Roman" w:cs="Arial"/>
          <w:sz w:val="24"/>
          <w:szCs w:val="24"/>
        </w:rPr>
        <w:t>a </w:t>
      </w:r>
      <w:r w:rsidR="00A40E0C" w:rsidRPr="00A94660">
        <w:rPr>
          <w:rFonts w:eastAsia="Times New Roman" w:cs="Arial"/>
          <w:sz w:val="24"/>
          <w:szCs w:val="24"/>
        </w:rPr>
        <w:t>P</w:t>
      </w:r>
      <w:r w:rsidRPr="00A94660">
        <w:rPr>
          <w:rFonts w:eastAsia="Times New Roman" w:cs="Arial"/>
          <w:sz w:val="24"/>
          <w:szCs w:val="24"/>
        </w:rPr>
        <w:t>artnerem/ami i</w:t>
      </w:r>
      <w:r w:rsidR="00931173">
        <w:rPr>
          <w:rFonts w:eastAsia="Times New Roman" w:cs="Arial"/>
          <w:sz w:val="24"/>
          <w:szCs w:val="24"/>
        </w:rPr>
        <w:t xml:space="preserve"> </w:t>
      </w:r>
      <w:r w:rsidRPr="00A94660">
        <w:rPr>
          <w:rFonts w:eastAsia="Times New Roman" w:cs="Arial"/>
          <w:sz w:val="24"/>
          <w:szCs w:val="24"/>
        </w:rPr>
        <w:t>odwrotnie.</w:t>
      </w:r>
    </w:p>
    <w:p w14:paraId="25467AA5" w14:textId="4F3D90AC" w:rsidR="00A96FCB" w:rsidRDefault="00A96FCB" w:rsidP="00353170">
      <w:pPr>
        <w:pStyle w:val="TreNum-K"/>
        <w:numPr>
          <w:ilvl w:val="0"/>
          <w:numId w:val="13"/>
        </w:numPr>
        <w:spacing w:after="100" w:afterAutospacing="1"/>
        <w:jc w:val="left"/>
        <w:rPr>
          <w:rFonts w:eastAsia="Calibri"/>
          <w:color w:val="000000"/>
          <w:sz w:val="24"/>
          <w:szCs w:val="24"/>
        </w:rPr>
      </w:pPr>
      <w:r w:rsidRPr="00A94660">
        <w:rPr>
          <w:rFonts w:eastAsia="Calibri"/>
          <w:color w:val="000000"/>
          <w:sz w:val="24"/>
          <w:szCs w:val="24"/>
        </w:rPr>
        <w:t xml:space="preserve">W przypadku, gdy przed podpisaniem umowy o dofinansowanie projektu </w:t>
      </w:r>
      <w:r w:rsidR="00A40E0C" w:rsidRPr="00A94660">
        <w:rPr>
          <w:rFonts w:eastAsia="Calibri"/>
          <w:color w:val="000000"/>
          <w:sz w:val="24"/>
          <w:szCs w:val="24"/>
        </w:rPr>
        <w:t>P</w:t>
      </w:r>
      <w:r w:rsidRPr="00A94660">
        <w:rPr>
          <w:rFonts w:eastAsia="Calibri"/>
          <w:color w:val="000000"/>
          <w:sz w:val="24"/>
          <w:szCs w:val="24"/>
        </w:rPr>
        <w:t>artner/rzy zrezygnuje/ją z udziału w projekcie, IZ odstępuje od podpisania umowy o dofinansowanie projektu. Jeśli ww. sytuacja zaistnieje po podpisaniu umowy o dofinansowanie projektu, stosuje się odpowiednio reguły dotyczące wprowadzenia zmian do wniosku o</w:t>
      </w:r>
      <w:r w:rsidR="00A40E0C" w:rsidRPr="00A94660">
        <w:rPr>
          <w:rFonts w:eastAsia="Calibri"/>
          <w:color w:val="000000"/>
          <w:sz w:val="24"/>
          <w:szCs w:val="24"/>
        </w:rPr>
        <w:t> </w:t>
      </w:r>
      <w:r w:rsidRPr="00A94660">
        <w:rPr>
          <w:rFonts w:eastAsia="Calibri"/>
          <w:color w:val="000000"/>
          <w:sz w:val="24"/>
          <w:szCs w:val="24"/>
        </w:rPr>
        <w:t>dofinansowanie projektu z zastrzeżeniem, że IZ może rozwiązać umowę o</w:t>
      </w:r>
      <w:r w:rsidR="00A40E0C" w:rsidRPr="00A94660">
        <w:rPr>
          <w:rFonts w:eastAsia="Calibri"/>
          <w:color w:val="000000"/>
          <w:sz w:val="24"/>
          <w:szCs w:val="24"/>
        </w:rPr>
        <w:t> </w:t>
      </w:r>
      <w:r w:rsidRPr="00A94660">
        <w:rPr>
          <w:rFonts w:eastAsia="Calibri"/>
          <w:color w:val="000000"/>
          <w:sz w:val="24"/>
          <w:szCs w:val="24"/>
        </w:rPr>
        <w:t>dofinansowanie projektu jeśli kontynuacja projektu nie jest zasadna z uwagi na niewystarczający potencjał lub doświadczenie nowego/ych partnera/ów, bądź też z</w:t>
      </w:r>
      <w:r w:rsidR="00A40E0C" w:rsidRPr="00A94660">
        <w:rPr>
          <w:rFonts w:eastAsia="Calibri"/>
          <w:color w:val="000000"/>
          <w:sz w:val="24"/>
          <w:szCs w:val="24"/>
        </w:rPr>
        <w:t> </w:t>
      </w:r>
      <w:r w:rsidRPr="00A94660">
        <w:rPr>
          <w:rFonts w:eastAsia="Calibri"/>
          <w:color w:val="000000"/>
          <w:sz w:val="24"/>
          <w:szCs w:val="24"/>
        </w:rPr>
        <w:t xml:space="preserve">uwagi na etap realizacji lub specyfikę projektu. W szczególnych przypadkach IZ może wyrazić zgodę na kontynuację realizacji projektu samodzielnie przez Beneficjenta. Zapisy umowy </w:t>
      </w:r>
      <w:r w:rsidR="002532C2">
        <w:rPr>
          <w:rFonts w:eastAsia="Calibri"/>
          <w:color w:val="000000"/>
          <w:sz w:val="24"/>
          <w:szCs w:val="24"/>
        </w:rPr>
        <w:t>o </w:t>
      </w:r>
      <w:r w:rsidRPr="00A94660">
        <w:rPr>
          <w:rFonts w:eastAsia="Calibri"/>
          <w:color w:val="000000"/>
          <w:sz w:val="24"/>
          <w:szCs w:val="24"/>
        </w:rPr>
        <w:t>dofinansowanie projektu w zakresie siły wyższej oraz jej rozwiązania stosuje się odpowiednio.</w:t>
      </w:r>
    </w:p>
    <w:p w14:paraId="4C851ACB" w14:textId="77777777" w:rsidR="00931173" w:rsidRPr="00A94660" w:rsidRDefault="00931173" w:rsidP="00931173">
      <w:pPr>
        <w:pStyle w:val="TreNum-K"/>
        <w:numPr>
          <w:ilvl w:val="0"/>
          <w:numId w:val="0"/>
        </w:numPr>
        <w:spacing w:after="100" w:afterAutospacing="1"/>
        <w:ind w:left="357"/>
        <w:jc w:val="left"/>
        <w:rPr>
          <w:rFonts w:eastAsia="Calibri"/>
          <w:color w:val="000000"/>
          <w:sz w:val="24"/>
          <w:szCs w:val="24"/>
        </w:rPr>
      </w:pPr>
    </w:p>
    <w:p w14:paraId="70D62BB8" w14:textId="27428365" w:rsidR="0086576B" w:rsidRPr="00A94660" w:rsidRDefault="0063346F" w:rsidP="00FF768A">
      <w:pPr>
        <w:pStyle w:val="Podrozdzia-K"/>
        <w:spacing w:before="100" w:beforeAutospacing="1" w:after="100" w:afterAutospacing="1"/>
      </w:pPr>
      <w:bookmarkStart w:id="20" w:name="_Toc145931992"/>
      <w:r w:rsidRPr="00A94660">
        <w:t>Grupa docelowa</w:t>
      </w:r>
      <w:bookmarkEnd w:id="20"/>
    </w:p>
    <w:p w14:paraId="4986D83E" w14:textId="77777777" w:rsidR="00931173" w:rsidRDefault="001C60F0" w:rsidP="00931173">
      <w:pPr>
        <w:spacing w:before="100" w:beforeAutospacing="1" w:after="0"/>
        <w:rPr>
          <w:rFonts w:cs="Arial"/>
          <w:color w:val="000000"/>
          <w:sz w:val="24"/>
          <w:szCs w:val="24"/>
        </w:rPr>
      </w:pPr>
      <w:r w:rsidRPr="00931173">
        <w:rPr>
          <w:rFonts w:cs="Arial"/>
          <w:color w:val="000000"/>
          <w:sz w:val="24"/>
          <w:szCs w:val="24"/>
        </w:rPr>
        <w:t>Wsparcie zaplanowane w projekcie musi być skierowane bezpośrednio do następujących grup odbiorców:</w:t>
      </w:r>
    </w:p>
    <w:p w14:paraId="7991224F" w14:textId="0727AC8D" w:rsidR="00F5088B" w:rsidRPr="00931173" w:rsidRDefault="00F5088B" w:rsidP="00895EBB">
      <w:pPr>
        <w:pStyle w:val="Akapitzlist"/>
        <w:numPr>
          <w:ilvl w:val="0"/>
          <w:numId w:val="74"/>
        </w:numPr>
        <w:spacing w:after="100" w:afterAutospacing="1"/>
        <w:ind w:left="714" w:hanging="357"/>
        <w:rPr>
          <w:rFonts w:cs="Arial"/>
          <w:color w:val="000000"/>
          <w:sz w:val="24"/>
          <w:szCs w:val="24"/>
        </w:rPr>
      </w:pPr>
      <w:r w:rsidRPr="00931173">
        <w:rPr>
          <w:rFonts w:cs="Arial"/>
          <w:sz w:val="24"/>
          <w:szCs w:val="24"/>
        </w:rPr>
        <w:t>nauczyciele i kadra zarządzająca, wspierająca i organizująca proces nauczania szkół/</w:t>
      </w:r>
      <w:r w:rsidR="00931173">
        <w:rPr>
          <w:rFonts w:cs="Arial"/>
          <w:sz w:val="24"/>
          <w:szCs w:val="24"/>
        </w:rPr>
        <w:t xml:space="preserve"> </w:t>
      </w:r>
      <w:r w:rsidRPr="00931173">
        <w:rPr>
          <w:rFonts w:cs="Arial"/>
          <w:sz w:val="24"/>
          <w:szCs w:val="24"/>
        </w:rPr>
        <w:t xml:space="preserve">placówek systemu oświaty </w:t>
      </w:r>
      <w:r w:rsidR="0048706A" w:rsidRPr="00931173">
        <w:rPr>
          <w:rFonts w:cs="Arial"/>
          <w:sz w:val="24"/>
          <w:szCs w:val="24"/>
        </w:rPr>
        <w:t>na poziomie podstawowym</w:t>
      </w:r>
      <w:r w:rsidRPr="00931173">
        <w:rPr>
          <w:rFonts w:cs="Arial"/>
          <w:sz w:val="24"/>
          <w:szCs w:val="24"/>
        </w:rPr>
        <w:t>,</w:t>
      </w:r>
    </w:p>
    <w:p w14:paraId="5C918DAF" w14:textId="3FE6C01F" w:rsidR="00F5088B" w:rsidRPr="00A94660" w:rsidRDefault="00F5088B" w:rsidP="00895EBB">
      <w:pPr>
        <w:pStyle w:val="Akapitzlist"/>
        <w:numPr>
          <w:ilvl w:val="0"/>
          <w:numId w:val="53"/>
        </w:numPr>
        <w:spacing w:before="100" w:beforeAutospacing="1" w:after="100" w:afterAutospacing="1"/>
        <w:rPr>
          <w:rFonts w:cs="Arial"/>
          <w:color w:val="000000"/>
          <w:sz w:val="24"/>
          <w:szCs w:val="24"/>
        </w:rPr>
      </w:pPr>
      <w:r w:rsidRPr="00A94660">
        <w:rPr>
          <w:rFonts w:cs="Arial"/>
          <w:sz w:val="24"/>
          <w:szCs w:val="24"/>
        </w:rPr>
        <w:t xml:space="preserve">szkoły/placówki systemu oświaty </w:t>
      </w:r>
      <w:r w:rsidR="0048706A" w:rsidRPr="00A94660">
        <w:rPr>
          <w:rFonts w:cs="Arial"/>
          <w:sz w:val="24"/>
          <w:szCs w:val="24"/>
        </w:rPr>
        <w:t>na poziomie podstawowym</w:t>
      </w:r>
      <w:r w:rsidR="00931173">
        <w:rPr>
          <w:rFonts w:cs="Arial"/>
          <w:sz w:val="24"/>
          <w:szCs w:val="24"/>
        </w:rPr>
        <w:t>.</w:t>
      </w:r>
    </w:p>
    <w:p w14:paraId="278DEBA1" w14:textId="3CFE1033" w:rsidR="00112A54" w:rsidRPr="00931173" w:rsidRDefault="001C60F0"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w:t>
      </w:r>
      <w:r w:rsidR="009C62D0" w:rsidRPr="00A94660">
        <w:rPr>
          <w:rFonts w:cs="Arial"/>
          <w:sz w:val="24"/>
          <w:szCs w:val="24"/>
        </w:rPr>
        <w:t xml:space="preserve">W ramach przedmiotowego naboru wsparcie może być skierowane </w:t>
      </w:r>
      <w:r w:rsidR="00F5088B" w:rsidRPr="00A94660">
        <w:rPr>
          <w:rFonts w:cs="Arial"/>
          <w:sz w:val="24"/>
          <w:szCs w:val="24"/>
        </w:rPr>
        <w:t xml:space="preserve">tylko do publicznych szkół </w:t>
      </w:r>
      <w:r w:rsidR="00F5088B" w:rsidRPr="00931173">
        <w:rPr>
          <w:rFonts w:cs="Arial"/>
          <w:sz w:val="24"/>
          <w:szCs w:val="24"/>
        </w:rPr>
        <w:t>podstawowych</w:t>
      </w:r>
      <w:r w:rsidR="00F12556" w:rsidRPr="00931173">
        <w:rPr>
          <w:rFonts w:cs="Arial"/>
          <w:sz w:val="24"/>
          <w:szCs w:val="24"/>
        </w:rPr>
        <w:t xml:space="preserve"> zgodnie z </w:t>
      </w:r>
      <w:r w:rsidR="00F12556" w:rsidRPr="00931173">
        <w:rPr>
          <w:rFonts w:cs="Arial"/>
          <w:b/>
          <w:color w:val="2F5496"/>
          <w:sz w:val="24"/>
          <w:szCs w:val="24"/>
        </w:rPr>
        <w:t>kryterium specyficznym nr 5</w:t>
      </w:r>
      <w:r w:rsidR="004C203C" w:rsidRPr="00931173">
        <w:rPr>
          <w:rFonts w:cs="Arial"/>
          <w:b/>
          <w:color w:val="2F5496"/>
          <w:sz w:val="24"/>
          <w:szCs w:val="24"/>
        </w:rPr>
        <w:t>.</w:t>
      </w:r>
    </w:p>
    <w:p w14:paraId="36C218D6" w14:textId="40DA81E2" w:rsidR="009424FC" w:rsidRPr="00931173" w:rsidRDefault="004C203C" w:rsidP="00FF768A">
      <w:pPr>
        <w:spacing w:before="100" w:beforeAutospacing="1" w:after="100" w:afterAutospacing="1"/>
        <w:rPr>
          <w:rFonts w:cs="Arial"/>
          <w:b/>
          <w:bCs/>
          <w:sz w:val="24"/>
          <w:szCs w:val="24"/>
        </w:rPr>
      </w:pPr>
      <w:r w:rsidRPr="00931173">
        <w:rPr>
          <w:rFonts w:cs="Arial"/>
          <w:b/>
          <w:bCs/>
          <w:sz w:val="24"/>
          <w:szCs w:val="24"/>
        </w:rPr>
        <w:t>Jako publiczną szkołę podstawową rozumie się szkołę publiczną</w:t>
      </w:r>
      <w:r w:rsidR="004D3344" w:rsidRPr="00931173">
        <w:rPr>
          <w:rFonts w:cs="Arial"/>
          <w:b/>
          <w:bCs/>
          <w:sz w:val="24"/>
          <w:szCs w:val="24"/>
        </w:rPr>
        <w:t xml:space="preserve"> prowadzoną przez jednostki samorządu terytorialnego oraz szkołę</w:t>
      </w:r>
      <w:r w:rsidR="00C132D6" w:rsidRPr="00931173">
        <w:rPr>
          <w:rFonts w:cs="Arial"/>
          <w:b/>
          <w:bCs/>
          <w:sz w:val="24"/>
          <w:szCs w:val="24"/>
        </w:rPr>
        <w:t xml:space="preserve"> </w:t>
      </w:r>
      <w:r w:rsidR="004D3344" w:rsidRPr="00931173">
        <w:rPr>
          <w:rFonts w:cs="Arial"/>
          <w:b/>
          <w:bCs/>
          <w:sz w:val="24"/>
          <w:szCs w:val="24"/>
        </w:rPr>
        <w:t>publicz</w:t>
      </w:r>
      <w:r w:rsidR="00FD6CD6" w:rsidRPr="00931173">
        <w:rPr>
          <w:rFonts w:cs="Arial"/>
          <w:b/>
          <w:bCs/>
          <w:sz w:val="24"/>
          <w:szCs w:val="24"/>
        </w:rPr>
        <w:t>ną prowadzone przez inne osoby prawne lub fizyczne na podstawie art.</w:t>
      </w:r>
      <w:r w:rsidR="005B1818" w:rsidRPr="00931173">
        <w:rPr>
          <w:rFonts w:cs="Arial"/>
          <w:b/>
          <w:bCs/>
          <w:sz w:val="24"/>
          <w:szCs w:val="24"/>
        </w:rPr>
        <w:t xml:space="preserve"> 88</w:t>
      </w:r>
      <w:r w:rsidR="00FD6CD6" w:rsidRPr="00931173">
        <w:rPr>
          <w:rFonts w:cs="Arial"/>
          <w:b/>
          <w:bCs/>
          <w:sz w:val="24"/>
          <w:szCs w:val="24"/>
        </w:rPr>
        <w:t xml:space="preserve"> </w:t>
      </w:r>
      <w:r w:rsidR="00931173">
        <w:rPr>
          <w:rFonts w:cs="Arial"/>
          <w:b/>
          <w:bCs/>
          <w:sz w:val="24"/>
          <w:szCs w:val="24"/>
        </w:rPr>
        <w:t>u</w:t>
      </w:r>
      <w:r w:rsidR="005B1818" w:rsidRPr="00931173">
        <w:rPr>
          <w:rFonts w:cs="Arial"/>
          <w:b/>
          <w:bCs/>
          <w:sz w:val="24"/>
          <w:szCs w:val="24"/>
        </w:rPr>
        <w:t xml:space="preserve">stawy </w:t>
      </w:r>
      <w:r w:rsidR="00FD6CD6" w:rsidRPr="00931173">
        <w:rPr>
          <w:rFonts w:cs="Arial"/>
          <w:b/>
          <w:bCs/>
          <w:sz w:val="24"/>
          <w:szCs w:val="24"/>
        </w:rPr>
        <w:t>P</w:t>
      </w:r>
      <w:r w:rsidR="005B1818" w:rsidRPr="00931173">
        <w:rPr>
          <w:rFonts w:cs="Arial"/>
          <w:b/>
          <w:bCs/>
          <w:sz w:val="24"/>
          <w:szCs w:val="24"/>
        </w:rPr>
        <w:t>rawo</w:t>
      </w:r>
      <w:r w:rsidR="00FD6CD6" w:rsidRPr="00931173">
        <w:rPr>
          <w:rFonts w:cs="Arial"/>
          <w:b/>
          <w:bCs/>
          <w:sz w:val="24"/>
          <w:szCs w:val="24"/>
        </w:rPr>
        <w:t xml:space="preserve"> oś</w:t>
      </w:r>
      <w:r w:rsidR="005B1818" w:rsidRPr="00931173">
        <w:rPr>
          <w:rFonts w:cs="Arial"/>
          <w:b/>
          <w:bCs/>
          <w:sz w:val="24"/>
          <w:szCs w:val="24"/>
        </w:rPr>
        <w:t>wiatowe</w:t>
      </w:r>
      <w:r w:rsidR="00FD6CD6" w:rsidRPr="00931173">
        <w:rPr>
          <w:rFonts w:cs="Arial"/>
          <w:b/>
          <w:bCs/>
          <w:sz w:val="24"/>
          <w:szCs w:val="24"/>
        </w:rPr>
        <w:t>.</w:t>
      </w:r>
    </w:p>
    <w:p w14:paraId="50673818" w14:textId="6F44EEF9" w:rsidR="004A0BCB" w:rsidRPr="00931173" w:rsidRDefault="006A4F32" w:rsidP="00FF768A">
      <w:pPr>
        <w:spacing w:before="100" w:beforeAutospacing="1" w:after="100" w:afterAutospacing="1"/>
        <w:rPr>
          <w:rFonts w:cs="Arial"/>
          <w:b/>
          <w:color w:val="2F5496"/>
          <w:sz w:val="24"/>
          <w:szCs w:val="24"/>
        </w:rPr>
      </w:pPr>
      <w:r w:rsidRPr="00A94660">
        <w:rPr>
          <w:rFonts w:cs="Arial"/>
          <w:color w:val="000000"/>
          <w:sz w:val="24"/>
          <w:szCs w:val="24"/>
        </w:rPr>
        <w:t xml:space="preserve">W każdej szkole objętej projektem obligatoryjnie udział musi wziąć minimum 20% nauczycieli zatrudnionych w tej szkole oraz przedstawiciel kadry zarządzającej szkołą (dyrektor szkoły lub zastępca dyrektora szkoły), zgodnie z </w:t>
      </w:r>
      <w:r w:rsidRPr="00931173">
        <w:rPr>
          <w:rFonts w:cs="Arial"/>
          <w:b/>
          <w:color w:val="2F5496"/>
          <w:sz w:val="24"/>
          <w:szCs w:val="24"/>
        </w:rPr>
        <w:t>kryteriami specyficznymi dostępu nr 5, 12, 13 i 14.</w:t>
      </w:r>
    </w:p>
    <w:p w14:paraId="47509939" w14:textId="30ADFC1C" w:rsidR="006A4F32" w:rsidRPr="00A94660" w:rsidRDefault="006A4F32" w:rsidP="00FF768A">
      <w:pPr>
        <w:spacing w:before="100" w:beforeAutospacing="1" w:after="100" w:afterAutospacing="1"/>
        <w:rPr>
          <w:rFonts w:cs="Arial"/>
          <w:color w:val="000000"/>
          <w:sz w:val="24"/>
          <w:szCs w:val="24"/>
        </w:rPr>
      </w:pPr>
      <w:r w:rsidRPr="00A94660">
        <w:rPr>
          <w:rFonts w:cs="Arial"/>
          <w:color w:val="000000"/>
          <w:sz w:val="24"/>
          <w:szCs w:val="24"/>
        </w:rPr>
        <w:t>Dodatkowo, z uwagi na charakter zaplanowanego wsparcia</w:t>
      </w:r>
      <w:r w:rsidR="00931173">
        <w:rPr>
          <w:rFonts w:cs="Arial"/>
          <w:color w:val="000000"/>
          <w:sz w:val="24"/>
          <w:szCs w:val="24"/>
        </w:rPr>
        <w:t>,</w:t>
      </w:r>
      <w:r w:rsidRPr="00A94660">
        <w:rPr>
          <w:rFonts w:cs="Arial"/>
          <w:color w:val="000000"/>
          <w:sz w:val="24"/>
          <w:szCs w:val="24"/>
        </w:rPr>
        <w:t xml:space="preserve"> ION rekomenduje, aby </w:t>
      </w:r>
      <w:r w:rsidR="002532C2">
        <w:rPr>
          <w:rFonts w:cs="Arial"/>
          <w:color w:val="000000"/>
          <w:sz w:val="24"/>
          <w:szCs w:val="24"/>
        </w:rPr>
        <w:t>z </w:t>
      </w:r>
      <w:r w:rsidRPr="00A94660">
        <w:rPr>
          <w:rFonts w:cs="Arial"/>
          <w:color w:val="000000"/>
          <w:sz w:val="24"/>
          <w:szCs w:val="24"/>
        </w:rPr>
        <w:t>każdej szkoły objętej wsparciem w projekcie przynajmniej jeden nauczyciel był nauczycielem języka angielskiego.</w:t>
      </w:r>
    </w:p>
    <w:p w14:paraId="6DBCA8AB" w14:textId="0C255383" w:rsidR="00D61420" w:rsidRPr="00A94660" w:rsidRDefault="00D61420" w:rsidP="00FF768A">
      <w:pPr>
        <w:pStyle w:val="Podrozdzia-K"/>
        <w:spacing w:before="100" w:beforeAutospacing="1" w:after="100" w:afterAutospacing="1"/>
      </w:pPr>
      <w:bookmarkStart w:id="21" w:name="_Toc145931993"/>
      <w:r w:rsidRPr="00A94660">
        <w:t>Typ projekt</w:t>
      </w:r>
      <w:r w:rsidR="007E54DB" w:rsidRPr="00A94660">
        <w:t>ów</w:t>
      </w:r>
      <w:r w:rsidR="007C3147" w:rsidRPr="00A94660">
        <w:t xml:space="preserve"> i charakterystyka </w:t>
      </w:r>
      <w:r w:rsidR="00931173">
        <w:t>p</w:t>
      </w:r>
      <w:r w:rsidR="007C3147" w:rsidRPr="00A94660">
        <w:t>odtypów</w:t>
      </w:r>
      <w:bookmarkEnd w:id="21"/>
    </w:p>
    <w:p w14:paraId="799FA9D2" w14:textId="77777777" w:rsidR="00D61420" w:rsidRPr="00A94660" w:rsidRDefault="00D61420" w:rsidP="00FF768A">
      <w:pPr>
        <w:spacing w:before="100" w:beforeAutospacing="1" w:after="100" w:afterAutospacing="1"/>
        <w:rPr>
          <w:rFonts w:cs="Arial"/>
          <w:sz w:val="24"/>
          <w:szCs w:val="24"/>
        </w:rPr>
      </w:pPr>
      <w:r w:rsidRPr="00A94660">
        <w:rPr>
          <w:rFonts w:cs="Arial"/>
          <w:sz w:val="24"/>
          <w:szCs w:val="24"/>
        </w:rPr>
        <w:t>Dofinansowanie w ramach niniejszego naboru może uzyskać następujący typ projektów:</w:t>
      </w:r>
    </w:p>
    <w:p w14:paraId="6F490EA7" w14:textId="0F018DD4" w:rsidR="00E672B7" w:rsidRPr="00A94660" w:rsidRDefault="00E672B7" w:rsidP="00FF768A">
      <w:pPr>
        <w:spacing w:before="100" w:beforeAutospacing="1" w:after="100" w:afterAutospacing="1"/>
        <w:rPr>
          <w:rFonts w:cs="Arial"/>
          <w:b/>
          <w:sz w:val="24"/>
          <w:szCs w:val="24"/>
        </w:rPr>
      </w:pPr>
      <w:r w:rsidRPr="00A94660">
        <w:rPr>
          <w:rFonts w:cs="Arial"/>
          <w:b/>
          <w:sz w:val="24"/>
          <w:szCs w:val="24"/>
        </w:rPr>
        <w:t>1 typ projektu</w:t>
      </w:r>
      <w:r w:rsidR="006A4F32" w:rsidRPr="00A94660">
        <w:rPr>
          <w:rFonts w:cs="Arial"/>
          <w:b/>
          <w:sz w:val="24"/>
          <w:szCs w:val="24"/>
        </w:rPr>
        <w:t>:</w:t>
      </w:r>
    </w:p>
    <w:p w14:paraId="78B6BBF1" w14:textId="795227CB" w:rsidR="003808D2" w:rsidRPr="00A94660" w:rsidRDefault="003808D2" w:rsidP="00FF768A">
      <w:pPr>
        <w:spacing w:before="100" w:beforeAutospacing="1" w:after="100" w:afterAutospacing="1"/>
        <w:rPr>
          <w:rFonts w:cs="Arial"/>
          <w:b/>
          <w:sz w:val="24"/>
          <w:szCs w:val="24"/>
        </w:rPr>
      </w:pPr>
      <w:r w:rsidRPr="00A94660">
        <w:rPr>
          <w:rFonts w:cs="Arial"/>
          <w:b/>
          <w:sz w:val="24"/>
          <w:szCs w:val="24"/>
        </w:rPr>
        <w:t xml:space="preserve">Kompleksowe programy rozwojowe wdrażające innowacyjne rozwiązania </w:t>
      </w:r>
      <w:r w:rsidR="002532C2">
        <w:rPr>
          <w:rFonts w:cs="Arial"/>
          <w:b/>
          <w:sz w:val="24"/>
          <w:szCs w:val="24"/>
        </w:rPr>
        <w:t>w </w:t>
      </w:r>
      <w:r w:rsidRPr="00A94660">
        <w:rPr>
          <w:rFonts w:cs="Arial"/>
          <w:b/>
          <w:sz w:val="24"/>
          <w:szCs w:val="24"/>
        </w:rPr>
        <w:t>szkołach podstawowych (innowacje pedagogiczne), w tym:</w:t>
      </w:r>
    </w:p>
    <w:p w14:paraId="7A24E1E0" w14:textId="31C70F0D" w:rsidR="003808D2" w:rsidRPr="00A94660" w:rsidRDefault="003808D2" w:rsidP="00FF768A">
      <w:pPr>
        <w:spacing w:before="100" w:beforeAutospacing="1" w:after="100" w:afterAutospacing="1"/>
        <w:rPr>
          <w:rFonts w:cs="Arial"/>
          <w:sz w:val="24"/>
          <w:szCs w:val="24"/>
        </w:rPr>
      </w:pPr>
      <w:r w:rsidRPr="00A94660">
        <w:rPr>
          <w:rFonts w:cs="Arial"/>
          <w:sz w:val="24"/>
          <w:szCs w:val="24"/>
        </w:rPr>
        <w:t xml:space="preserve">1.1 przygotowanie i realizacja kompleksowego programu rozwojowego szkoły </w:t>
      </w:r>
      <w:r w:rsidR="002532C2">
        <w:rPr>
          <w:rFonts w:cs="Arial"/>
          <w:sz w:val="24"/>
          <w:szCs w:val="24"/>
        </w:rPr>
        <w:t>z </w:t>
      </w:r>
      <w:r w:rsidRPr="00A94660">
        <w:rPr>
          <w:rFonts w:cs="Arial"/>
          <w:sz w:val="24"/>
          <w:szCs w:val="24"/>
        </w:rPr>
        <w:t>uwzględnieniem innowacji pedagogicznych,</w:t>
      </w:r>
    </w:p>
    <w:p w14:paraId="1628DD8A" w14:textId="291293C5" w:rsidR="003808D2" w:rsidRPr="00A94660" w:rsidRDefault="003808D2" w:rsidP="00FF768A">
      <w:pPr>
        <w:spacing w:before="100" w:beforeAutospacing="1" w:after="100" w:afterAutospacing="1"/>
        <w:rPr>
          <w:rFonts w:cs="Arial"/>
          <w:sz w:val="24"/>
          <w:szCs w:val="24"/>
        </w:rPr>
      </w:pPr>
      <w:r w:rsidRPr="00A94660">
        <w:rPr>
          <w:rFonts w:cs="Arial"/>
          <w:sz w:val="24"/>
          <w:szCs w:val="24"/>
        </w:rPr>
        <w:t xml:space="preserve">1.2 wsparcie nauczycieli oraz kadry wspierającej i organizującej proces nauczania </w:t>
      </w:r>
      <w:r w:rsidR="002532C2">
        <w:rPr>
          <w:rFonts w:cs="Arial"/>
          <w:sz w:val="24"/>
          <w:szCs w:val="24"/>
        </w:rPr>
        <w:t>w </w:t>
      </w:r>
      <w:r w:rsidRPr="00A94660">
        <w:rPr>
          <w:rFonts w:cs="Arial"/>
          <w:sz w:val="24"/>
          <w:szCs w:val="24"/>
        </w:rPr>
        <w:t>celu nabywania oraz doskonalenia umiejętności, kompetencji i kwalifikacji oraz rozwoju osobistego.</w:t>
      </w:r>
    </w:p>
    <w:p w14:paraId="2B1D50BB" w14:textId="198729E0" w:rsidR="00E672B7" w:rsidRPr="00A94660" w:rsidRDefault="00E672B7" w:rsidP="00FF768A">
      <w:pPr>
        <w:spacing w:before="100" w:beforeAutospacing="1" w:after="100" w:afterAutospacing="1"/>
        <w:rPr>
          <w:rFonts w:cs="Arial"/>
          <w:sz w:val="24"/>
          <w:szCs w:val="24"/>
        </w:rPr>
      </w:pPr>
      <w:r w:rsidRPr="00A94660">
        <w:rPr>
          <w:rFonts w:cs="Arial"/>
          <w:sz w:val="24"/>
          <w:szCs w:val="24"/>
        </w:rPr>
        <w:t>Wsparciem w tym typie projektu objęte zostaną szkoły podstawowe z województwa warmińsko-mazurskiego.</w:t>
      </w:r>
    </w:p>
    <w:p w14:paraId="03387023" w14:textId="4811FAF3" w:rsidR="00D61420" w:rsidRPr="00A94660" w:rsidRDefault="00D61420" w:rsidP="00FF768A">
      <w:pPr>
        <w:spacing w:before="100" w:beforeAutospacing="1" w:after="100" w:afterAutospacing="1"/>
        <w:rPr>
          <w:rFonts w:cs="Arial"/>
          <w:sz w:val="24"/>
          <w:szCs w:val="24"/>
        </w:rPr>
      </w:pPr>
      <w:bookmarkStart w:id="22" w:name="_Hlk138677907"/>
      <w:r w:rsidRPr="00A94660">
        <w:rPr>
          <w:rFonts w:cs="Arial"/>
          <w:b/>
          <w:color w:val="2F5496"/>
          <w:sz w:val="24"/>
          <w:szCs w:val="24"/>
        </w:rPr>
        <w:t>UWAGA!</w:t>
      </w:r>
      <w:bookmarkEnd w:id="22"/>
      <w:r w:rsidR="00C132D6">
        <w:rPr>
          <w:rFonts w:cs="Arial"/>
          <w:sz w:val="24"/>
          <w:szCs w:val="24"/>
        </w:rPr>
        <w:t xml:space="preserve"> </w:t>
      </w:r>
      <w:r w:rsidR="002F601F" w:rsidRPr="00A94660">
        <w:rPr>
          <w:rFonts w:cs="Arial"/>
          <w:sz w:val="24"/>
          <w:szCs w:val="24"/>
        </w:rPr>
        <w:t>Innowacją pedagogiczną w ramach przedmiotowego naboru jest wypracowany przez Wnioskodawców jednolity schemat wsparcia, który wdrożony będzie we wszystkich szkołach</w:t>
      </w:r>
      <w:r w:rsidR="005B3D88" w:rsidRPr="00A94660">
        <w:rPr>
          <w:rFonts w:cs="Arial"/>
          <w:sz w:val="24"/>
          <w:szCs w:val="24"/>
        </w:rPr>
        <w:t xml:space="preserve"> podstawowych</w:t>
      </w:r>
      <w:r w:rsidR="002F601F" w:rsidRPr="00A94660">
        <w:rPr>
          <w:rFonts w:cs="Arial"/>
          <w:sz w:val="24"/>
          <w:szCs w:val="24"/>
        </w:rPr>
        <w:t xml:space="preserve"> danego subregionu objętych wsparciem w ramach projektu. </w:t>
      </w:r>
    </w:p>
    <w:p w14:paraId="654F1EBB" w14:textId="7228D771" w:rsidR="002F601F" w:rsidRPr="00A94660" w:rsidRDefault="002F601F"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Główną grup</w:t>
      </w:r>
      <w:r w:rsidR="00704713" w:rsidRPr="00A94660">
        <w:rPr>
          <w:rFonts w:cs="Arial"/>
          <w:sz w:val="24"/>
          <w:szCs w:val="24"/>
        </w:rPr>
        <w:t>ę</w:t>
      </w:r>
      <w:r w:rsidRPr="00A94660">
        <w:rPr>
          <w:rFonts w:cs="Arial"/>
          <w:sz w:val="24"/>
          <w:szCs w:val="24"/>
        </w:rPr>
        <w:t xml:space="preserve"> docelową, do której skierowany jest projekt stanowią nauczyciele oraz kadra zar</w:t>
      </w:r>
      <w:r w:rsidR="005B3D88" w:rsidRPr="00A94660">
        <w:rPr>
          <w:rFonts w:cs="Arial"/>
          <w:sz w:val="24"/>
          <w:szCs w:val="24"/>
        </w:rPr>
        <w:t>zą</w:t>
      </w:r>
      <w:r w:rsidRPr="00A94660">
        <w:rPr>
          <w:rFonts w:cs="Arial"/>
          <w:sz w:val="24"/>
          <w:szCs w:val="24"/>
        </w:rPr>
        <w:t>dzająca szkołą (tj. dyrektor lub zastępca dyrektora)</w:t>
      </w:r>
      <w:r w:rsidR="0072246F" w:rsidRPr="00A94660">
        <w:rPr>
          <w:rFonts w:cs="Arial"/>
          <w:sz w:val="24"/>
          <w:szCs w:val="24"/>
        </w:rPr>
        <w:t xml:space="preserve"> i to do nich bezpośrednio ma być skierowane wsparcie.</w:t>
      </w:r>
    </w:p>
    <w:p w14:paraId="0A832036" w14:textId="33765002" w:rsidR="0014124A" w:rsidRPr="00A94660" w:rsidRDefault="00731367" w:rsidP="00FF768A">
      <w:pPr>
        <w:spacing w:before="100" w:beforeAutospacing="1" w:after="100" w:afterAutospacing="1"/>
        <w:rPr>
          <w:rFonts w:cs="Arial"/>
          <w:sz w:val="24"/>
          <w:szCs w:val="24"/>
        </w:rPr>
      </w:pPr>
      <w:r w:rsidRPr="00A94660">
        <w:rPr>
          <w:rFonts w:cs="Arial"/>
          <w:b/>
          <w:color w:val="2F5496"/>
          <w:sz w:val="24"/>
          <w:szCs w:val="24"/>
        </w:rPr>
        <w:t>UWAGA!</w:t>
      </w:r>
      <w:r w:rsidR="00C132D6">
        <w:rPr>
          <w:rFonts w:cs="Arial"/>
          <w:sz w:val="24"/>
          <w:szCs w:val="24"/>
        </w:rPr>
        <w:t xml:space="preserve"> </w:t>
      </w:r>
      <w:r w:rsidRPr="00A94660">
        <w:rPr>
          <w:rFonts w:cs="Arial"/>
          <w:sz w:val="24"/>
          <w:szCs w:val="24"/>
        </w:rPr>
        <w:t xml:space="preserve">W przedmiotowym naborze wsparcie </w:t>
      </w:r>
      <w:r w:rsidR="00704713" w:rsidRPr="00A94660">
        <w:rPr>
          <w:rFonts w:cs="Arial"/>
          <w:sz w:val="24"/>
          <w:szCs w:val="24"/>
        </w:rPr>
        <w:t xml:space="preserve">w ramach </w:t>
      </w:r>
      <w:r w:rsidR="00371F17" w:rsidRPr="00A94660">
        <w:rPr>
          <w:rFonts w:cs="Arial"/>
          <w:sz w:val="24"/>
          <w:szCs w:val="24"/>
        </w:rPr>
        <w:t>działani</w:t>
      </w:r>
      <w:r w:rsidR="00704713" w:rsidRPr="00A94660">
        <w:rPr>
          <w:rFonts w:cs="Arial"/>
          <w:sz w:val="24"/>
          <w:szCs w:val="24"/>
        </w:rPr>
        <w:t>a</w:t>
      </w:r>
      <w:r w:rsidR="00371F17" w:rsidRPr="00A94660">
        <w:rPr>
          <w:rFonts w:cs="Arial"/>
          <w:sz w:val="24"/>
          <w:szCs w:val="24"/>
        </w:rPr>
        <w:t xml:space="preserve"> </w:t>
      </w:r>
      <w:r w:rsidRPr="00A94660">
        <w:rPr>
          <w:rFonts w:cs="Arial"/>
          <w:sz w:val="24"/>
          <w:szCs w:val="24"/>
        </w:rPr>
        <w:t>1.1</w:t>
      </w:r>
      <w:r w:rsidR="00F12556" w:rsidRPr="00A94660">
        <w:rPr>
          <w:rFonts w:cs="Arial"/>
          <w:sz w:val="24"/>
          <w:szCs w:val="24"/>
        </w:rPr>
        <w:t xml:space="preserve"> oraz</w:t>
      </w:r>
      <w:r w:rsidR="00777B3C">
        <w:rPr>
          <w:rFonts w:cs="Arial"/>
          <w:sz w:val="24"/>
          <w:szCs w:val="24"/>
        </w:rPr>
        <w:t xml:space="preserve"> </w:t>
      </w:r>
      <w:r w:rsidRPr="00A94660">
        <w:rPr>
          <w:rFonts w:cs="Arial"/>
          <w:sz w:val="24"/>
          <w:szCs w:val="24"/>
        </w:rPr>
        <w:t>1.</w:t>
      </w:r>
      <w:r w:rsidR="00ED158A" w:rsidRPr="00A94660">
        <w:rPr>
          <w:rFonts w:cs="Arial"/>
          <w:sz w:val="24"/>
          <w:szCs w:val="24"/>
        </w:rPr>
        <w:t xml:space="preserve">2 </w:t>
      </w:r>
      <w:r w:rsidRPr="00A94660">
        <w:rPr>
          <w:rFonts w:cs="Arial"/>
          <w:sz w:val="24"/>
          <w:szCs w:val="24"/>
        </w:rPr>
        <w:t>realizowane jest obligatoryjnie</w:t>
      </w:r>
      <w:r w:rsidR="00C879DB" w:rsidRPr="00A94660">
        <w:rPr>
          <w:rFonts w:cs="Arial"/>
          <w:sz w:val="24"/>
          <w:szCs w:val="24"/>
        </w:rPr>
        <w:t xml:space="preserve">, </w:t>
      </w:r>
      <w:r w:rsidR="002F601F" w:rsidRPr="00A94660">
        <w:rPr>
          <w:rFonts w:cs="Arial"/>
          <w:sz w:val="24"/>
          <w:szCs w:val="24"/>
        </w:rPr>
        <w:t>łącznie</w:t>
      </w:r>
      <w:r w:rsidR="00ED158A" w:rsidRPr="00A94660">
        <w:rPr>
          <w:rFonts w:cs="Arial"/>
          <w:sz w:val="24"/>
          <w:szCs w:val="24"/>
        </w:rPr>
        <w:t xml:space="preserve"> w każdej szkole objętej wsparciem </w:t>
      </w:r>
      <w:r w:rsidR="002532C2">
        <w:rPr>
          <w:rFonts w:cs="Arial"/>
          <w:sz w:val="24"/>
          <w:szCs w:val="24"/>
        </w:rPr>
        <w:t>w </w:t>
      </w:r>
      <w:r w:rsidR="00ED158A" w:rsidRPr="00A94660">
        <w:rPr>
          <w:rFonts w:cs="Arial"/>
          <w:sz w:val="24"/>
          <w:szCs w:val="24"/>
        </w:rPr>
        <w:t>projekcie</w:t>
      </w:r>
      <w:r w:rsidR="006423ED" w:rsidRPr="00A94660">
        <w:rPr>
          <w:rFonts w:cs="Arial"/>
          <w:sz w:val="24"/>
          <w:szCs w:val="24"/>
        </w:rPr>
        <w:t>.</w:t>
      </w:r>
      <w:r w:rsidR="002F601F" w:rsidRPr="00A94660">
        <w:rPr>
          <w:rFonts w:cs="Arial"/>
          <w:sz w:val="24"/>
          <w:szCs w:val="24"/>
        </w:rPr>
        <w:t xml:space="preserve"> Nie ma zatem możliwości aby Wnioskodawca w jednej szkole realizował </w:t>
      </w:r>
      <w:r w:rsidR="00704713" w:rsidRPr="00A94660">
        <w:rPr>
          <w:rFonts w:cs="Arial"/>
          <w:sz w:val="24"/>
          <w:szCs w:val="24"/>
        </w:rPr>
        <w:t xml:space="preserve">tylko </w:t>
      </w:r>
      <w:r w:rsidR="002F601F" w:rsidRPr="00A94660">
        <w:rPr>
          <w:rFonts w:cs="Arial"/>
          <w:sz w:val="24"/>
          <w:szCs w:val="24"/>
        </w:rPr>
        <w:t xml:space="preserve">działanie 1.1, a w innej szkole </w:t>
      </w:r>
      <w:r w:rsidR="00704713" w:rsidRPr="00A94660">
        <w:rPr>
          <w:rFonts w:cs="Arial"/>
          <w:sz w:val="24"/>
          <w:szCs w:val="24"/>
        </w:rPr>
        <w:t xml:space="preserve">tylko </w:t>
      </w:r>
      <w:r w:rsidR="002F601F" w:rsidRPr="00A94660">
        <w:rPr>
          <w:rFonts w:cs="Arial"/>
          <w:sz w:val="24"/>
          <w:szCs w:val="24"/>
        </w:rPr>
        <w:t xml:space="preserve">działanie 1.2. </w:t>
      </w:r>
      <w:r w:rsidR="00BB64FC" w:rsidRPr="00A94660">
        <w:rPr>
          <w:rFonts w:cs="Arial"/>
          <w:sz w:val="24"/>
          <w:szCs w:val="24"/>
        </w:rPr>
        <w:t>Obydwa działania</w:t>
      </w:r>
      <w:r w:rsidR="002F601F" w:rsidRPr="00A94660">
        <w:rPr>
          <w:rFonts w:cs="Arial"/>
          <w:sz w:val="24"/>
          <w:szCs w:val="24"/>
        </w:rPr>
        <w:t xml:space="preserve"> tworzą całość, która jest kompleksowym programem rozwojowym wdrażającym innowacyjne rozwiązania w szkołach podstawowych.</w:t>
      </w:r>
    </w:p>
    <w:p w14:paraId="688E9944" w14:textId="77777777" w:rsidR="003B69C0" w:rsidRDefault="006B6D65" w:rsidP="00FF768A">
      <w:pPr>
        <w:spacing w:before="100" w:beforeAutospacing="1" w:after="100" w:afterAutospacing="1"/>
        <w:rPr>
          <w:rFonts w:cs="Arial"/>
          <w:sz w:val="24"/>
          <w:szCs w:val="24"/>
        </w:rPr>
      </w:pPr>
      <w:r w:rsidRPr="00A94660">
        <w:rPr>
          <w:rFonts w:cs="Arial"/>
          <w:sz w:val="24"/>
          <w:szCs w:val="24"/>
        </w:rPr>
        <w:t xml:space="preserve">Wnioskodawca realizuje projekt w oparciu o jednolity dla wszystkich szkół </w:t>
      </w:r>
      <w:r w:rsidR="000B7349" w:rsidRPr="00A94660">
        <w:rPr>
          <w:rFonts w:cs="Arial"/>
          <w:sz w:val="24"/>
          <w:szCs w:val="24"/>
        </w:rPr>
        <w:t xml:space="preserve">podstawowych </w:t>
      </w:r>
      <w:r w:rsidRPr="00A94660">
        <w:rPr>
          <w:rFonts w:cs="Arial"/>
          <w:sz w:val="24"/>
          <w:szCs w:val="24"/>
        </w:rPr>
        <w:t>objętych wsparciem w projekcie schemat kompleksowego programu rozwojowego wdrażającego innowację pedagogiczną</w:t>
      </w:r>
      <w:r w:rsidR="000B7349" w:rsidRPr="00A94660">
        <w:rPr>
          <w:rFonts w:cs="Arial"/>
          <w:sz w:val="24"/>
          <w:szCs w:val="24"/>
        </w:rPr>
        <w:t>. Ma on</w:t>
      </w:r>
      <w:r w:rsidR="00AC6362" w:rsidRPr="00A94660">
        <w:rPr>
          <w:rFonts w:cs="Arial"/>
          <w:sz w:val="24"/>
          <w:szCs w:val="24"/>
        </w:rPr>
        <w:t xml:space="preserve"> na celu przygotowanie nauczycieli do kształcenia zorientowanego na ucznia i opartego na efektach uczenia </w:t>
      </w:r>
      <w:r w:rsidR="00704713" w:rsidRPr="00A94660">
        <w:rPr>
          <w:rFonts w:cs="Arial"/>
          <w:sz w:val="24"/>
          <w:szCs w:val="24"/>
        </w:rPr>
        <w:t xml:space="preserve">się </w:t>
      </w:r>
      <w:r w:rsidR="00AC6362" w:rsidRPr="00A94660">
        <w:rPr>
          <w:rFonts w:cs="Arial"/>
          <w:sz w:val="24"/>
          <w:szCs w:val="24"/>
        </w:rPr>
        <w:t xml:space="preserve">na przykładzie jednej umiejętności podstawowej, tj. umiejętności wielojęzyczności </w:t>
      </w:r>
    </w:p>
    <w:p w14:paraId="68EE84E3" w14:textId="0B5E7481" w:rsidR="000358A5" w:rsidRPr="00A94660" w:rsidRDefault="00AC6362" w:rsidP="00FF768A">
      <w:pPr>
        <w:spacing w:before="100" w:beforeAutospacing="1" w:after="100" w:afterAutospacing="1"/>
        <w:rPr>
          <w:rFonts w:cs="Arial"/>
          <w:sz w:val="24"/>
          <w:szCs w:val="24"/>
        </w:rPr>
      </w:pPr>
      <w:r w:rsidRPr="00A94660">
        <w:rPr>
          <w:rFonts w:cs="Arial"/>
          <w:sz w:val="24"/>
          <w:szCs w:val="24"/>
        </w:rPr>
        <w:t>oraz jednej umiejętności przekrojowej, tj. umiejętności w zakresie uczenia się zgodnie z Zintegrowaną Strategią Umiejętnoś</w:t>
      </w:r>
      <w:r w:rsidR="00704713" w:rsidRPr="00A94660">
        <w:rPr>
          <w:rFonts w:cs="Arial"/>
          <w:sz w:val="24"/>
          <w:szCs w:val="24"/>
        </w:rPr>
        <w:t>ci 20</w:t>
      </w:r>
      <w:r w:rsidR="00BE2DE9" w:rsidRPr="00A94660">
        <w:rPr>
          <w:rFonts w:cs="Arial"/>
          <w:sz w:val="24"/>
          <w:szCs w:val="24"/>
        </w:rPr>
        <w:t>30</w:t>
      </w:r>
      <w:r w:rsidR="000B7349" w:rsidRPr="00A94660">
        <w:rPr>
          <w:rFonts w:cs="Arial"/>
          <w:sz w:val="24"/>
          <w:szCs w:val="24"/>
        </w:rPr>
        <w:t>, jak również</w:t>
      </w:r>
      <w:r w:rsidR="00BE2DE9" w:rsidRPr="00A94660">
        <w:rPr>
          <w:rFonts w:cs="Arial"/>
          <w:sz w:val="24"/>
          <w:szCs w:val="24"/>
        </w:rPr>
        <w:t xml:space="preserve"> przygotowanie kadry zarządzającej szkołą (dyrektor lub zastępca dyrektora szkoły) do tworzenia </w:t>
      </w:r>
      <w:r w:rsidR="002532C2">
        <w:rPr>
          <w:rFonts w:cs="Arial"/>
          <w:sz w:val="24"/>
          <w:szCs w:val="24"/>
        </w:rPr>
        <w:t>w </w:t>
      </w:r>
      <w:r w:rsidR="00BE2DE9" w:rsidRPr="00A94660">
        <w:rPr>
          <w:rFonts w:cs="Arial"/>
          <w:sz w:val="24"/>
          <w:szCs w:val="24"/>
        </w:rPr>
        <w:t xml:space="preserve">swoich szkołach </w:t>
      </w:r>
      <w:r w:rsidR="007923C7" w:rsidRPr="00A94660">
        <w:rPr>
          <w:rFonts w:cs="Arial"/>
          <w:sz w:val="24"/>
          <w:szCs w:val="24"/>
        </w:rPr>
        <w:t xml:space="preserve">dogodnych </w:t>
      </w:r>
      <w:r w:rsidR="00BE2DE9" w:rsidRPr="00A94660">
        <w:rPr>
          <w:rFonts w:cs="Arial"/>
          <w:sz w:val="24"/>
          <w:szCs w:val="24"/>
        </w:rPr>
        <w:t xml:space="preserve">warunków do </w:t>
      </w:r>
      <w:r w:rsidR="007923C7" w:rsidRPr="00A94660">
        <w:rPr>
          <w:rFonts w:cs="Arial"/>
          <w:sz w:val="24"/>
          <w:szCs w:val="24"/>
        </w:rPr>
        <w:t>realizacji</w:t>
      </w:r>
      <w:r w:rsidR="00A3663A" w:rsidRPr="00A94660">
        <w:rPr>
          <w:rFonts w:cs="Arial"/>
          <w:sz w:val="24"/>
          <w:szCs w:val="24"/>
        </w:rPr>
        <w:t xml:space="preserve"> innowacji pedagogicznych</w:t>
      </w:r>
      <w:r w:rsidR="00BE2DE9" w:rsidRPr="00A94660">
        <w:rPr>
          <w:rFonts w:cs="Arial"/>
          <w:sz w:val="24"/>
          <w:szCs w:val="24"/>
        </w:rPr>
        <w:t xml:space="preserve"> </w:t>
      </w:r>
      <w:r w:rsidR="0022250D" w:rsidRPr="00A94660">
        <w:rPr>
          <w:rFonts w:cs="Arial"/>
          <w:sz w:val="24"/>
          <w:szCs w:val="24"/>
        </w:rPr>
        <w:t>opartych nie tylko na poniższym schemacie, ale również takich</w:t>
      </w:r>
      <w:r w:rsidR="00A3663A" w:rsidRPr="00A94660">
        <w:rPr>
          <w:rFonts w:cs="Arial"/>
          <w:sz w:val="24"/>
          <w:szCs w:val="24"/>
        </w:rPr>
        <w:t xml:space="preserve"> działań innowacyjnych</w:t>
      </w:r>
      <w:r w:rsidR="0022250D" w:rsidRPr="00A94660">
        <w:rPr>
          <w:rFonts w:cs="Arial"/>
          <w:sz w:val="24"/>
          <w:szCs w:val="24"/>
        </w:rPr>
        <w:t xml:space="preserve">, które pozwolą testować rozwiązania przygotowujące uczniów do sprawnego funkcjonowania w świecie przyszłości </w:t>
      </w:r>
      <w:r w:rsidR="003F24FE" w:rsidRPr="00A94660">
        <w:rPr>
          <w:rFonts w:cs="Arial"/>
          <w:sz w:val="24"/>
          <w:szCs w:val="24"/>
        </w:rPr>
        <w:t>ucząc</w:t>
      </w:r>
      <w:r w:rsidR="0022250D" w:rsidRPr="00A94660">
        <w:rPr>
          <w:rFonts w:cs="Arial"/>
          <w:sz w:val="24"/>
          <w:szCs w:val="24"/>
        </w:rPr>
        <w:t xml:space="preserve"> </w:t>
      </w:r>
      <w:r w:rsidR="003F24FE" w:rsidRPr="00A94660">
        <w:rPr>
          <w:rFonts w:cs="Arial"/>
          <w:sz w:val="24"/>
          <w:szCs w:val="24"/>
        </w:rPr>
        <w:t>ich samodzielności, odwagi w podejmowaniu decyzji, pewności siebie, pracy zespołowej, inicjatywności i dobrej organizacji</w:t>
      </w:r>
      <w:r w:rsidR="00424187">
        <w:rPr>
          <w:rFonts w:cs="Arial"/>
          <w:sz w:val="24"/>
          <w:szCs w:val="24"/>
        </w:rPr>
        <w:t>.</w:t>
      </w:r>
    </w:p>
    <w:p w14:paraId="79DA88A5" w14:textId="36732778" w:rsidR="000358A5" w:rsidRPr="00A94660" w:rsidRDefault="000358A5" w:rsidP="00FF768A">
      <w:pPr>
        <w:spacing w:before="100" w:beforeAutospacing="1" w:after="100" w:afterAutospacing="1"/>
        <w:rPr>
          <w:rFonts w:cs="Arial"/>
          <w:sz w:val="24"/>
          <w:szCs w:val="24"/>
        </w:rPr>
      </w:pPr>
      <w:r w:rsidRPr="00A94660">
        <w:rPr>
          <w:rFonts w:cs="Arial"/>
          <w:sz w:val="24"/>
          <w:szCs w:val="24"/>
        </w:rPr>
        <w:t xml:space="preserve">Kadra zarządzająca (dyrektor lub zastępca dyrektora szkoły) pełni kluczową rolę podczas realizacji projektu w szkole, w związku z czym powinna dołożyć wszelkich starań mających na celu zbudowanie w szkole pozytywnego klimatu dla zmiany </w:t>
      </w:r>
      <w:r w:rsidR="002532C2">
        <w:rPr>
          <w:rFonts w:cs="Arial"/>
          <w:sz w:val="24"/>
          <w:szCs w:val="24"/>
        </w:rPr>
        <w:t>w </w:t>
      </w:r>
      <w:r w:rsidRPr="00A94660">
        <w:rPr>
          <w:rFonts w:cs="Arial"/>
          <w:sz w:val="24"/>
          <w:szCs w:val="24"/>
        </w:rPr>
        <w:t>procesie kształcenia, dbanie o rozprzestrzeniani</w:t>
      </w:r>
      <w:r w:rsidR="0025587D" w:rsidRPr="00A94660">
        <w:rPr>
          <w:rFonts w:cs="Arial"/>
          <w:sz w:val="24"/>
          <w:szCs w:val="24"/>
        </w:rPr>
        <w:t>e</w:t>
      </w:r>
      <w:r w:rsidRPr="00A94660">
        <w:rPr>
          <w:rFonts w:cs="Arial"/>
          <w:sz w:val="24"/>
          <w:szCs w:val="24"/>
        </w:rPr>
        <w:t xml:space="preserve"> się dobrych praktyk wypracowanych w projekcie na inne klasy i innych nauczycieli oraz zapewnienie trwałości projektu poprzez utrwalenie w kulturze pracy szkoły wypracowanych praktyk.</w:t>
      </w:r>
    </w:p>
    <w:p w14:paraId="50E3F83A" w14:textId="60936ED6" w:rsidR="006372DC" w:rsidRPr="00A94660" w:rsidRDefault="003F24FE" w:rsidP="00FF768A">
      <w:pPr>
        <w:spacing w:before="100" w:beforeAutospacing="1" w:after="100" w:afterAutospacing="1"/>
        <w:rPr>
          <w:rFonts w:cs="Arial"/>
          <w:sz w:val="24"/>
          <w:szCs w:val="24"/>
        </w:rPr>
      </w:pPr>
      <w:r w:rsidRPr="00A94660">
        <w:rPr>
          <w:rFonts w:cs="Arial"/>
          <w:sz w:val="24"/>
          <w:szCs w:val="24"/>
        </w:rPr>
        <w:t xml:space="preserve">Kluczowe znaczenie mają w tym </w:t>
      </w:r>
      <w:r w:rsidR="00EC0B1D" w:rsidRPr="00A94660">
        <w:rPr>
          <w:rFonts w:cs="Arial"/>
          <w:sz w:val="24"/>
          <w:szCs w:val="24"/>
        </w:rPr>
        <w:t xml:space="preserve">także </w:t>
      </w:r>
      <w:r w:rsidRPr="00A94660">
        <w:rPr>
          <w:rFonts w:cs="Arial"/>
          <w:sz w:val="24"/>
          <w:szCs w:val="24"/>
        </w:rPr>
        <w:t xml:space="preserve">sami nauczyciele </w:t>
      </w:r>
      <w:r w:rsidR="00B07520" w:rsidRPr="00A94660">
        <w:rPr>
          <w:rFonts w:cs="Arial"/>
          <w:sz w:val="24"/>
          <w:szCs w:val="24"/>
        </w:rPr>
        <w:t>a rolą</w:t>
      </w:r>
      <w:r w:rsidRPr="00A94660">
        <w:rPr>
          <w:rFonts w:cs="Arial"/>
          <w:sz w:val="24"/>
          <w:szCs w:val="24"/>
        </w:rPr>
        <w:t xml:space="preserve"> kadry zarządzającej</w:t>
      </w:r>
      <w:r w:rsidR="006372DC" w:rsidRPr="00A94660">
        <w:rPr>
          <w:rFonts w:cs="Arial"/>
          <w:sz w:val="24"/>
          <w:szCs w:val="24"/>
        </w:rPr>
        <w:t xml:space="preserve"> jest </w:t>
      </w:r>
      <w:r w:rsidR="00B07520" w:rsidRPr="00A94660">
        <w:rPr>
          <w:rFonts w:cs="Arial"/>
          <w:sz w:val="24"/>
          <w:szCs w:val="24"/>
        </w:rPr>
        <w:t>wspieranie</w:t>
      </w:r>
      <w:r w:rsidR="006372DC" w:rsidRPr="00A94660">
        <w:rPr>
          <w:rFonts w:cs="Arial"/>
          <w:sz w:val="24"/>
          <w:szCs w:val="24"/>
        </w:rPr>
        <w:t xml:space="preserve"> ich w tym oraz tworzenie przestrzeni do ich indywidualnego rozwoju.</w:t>
      </w:r>
    </w:p>
    <w:p w14:paraId="6F7B9FA8" w14:textId="277E9425" w:rsidR="001B191D" w:rsidRPr="00916279" w:rsidRDefault="00006652" w:rsidP="00FF768A">
      <w:pPr>
        <w:spacing w:before="100" w:beforeAutospacing="1" w:after="100" w:afterAutospacing="1"/>
        <w:rPr>
          <w:rFonts w:cs="Arial"/>
          <w:b/>
          <w:iCs/>
          <w:color w:val="2F5496"/>
          <w:sz w:val="24"/>
          <w:szCs w:val="24"/>
        </w:rPr>
      </w:pPr>
      <w:r w:rsidRPr="00A94660">
        <w:rPr>
          <w:rFonts w:cs="Arial"/>
          <w:sz w:val="24"/>
          <w:szCs w:val="24"/>
        </w:rPr>
        <w:t xml:space="preserve">Innowacja pedagogiczna wdrażana w środowisku szkoły jest procesem podzielonym na etapy, w związku z czym </w:t>
      </w:r>
      <w:r w:rsidR="004D72EA" w:rsidRPr="00A94660">
        <w:rPr>
          <w:rFonts w:cs="Arial"/>
          <w:sz w:val="24"/>
          <w:szCs w:val="24"/>
        </w:rPr>
        <w:t>w</w:t>
      </w:r>
      <w:r w:rsidRPr="00A94660">
        <w:rPr>
          <w:rFonts w:cs="Arial"/>
          <w:sz w:val="24"/>
          <w:szCs w:val="24"/>
        </w:rPr>
        <w:t xml:space="preserve">szystkie działania zaplanowane w poniższym schemacie </w:t>
      </w:r>
      <w:r w:rsidR="004D72EA" w:rsidRPr="00A94660">
        <w:rPr>
          <w:rFonts w:cs="Arial"/>
          <w:sz w:val="24"/>
          <w:szCs w:val="24"/>
        </w:rPr>
        <w:t>muszą być</w:t>
      </w:r>
      <w:r w:rsidRPr="00A94660">
        <w:rPr>
          <w:rFonts w:cs="Arial"/>
          <w:sz w:val="24"/>
          <w:szCs w:val="24"/>
        </w:rPr>
        <w:t xml:space="preserve"> ściśle ze sobą powiązane</w:t>
      </w:r>
      <w:r w:rsidR="00A3663A" w:rsidRPr="00A94660">
        <w:rPr>
          <w:rFonts w:cs="Arial"/>
          <w:sz w:val="24"/>
          <w:szCs w:val="24"/>
        </w:rPr>
        <w:t xml:space="preserve"> i zrealizowane w projekcie w ciągu </w:t>
      </w:r>
      <w:r w:rsidR="00704713" w:rsidRPr="00A94660">
        <w:rPr>
          <w:rFonts w:cs="Arial"/>
          <w:sz w:val="24"/>
          <w:szCs w:val="24"/>
        </w:rPr>
        <w:t xml:space="preserve">maksymalnie 36 miesięcy, zgodnie z </w:t>
      </w:r>
      <w:r w:rsidR="00704713" w:rsidRPr="00916279">
        <w:rPr>
          <w:rFonts w:cs="Arial"/>
          <w:b/>
          <w:iCs/>
          <w:color w:val="2F5496"/>
          <w:sz w:val="24"/>
          <w:szCs w:val="24"/>
        </w:rPr>
        <w:t>kryterium specyficznym dostępu nr 6</w:t>
      </w:r>
      <w:r w:rsidR="00A3663A" w:rsidRPr="00916279">
        <w:rPr>
          <w:rFonts w:cs="Arial"/>
          <w:b/>
          <w:iCs/>
          <w:color w:val="2F5496"/>
          <w:sz w:val="24"/>
          <w:szCs w:val="24"/>
        </w:rPr>
        <w:t>.</w:t>
      </w:r>
    </w:p>
    <w:p w14:paraId="6E3B686C" w14:textId="3C6450C6" w:rsidR="006B6D65" w:rsidRPr="00A94660" w:rsidRDefault="00A3663A" w:rsidP="00FF768A">
      <w:pPr>
        <w:spacing w:before="100" w:beforeAutospacing="1" w:after="100" w:afterAutospacing="1"/>
        <w:rPr>
          <w:rFonts w:cs="Arial"/>
          <w:sz w:val="24"/>
          <w:szCs w:val="24"/>
        </w:rPr>
      </w:pPr>
      <w:r w:rsidRPr="00A94660">
        <w:rPr>
          <w:rFonts w:cs="Arial"/>
          <w:sz w:val="24"/>
          <w:szCs w:val="24"/>
        </w:rPr>
        <w:t xml:space="preserve">Wnioskodawca powinien w taki sposób zaplanować działania projektowe, aby </w:t>
      </w:r>
      <w:r w:rsidR="005C565A" w:rsidRPr="00A94660">
        <w:rPr>
          <w:rFonts w:cs="Arial"/>
          <w:sz w:val="24"/>
          <w:szCs w:val="24"/>
        </w:rPr>
        <w:t>oprócz m.in. przygotowania planu podnoszenia kompetencji zawodowych nauczycieli i kadry zarządzającej oraz jego wdrożenia, okre</w:t>
      </w:r>
      <w:r w:rsidR="00582C9B" w:rsidRPr="00A94660">
        <w:rPr>
          <w:rFonts w:cs="Arial"/>
          <w:sz w:val="24"/>
          <w:szCs w:val="24"/>
        </w:rPr>
        <w:t xml:space="preserve">ślił </w:t>
      </w:r>
      <w:r w:rsidR="005C565A" w:rsidRPr="00A94660">
        <w:rPr>
          <w:rFonts w:cs="Arial"/>
          <w:sz w:val="24"/>
          <w:szCs w:val="24"/>
        </w:rPr>
        <w:t>w jaki sposób przeprowadzi ewaluację efektów i przebiegu wdrożenia innowacji pedagogicznych w poszczególnych szkołach oraz</w:t>
      </w:r>
      <w:r w:rsidR="00582C9B" w:rsidRPr="00A94660">
        <w:rPr>
          <w:rFonts w:cs="Arial"/>
          <w:sz w:val="24"/>
          <w:szCs w:val="24"/>
        </w:rPr>
        <w:t xml:space="preserve"> w</w:t>
      </w:r>
      <w:r w:rsidR="005C565A" w:rsidRPr="00A94660">
        <w:rPr>
          <w:rFonts w:cs="Arial"/>
          <w:sz w:val="24"/>
          <w:szCs w:val="24"/>
        </w:rPr>
        <w:t xml:space="preserve"> jak</w:t>
      </w:r>
      <w:r w:rsidR="00582C9B" w:rsidRPr="00A94660">
        <w:rPr>
          <w:rFonts w:cs="Arial"/>
          <w:sz w:val="24"/>
          <w:szCs w:val="24"/>
        </w:rPr>
        <w:t>i sposób</w:t>
      </w:r>
      <w:r w:rsidR="005C565A" w:rsidRPr="00A94660">
        <w:rPr>
          <w:rFonts w:cs="Arial"/>
          <w:sz w:val="24"/>
          <w:szCs w:val="24"/>
        </w:rPr>
        <w:t xml:space="preserve"> upowszechni zrealizowane efekty wśród szkół, które nie brały udziału w projekcie.</w:t>
      </w:r>
      <w:r w:rsidR="00C51F2B" w:rsidRPr="00A94660">
        <w:rPr>
          <w:rFonts w:cs="Arial"/>
          <w:sz w:val="24"/>
          <w:szCs w:val="24"/>
        </w:rPr>
        <w:t xml:space="preserve"> Ważnym elementem projektu jest także dostosowanie przestrzeni szkolnej by sprzyjała ona rozwojowi umiejętności samodzielnego uczenia się uczniów.</w:t>
      </w:r>
    </w:p>
    <w:p w14:paraId="6B04B901" w14:textId="7C13B6D2" w:rsidR="0099145E" w:rsidRPr="00A94660" w:rsidRDefault="0099145E" w:rsidP="00F66E2F">
      <w:pPr>
        <w:spacing w:before="100" w:beforeAutospacing="1" w:after="0"/>
        <w:rPr>
          <w:rFonts w:cs="Arial"/>
          <w:bCs/>
          <w:color w:val="000000" w:themeColor="text1"/>
          <w:sz w:val="24"/>
          <w:szCs w:val="24"/>
        </w:rPr>
      </w:pPr>
      <w:r w:rsidRPr="00A94660">
        <w:rPr>
          <w:rFonts w:cs="Arial"/>
          <w:bCs/>
          <w:color w:val="000000" w:themeColor="text1"/>
          <w:sz w:val="24"/>
          <w:szCs w:val="24"/>
        </w:rPr>
        <w:t>Przygotowanie nauczycieli do kształcenia zorientowanego na ucznia i opartego na efektach uczenia się zostanie zrealizowane w ramach projektu</w:t>
      </w:r>
      <w:r w:rsidR="00582C9B" w:rsidRPr="00A94660">
        <w:rPr>
          <w:rFonts w:cs="Arial"/>
          <w:bCs/>
          <w:color w:val="000000" w:themeColor="text1"/>
          <w:sz w:val="24"/>
          <w:szCs w:val="24"/>
        </w:rPr>
        <w:t xml:space="preserve">, zgodnie z </w:t>
      </w:r>
      <w:r w:rsidR="00582C9B" w:rsidRPr="00F66E2F">
        <w:rPr>
          <w:rFonts w:cs="Arial"/>
          <w:b/>
          <w:iCs/>
          <w:color w:val="2F5496"/>
          <w:sz w:val="24"/>
          <w:szCs w:val="24"/>
        </w:rPr>
        <w:t>kryterium specyficznym dostępu nr 7</w:t>
      </w:r>
      <w:r w:rsidRPr="00A94660">
        <w:rPr>
          <w:rFonts w:cs="Arial"/>
          <w:bCs/>
          <w:color w:val="000000" w:themeColor="text1"/>
          <w:sz w:val="24"/>
          <w:szCs w:val="24"/>
        </w:rPr>
        <w:t xml:space="preserve"> na przykładzie:</w:t>
      </w:r>
    </w:p>
    <w:p w14:paraId="2F3A4098" w14:textId="3E6BB2BA" w:rsidR="0099145E" w:rsidRPr="00A94660" w:rsidRDefault="0099145E" w:rsidP="00353170">
      <w:pPr>
        <w:pStyle w:val="Akapitzlist"/>
        <w:numPr>
          <w:ilvl w:val="1"/>
          <w:numId w:val="13"/>
        </w:numPr>
        <w:spacing w:after="0"/>
        <w:rPr>
          <w:rFonts w:cs="Arial"/>
          <w:color w:val="000000" w:themeColor="text1"/>
          <w:sz w:val="24"/>
          <w:szCs w:val="24"/>
        </w:rPr>
      </w:pPr>
      <w:r w:rsidRPr="00A94660">
        <w:rPr>
          <w:rFonts w:cs="Arial"/>
          <w:bCs/>
          <w:color w:val="000000" w:themeColor="text1"/>
          <w:sz w:val="24"/>
          <w:szCs w:val="24"/>
        </w:rPr>
        <w:t>jednej umiejętności podstawowej tj. umiejętności wielojęzyczności</w:t>
      </w:r>
      <w:r w:rsidR="00F66E2F">
        <w:rPr>
          <w:rFonts w:cs="Arial"/>
          <w:bCs/>
          <w:color w:val="000000" w:themeColor="text1"/>
          <w:sz w:val="24"/>
          <w:szCs w:val="24"/>
        </w:rPr>
        <w:t xml:space="preserve"> rozumiano jako</w:t>
      </w:r>
      <w:r w:rsidRPr="00A94660">
        <w:rPr>
          <w:rFonts w:cs="Arial"/>
          <w:bCs/>
          <w:color w:val="000000" w:themeColor="text1"/>
          <w:sz w:val="24"/>
          <w:szCs w:val="24"/>
        </w:rPr>
        <w:t>:</w:t>
      </w:r>
    </w:p>
    <w:p w14:paraId="68CCC9FA" w14:textId="282139C3" w:rsidR="0099145E" w:rsidRPr="00A94660" w:rsidRDefault="0099145E" w:rsidP="00895EBB">
      <w:pPr>
        <w:numPr>
          <w:ilvl w:val="0"/>
          <w:numId w:val="65"/>
        </w:numPr>
        <w:spacing w:after="0"/>
        <w:ind w:left="714" w:hanging="357"/>
        <w:rPr>
          <w:rFonts w:cs="Arial"/>
          <w:color w:val="000000" w:themeColor="text1"/>
          <w:sz w:val="24"/>
          <w:szCs w:val="24"/>
        </w:rPr>
      </w:pPr>
      <w:r w:rsidRPr="00A94660">
        <w:rPr>
          <w:rFonts w:cs="Arial"/>
          <w:color w:val="000000" w:themeColor="text1"/>
          <w:sz w:val="24"/>
          <w:szCs w:val="24"/>
        </w:rPr>
        <w:t xml:space="preserve">zdolność do prawidłowego i skutecznego korzystania z różnych języków </w:t>
      </w:r>
      <w:r w:rsidR="002532C2">
        <w:rPr>
          <w:rFonts w:cs="Arial"/>
          <w:color w:val="000000" w:themeColor="text1"/>
          <w:sz w:val="24"/>
          <w:szCs w:val="24"/>
        </w:rPr>
        <w:t>w </w:t>
      </w:r>
      <w:r w:rsidRPr="00A94660">
        <w:rPr>
          <w:rFonts w:cs="Arial"/>
          <w:color w:val="000000" w:themeColor="text1"/>
          <w:sz w:val="24"/>
          <w:szCs w:val="24"/>
        </w:rPr>
        <w:t>celu porozumiewania się;</w:t>
      </w:r>
    </w:p>
    <w:p w14:paraId="136D75F5" w14:textId="4A9C7D72" w:rsidR="0099145E" w:rsidRPr="00A94660" w:rsidRDefault="0099145E" w:rsidP="00895EBB">
      <w:pPr>
        <w:numPr>
          <w:ilvl w:val="0"/>
          <w:numId w:val="65"/>
        </w:numPr>
        <w:spacing w:before="100" w:beforeAutospacing="1" w:after="100" w:afterAutospacing="1"/>
        <w:rPr>
          <w:rFonts w:cs="Arial"/>
          <w:color w:val="000000" w:themeColor="text1"/>
          <w:sz w:val="24"/>
          <w:szCs w:val="24"/>
        </w:rPr>
      </w:pPr>
      <w:r w:rsidRPr="00A94660">
        <w:rPr>
          <w:rFonts w:cs="Arial"/>
          <w:color w:val="000000" w:themeColor="text1"/>
          <w:sz w:val="24"/>
          <w:szCs w:val="24"/>
        </w:rPr>
        <w:t xml:space="preserve">zdolność rozumienia, wyrażania i interpretowania pojęć, myśli, uczuć, faktów </w:t>
      </w:r>
      <w:r w:rsidR="002532C2">
        <w:rPr>
          <w:rFonts w:cs="Arial"/>
          <w:color w:val="000000" w:themeColor="text1"/>
          <w:sz w:val="24"/>
          <w:szCs w:val="24"/>
        </w:rPr>
        <w:t>i </w:t>
      </w:r>
      <w:r w:rsidRPr="00A94660">
        <w:rPr>
          <w:rFonts w:cs="Arial"/>
          <w:color w:val="000000" w:themeColor="text1"/>
          <w:sz w:val="24"/>
          <w:szCs w:val="24"/>
        </w:rPr>
        <w:t xml:space="preserve">opinii w mowie i piśmie w odpowiednim zakresie kontekstów społecznych </w:t>
      </w:r>
      <w:r w:rsidR="002532C2">
        <w:rPr>
          <w:rFonts w:cs="Arial"/>
          <w:color w:val="000000" w:themeColor="text1"/>
          <w:sz w:val="24"/>
          <w:szCs w:val="24"/>
        </w:rPr>
        <w:t>i </w:t>
      </w:r>
      <w:r w:rsidRPr="00A94660">
        <w:rPr>
          <w:rFonts w:cs="Arial"/>
          <w:color w:val="000000" w:themeColor="text1"/>
          <w:sz w:val="24"/>
          <w:szCs w:val="24"/>
        </w:rPr>
        <w:t>kulturowych, w zależności od potrzeb lub pragnień danej osoby.</w:t>
      </w:r>
    </w:p>
    <w:p w14:paraId="2D8DDA71" w14:textId="403895B8" w:rsidR="0099145E" w:rsidRPr="00FE09F1" w:rsidRDefault="0099145E" w:rsidP="00FE09F1">
      <w:pPr>
        <w:spacing w:before="100" w:beforeAutospacing="1" w:after="100" w:afterAutospacing="1"/>
        <w:rPr>
          <w:rFonts w:cs="Arial"/>
          <w:bCs/>
          <w:color w:val="000000" w:themeColor="text1"/>
          <w:sz w:val="24"/>
          <w:szCs w:val="24"/>
        </w:rPr>
      </w:pPr>
      <w:r w:rsidRPr="00FE09F1">
        <w:rPr>
          <w:rFonts w:cs="Arial"/>
          <w:b/>
          <w:color w:val="2F5496"/>
          <w:sz w:val="24"/>
          <w:szCs w:val="24"/>
        </w:rPr>
        <w:t>UWAGA!</w:t>
      </w:r>
      <w:r w:rsidRPr="00A94660">
        <w:rPr>
          <w:rFonts w:cs="Arial"/>
          <w:bCs/>
          <w:color w:val="000000" w:themeColor="text1"/>
          <w:sz w:val="24"/>
          <w:szCs w:val="24"/>
        </w:rPr>
        <w:t xml:space="preserve"> Wielojęzyczność jest jedną z ośmiu kompetencji kluczowych niezbędnych do rozwoju osobistego, zdrowego i zrównoważonego trybu życia, aktywnego uczestnictwa w życiu społecznym i integracji w społeczeństwie. W związku z tym szkoły muszą dostosowywać swoje metody nauczania tak, by kwestia różnorodności językowej była traktowana w sposób pozytywny i pozwalała uczniom rozwijać w pełni swój potencjał. W przedmiotowym naborze umiejętność wielojęzyczności należy wdrożyć na przykładzie kształcenia języka angielskiego. </w:t>
      </w:r>
      <w:r w:rsidR="001439A5" w:rsidRPr="00A94660">
        <w:rPr>
          <w:rFonts w:cs="Arial"/>
          <w:bCs/>
          <w:color w:val="000000" w:themeColor="text1"/>
          <w:sz w:val="24"/>
          <w:szCs w:val="24"/>
        </w:rPr>
        <w:t>B</w:t>
      </w:r>
      <w:r w:rsidRPr="00A94660">
        <w:rPr>
          <w:rFonts w:cs="Arial"/>
          <w:bCs/>
          <w:color w:val="000000" w:themeColor="text1"/>
          <w:sz w:val="24"/>
          <w:szCs w:val="24"/>
        </w:rPr>
        <w:t xml:space="preserve">y było to możliwe ION rekomenduje, aby z każdej szkoły objętej wsparciem w projekcie przynajmniej jeden nauczyciel </w:t>
      </w:r>
      <w:r w:rsidR="008A0C35" w:rsidRPr="00A94660">
        <w:rPr>
          <w:rFonts w:cs="Arial"/>
          <w:bCs/>
          <w:color w:val="000000" w:themeColor="text1"/>
          <w:sz w:val="24"/>
          <w:szCs w:val="24"/>
        </w:rPr>
        <w:t xml:space="preserve">był nauczycielem </w:t>
      </w:r>
      <w:r w:rsidRPr="00A94660">
        <w:rPr>
          <w:rFonts w:cs="Arial"/>
          <w:bCs/>
          <w:color w:val="000000" w:themeColor="text1"/>
          <w:sz w:val="24"/>
          <w:szCs w:val="24"/>
        </w:rPr>
        <w:t xml:space="preserve">języka angielskiego. </w:t>
      </w:r>
      <w:r w:rsidR="00B13449" w:rsidRPr="00A94660">
        <w:rPr>
          <w:rFonts w:cs="Arial"/>
          <w:bCs/>
          <w:color w:val="000000" w:themeColor="text1"/>
          <w:sz w:val="24"/>
          <w:szCs w:val="24"/>
        </w:rPr>
        <w:t xml:space="preserve">ION </w:t>
      </w:r>
      <w:r w:rsidR="00FE09F1">
        <w:rPr>
          <w:rFonts w:cs="Arial"/>
          <w:bCs/>
          <w:color w:val="000000" w:themeColor="text1"/>
          <w:sz w:val="24"/>
          <w:szCs w:val="24"/>
        </w:rPr>
        <w:t>rekomenduje</w:t>
      </w:r>
      <w:r w:rsidR="00B13449" w:rsidRPr="00A94660">
        <w:rPr>
          <w:rFonts w:cs="Arial"/>
          <w:bCs/>
          <w:color w:val="000000" w:themeColor="text1"/>
          <w:sz w:val="24"/>
          <w:szCs w:val="24"/>
        </w:rPr>
        <w:t xml:space="preserve"> również</w:t>
      </w:r>
      <w:r w:rsidR="0091256E" w:rsidRPr="00A94660">
        <w:rPr>
          <w:rFonts w:cs="Arial"/>
          <w:bCs/>
          <w:color w:val="000000" w:themeColor="text1"/>
          <w:sz w:val="24"/>
          <w:szCs w:val="24"/>
        </w:rPr>
        <w:t xml:space="preserve"> aby</w:t>
      </w:r>
      <w:r w:rsidR="00B13449" w:rsidRPr="00A94660">
        <w:rPr>
          <w:rFonts w:cs="Arial"/>
          <w:bCs/>
          <w:color w:val="000000" w:themeColor="text1"/>
          <w:sz w:val="24"/>
          <w:szCs w:val="24"/>
        </w:rPr>
        <w:t xml:space="preserve"> kształcenie umiejętności wielojęzyczności </w:t>
      </w:r>
      <w:r w:rsidR="0091256E" w:rsidRPr="00A94660">
        <w:rPr>
          <w:rFonts w:cs="Arial"/>
          <w:bCs/>
          <w:color w:val="000000" w:themeColor="text1"/>
          <w:sz w:val="24"/>
          <w:szCs w:val="24"/>
        </w:rPr>
        <w:t xml:space="preserve">odbywało się </w:t>
      </w:r>
      <w:r w:rsidR="006F1CE8" w:rsidRPr="00A94660">
        <w:rPr>
          <w:rFonts w:cs="Arial"/>
          <w:bCs/>
          <w:color w:val="000000" w:themeColor="text1"/>
          <w:sz w:val="24"/>
          <w:szCs w:val="24"/>
        </w:rPr>
        <w:t>interdys</w:t>
      </w:r>
      <w:r w:rsidR="002166D8" w:rsidRPr="00A94660">
        <w:rPr>
          <w:rFonts w:cs="Arial"/>
          <w:bCs/>
          <w:color w:val="000000" w:themeColor="text1"/>
          <w:sz w:val="24"/>
          <w:szCs w:val="24"/>
        </w:rPr>
        <w:t>c</w:t>
      </w:r>
      <w:r w:rsidR="006F1CE8" w:rsidRPr="00A94660">
        <w:rPr>
          <w:rFonts w:cs="Arial"/>
          <w:bCs/>
          <w:color w:val="000000" w:themeColor="text1"/>
          <w:sz w:val="24"/>
          <w:szCs w:val="24"/>
        </w:rPr>
        <w:t>yplinarn</w:t>
      </w:r>
      <w:r w:rsidR="0091256E" w:rsidRPr="00A94660">
        <w:rPr>
          <w:rFonts w:cs="Arial"/>
          <w:bCs/>
          <w:color w:val="000000" w:themeColor="text1"/>
          <w:sz w:val="24"/>
          <w:szCs w:val="24"/>
        </w:rPr>
        <w:t>i</w:t>
      </w:r>
      <w:r w:rsidR="006F1CE8" w:rsidRPr="00A94660">
        <w:rPr>
          <w:rFonts w:cs="Arial"/>
          <w:bCs/>
          <w:color w:val="000000" w:themeColor="text1"/>
          <w:sz w:val="24"/>
          <w:szCs w:val="24"/>
        </w:rPr>
        <w:t>e</w:t>
      </w:r>
      <w:r w:rsidR="001439A5" w:rsidRPr="00A94660">
        <w:rPr>
          <w:rFonts w:cs="Arial"/>
          <w:bCs/>
          <w:color w:val="000000" w:themeColor="text1"/>
          <w:sz w:val="24"/>
          <w:szCs w:val="24"/>
        </w:rPr>
        <w:t xml:space="preserve"> </w:t>
      </w:r>
      <w:r w:rsidR="0091256E" w:rsidRPr="00A94660">
        <w:rPr>
          <w:rFonts w:cs="Arial"/>
          <w:bCs/>
          <w:color w:val="000000" w:themeColor="text1"/>
          <w:sz w:val="24"/>
          <w:szCs w:val="24"/>
        </w:rPr>
        <w:t xml:space="preserve">i było </w:t>
      </w:r>
      <w:r w:rsidR="001439A5" w:rsidRPr="00A94660">
        <w:rPr>
          <w:rFonts w:cs="Arial"/>
          <w:bCs/>
          <w:color w:val="000000" w:themeColor="text1"/>
          <w:sz w:val="24"/>
          <w:szCs w:val="24"/>
        </w:rPr>
        <w:t>nastaw</w:t>
      </w:r>
      <w:r w:rsidR="002E7208" w:rsidRPr="00A94660">
        <w:rPr>
          <w:rFonts w:cs="Arial"/>
          <w:bCs/>
          <w:color w:val="000000" w:themeColor="text1"/>
          <w:sz w:val="24"/>
          <w:szCs w:val="24"/>
        </w:rPr>
        <w:t>ione</w:t>
      </w:r>
      <w:r w:rsidR="001439A5" w:rsidRPr="00A94660">
        <w:rPr>
          <w:rFonts w:cs="Arial"/>
          <w:bCs/>
          <w:color w:val="000000" w:themeColor="text1"/>
          <w:sz w:val="24"/>
          <w:szCs w:val="24"/>
        </w:rPr>
        <w:t xml:space="preserve"> na komunikację</w:t>
      </w:r>
      <w:r w:rsidR="002E7208" w:rsidRPr="00A94660">
        <w:rPr>
          <w:rFonts w:cs="Arial"/>
          <w:bCs/>
          <w:color w:val="000000" w:themeColor="text1"/>
          <w:sz w:val="24"/>
          <w:szCs w:val="24"/>
        </w:rPr>
        <w:t xml:space="preserve">, przy wykorzystaniu </w:t>
      </w:r>
      <w:r w:rsidR="0091256E" w:rsidRPr="00A94660">
        <w:rPr>
          <w:rFonts w:cs="Arial"/>
          <w:bCs/>
          <w:color w:val="000000" w:themeColor="text1"/>
          <w:sz w:val="24"/>
          <w:szCs w:val="24"/>
        </w:rPr>
        <w:t>nowoczesnych, kompleksowych metod, np. Berlioza, komunikacyjnej, całkowitego zanurzenia, Wilka.</w:t>
      </w:r>
    </w:p>
    <w:p w14:paraId="3601F74B" w14:textId="5251989C" w:rsidR="0099145E" w:rsidRPr="00A94660" w:rsidRDefault="0099145E" w:rsidP="00353170">
      <w:pPr>
        <w:pStyle w:val="Akapitzlist"/>
        <w:numPr>
          <w:ilvl w:val="1"/>
          <w:numId w:val="13"/>
        </w:numPr>
        <w:spacing w:after="0"/>
        <w:rPr>
          <w:rFonts w:cs="Arial"/>
          <w:color w:val="000000" w:themeColor="text1"/>
          <w:sz w:val="24"/>
          <w:szCs w:val="24"/>
        </w:rPr>
      </w:pPr>
      <w:r w:rsidRPr="00A94660">
        <w:rPr>
          <w:rFonts w:cs="Arial"/>
          <w:bCs/>
          <w:color w:val="000000" w:themeColor="text1"/>
          <w:sz w:val="24"/>
          <w:szCs w:val="24"/>
        </w:rPr>
        <w:t>jednej umiejętności przekrojowej tj. umiejętności w</w:t>
      </w:r>
      <w:r w:rsidR="00C132D6">
        <w:rPr>
          <w:rFonts w:cs="Arial"/>
          <w:bCs/>
          <w:color w:val="000000" w:themeColor="text1"/>
          <w:sz w:val="24"/>
          <w:szCs w:val="24"/>
        </w:rPr>
        <w:t xml:space="preserve"> </w:t>
      </w:r>
      <w:r w:rsidRPr="00A94660">
        <w:rPr>
          <w:rFonts w:cs="Arial"/>
          <w:bCs/>
          <w:color w:val="000000" w:themeColor="text1"/>
          <w:sz w:val="24"/>
          <w:szCs w:val="24"/>
        </w:rPr>
        <w:t>zakresie uczenia się</w:t>
      </w:r>
      <w:r w:rsidR="00FE09F1">
        <w:rPr>
          <w:rFonts w:cs="Arial"/>
          <w:bCs/>
          <w:color w:val="000000" w:themeColor="text1"/>
          <w:sz w:val="24"/>
          <w:szCs w:val="24"/>
        </w:rPr>
        <w:t xml:space="preserve"> rozumianej jako</w:t>
      </w:r>
      <w:r w:rsidRPr="00A94660">
        <w:rPr>
          <w:rFonts w:cs="Arial"/>
          <w:bCs/>
          <w:color w:val="000000" w:themeColor="text1"/>
          <w:sz w:val="24"/>
          <w:szCs w:val="24"/>
        </w:rPr>
        <w:t>:</w:t>
      </w:r>
    </w:p>
    <w:p w14:paraId="0478D4B6" w14:textId="48F8172F" w:rsidR="0099145E" w:rsidRPr="00A94660" w:rsidRDefault="0099145E" w:rsidP="00895EBB">
      <w:pPr>
        <w:numPr>
          <w:ilvl w:val="0"/>
          <w:numId w:val="66"/>
        </w:numPr>
        <w:spacing w:after="100" w:afterAutospacing="1"/>
        <w:ind w:left="714" w:hanging="357"/>
        <w:rPr>
          <w:rFonts w:cs="Arial"/>
          <w:color w:val="000000" w:themeColor="text1"/>
          <w:sz w:val="24"/>
          <w:szCs w:val="24"/>
        </w:rPr>
      </w:pPr>
      <w:r w:rsidRPr="00A94660">
        <w:rPr>
          <w:rFonts w:cs="Arial"/>
          <w:color w:val="000000" w:themeColor="text1"/>
          <w:sz w:val="24"/>
          <w:szCs w:val="24"/>
        </w:rPr>
        <w:t>zdolność do autorefleksji,</w:t>
      </w:r>
    </w:p>
    <w:p w14:paraId="52AD3234" w14:textId="168ABFFC" w:rsidR="0091256E" w:rsidRPr="00A94660" w:rsidRDefault="0099145E" w:rsidP="00895EBB">
      <w:pPr>
        <w:numPr>
          <w:ilvl w:val="0"/>
          <w:numId w:val="66"/>
        </w:numPr>
        <w:spacing w:before="100" w:beforeAutospacing="1" w:after="100" w:afterAutospacing="1"/>
        <w:rPr>
          <w:rFonts w:cs="Arial"/>
          <w:color w:val="000000" w:themeColor="text1"/>
          <w:sz w:val="24"/>
          <w:szCs w:val="24"/>
        </w:rPr>
      </w:pPr>
      <w:r w:rsidRPr="00A94660">
        <w:rPr>
          <w:rFonts w:cs="Arial"/>
          <w:color w:val="000000" w:themeColor="text1"/>
          <w:sz w:val="24"/>
          <w:szCs w:val="24"/>
        </w:rPr>
        <w:t>skutecznego zarządzania czasem i informacjami,</w:t>
      </w:r>
    </w:p>
    <w:p w14:paraId="218314BC" w14:textId="63F3F1C6" w:rsidR="0091256E" w:rsidRPr="00A94660" w:rsidRDefault="0099145E" w:rsidP="00895EBB">
      <w:pPr>
        <w:numPr>
          <w:ilvl w:val="0"/>
          <w:numId w:val="66"/>
        </w:numPr>
        <w:spacing w:before="100" w:beforeAutospacing="1" w:after="100" w:afterAutospacing="1"/>
        <w:rPr>
          <w:rFonts w:cs="Arial"/>
          <w:color w:val="000000" w:themeColor="text1"/>
          <w:sz w:val="24"/>
          <w:szCs w:val="24"/>
        </w:rPr>
      </w:pPr>
      <w:r w:rsidRPr="00A94660">
        <w:rPr>
          <w:rFonts w:cs="Arial"/>
          <w:color w:val="000000" w:themeColor="text1"/>
          <w:sz w:val="24"/>
          <w:szCs w:val="24"/>
        </w:rPr>
        <w:t>konstruktywnej pracy z innymi osobami,</w:t>
      </w:r>
    </w:p>
    <w:p w14:paraId="55F75D27" w14:textId="208F20DC" w:rsidR="0091256E" w:rsidRPr="00A94660" w:rsidRDefault="0099145E" w:rsidP="00895EBB">
      <w:pPr>
        <w:numPr>
          <w:ilvl w:val="0"/>
          <w:numId w:val="66"/>
        </w:numPr>
        <w:spacing w:before="100" w:beforeAutospacing="1" w:after="100" w:afterAutospacing="1"/>
        <w:rPr>
          <w:rFonts w:cs="Arial"/>
          <w:color w:val="000000" w:themeColor="text1"/>
          <w:sz w:val="24"/>
          <w:szCs w:val="24"/>
        </w:rPr>
      </w:pPr>
      <w:r w:rsidRPr="00A94660">
        <w:rPr>
          <w:rFonts w:cs="Arial"/>
          <w:color w:val="000000" w:themeColor="text1"/>
          <w:sz w:val="24"/>
          <w:szCs w:val="24"/>
        </w:rPr>
        <w:t xml:space="preserve">zarządzania własnym uczeniem się </w:t>
      </w:r>
      <w:r w:rsidR="0091256E" w:rsidRPr="00A94660">
        <w:rPr>
          <w:rFonts w:cs="Arial"/>
          <w:color w:val="000000" w:themeColor="text1"/>
          <w:sz w:val="24"/>
          <w:szCs w:val="24"/>
        </w:rPr>
        <w:t>i karierą zawodową,</w:t>
      </w:r>
    </w:p>
    <w:p w14:paraId="2A850324" w14:textId="2DEC48ED" w:rsidR="0099145E" w:rsidRPr="00A94660" w:rsidRDefault="0099145E" w:rsidP="00895EBB">
      <w:pPr>
        <w:numPr>
          <w:ilvl w:val="0"/>
          <w:numId w:val="66"/>
        </w:numPr>
        <w:spacing w:before="100" w:beforeAutospacing="1" w:after="100" w:afterAutospacing="1"/>
        <w:rPr>
          <w:rFonts w:cs="Arial"/>
          <w:color w:val="000000" w:themeColor="text1"/>
          <w:sz w:val="24"/>
          <w:szCs w:val="24"/>
        </w:rPr>
      </w:pPr>
      <w:r w:rsidRPr="00A94660">
        <w:rPr>
          <w:rFonts w:cs="Arial"/>
          <w:color w:val="000000" w:themeColor="text1"/>
          <w:sz w:val="24"/>
          <w:szCs w:val="24"/>
        </w:rPr>
        <w:t>umiejętność efektywnej pracy metodą projektu dla osiągnięcia wspólnego celu.</w:t>
      </w:r>
    </w:p>
    <w:p w14:paraId="150C707E" w14:textId="7CBD73DA" w:rsidR="0099145E" w:rsidRPr="00A94660" w:rsidRDefault="0099145E" w:rsidP="00FF768A">
      <w:pPr>
        <w:spacing w:before="100" w:beforeAutospacing="1" w:after="100" w:afterAutospacing="1"/>
        <w:rPr>
          <w:rFonts w:cs="Arial"/>
          <w:bCs/>
          <w:color w:val="000000" w:themeColor="text1"/>
          <w:sz w:val="24"/>
          <w:szCs w:val="24"/>
        </w:rPr>
      </w:pPr>
      <w:r w:rsidRPr="00A94660">
        <w:rPr>
          <w:rFonts w:cs="Arial"/>
          <w:b/>
          <w:color w:val="2F5496"/>
          <w:sz w:val="24"/>
          <w:szCs w:val="24"/>
        </w:rPr>
        <w:t>UWAGA!</w:t>
      </w:r>
      <w:r w:rsidRPr="00A94660">
        <w:rPr>
          <w:rFonts w:cs="Arial"/>
          <w:color w:val="000000" w:themeColor="text1"/>
          <w:sz w:val="24"/>
          <w:szCs w:val="24"/>
        </w:rPr>
        <w:t xml:space="preserve"> </w:t>
      </w:r>
      <w:r w:rsidRPr="00A94660">
        <w:rPr>
          <w:rFonts w:cs="Arial"/>
          <w:bCs/>
          <w:color w:val="000000" w:themeColor="text1"/>
          <w:sz w:val="24"/>
          <w:szCs w:val="24"/>
        </w:rPr>
        <w:t xml:space="preserve">Przygotowanie nauczycieli do kształcenia zorientowanego na ucznia </w:t>
      </w:r>
      <w:r w:rsidR="002532C2">
        <w:rPr>
          <w:rFonts w:cs="Arial"/>
          <w:bCs/>
          <w:color w:val="000000" w:themeColor="text1"/>
          <w:sz w:val="24"/>
          <w:szCs w:val="24"/>
        </w:rPr>
        <w:t>i </w:t>
      </w:r>
      <w:r w:rsidRPr="00A94660">
        <w:rPr>
          <w:rFonts w:cs="Arial"/>
          <w:bCs/>
          <w:color w:val="000000" w:themeColor="text1"/>
          <w:sz w:val="24"/>
          <w:szCs w:val="24"/>
        </w:rPr>
        <w:t xml:space="preserve">opartego na efektach uczenia </w:t>
      </w:r>
      <w:r w:rsidR="0091256E" w:rsidRPr="00A94660">
        <w:rPr>
          <w:rFonts w:cs="Arial"/>
          <w:bCs/>
          <w:color w:val="000000" w:themeColor="text1"/>
          <w:sz w:val="24"/>
          <w:szCs w:val="24"/>
        </w:rPr>
        <w:t xml:space="preserve">się </w:t>
      </w:r>
      <w:r w:rsidRPr="00A94660">
        <w:rPr>
          <w:rFonts w:cs="Arial"/>
          <w:bCs/>
          <w:color w:val="000000" w:themeColor="text1"/>
          <w:sz w:val="24"/>
          <w:szCs w:val="24"/>
        </w:rPr>
        <w:t>musi zostać obligatoryjnie zrealizowane w ramach obu umiejętności w obrębie każdej ze szkół objętej wsparciem w projekcie.</w:t>
      </w:r>
    </w:p>
    <w:p w14:paraId="059823CC" w14:textId="77777777" w:rsidR="00FE09F1" w:rsidRDefault="00FE09F1">
      <w:pPr>
        <w:spacing w:line="259" w:lineRule="auto"/>
        <w:rPr>
          <w:rFonts w:cs="Arial"/>
          <w:b/>
          <w:bCs/>
          <w:sz w:val="24"/>
          <w:szCs w:val="24"/>
        </w:rPr>
      </w:pPr>
      <w:r>
        <w:rPr>
          <w:rFonts w:cs="Arial"/>
          <w:b/>
          <w:bCs/>
          <w:sz w:val="24"/>
          <w:szCs w:val="24"/>
        </w:rPr>
        <w:br w:type="page"/>
      </w:r>
    </w:p>
    <w:p w14:paraId="012AF6CD" w14:textId="56EE0DE6" w:rsidR="00CE1330" w:rsidRPr="00A94660" w:rsidRDefault="006B6D65" w:rsidP="00FF768A">
      <w:pPr>
        <w:spacing w:before="100" w:beforeAutospacing="1" w:after="100" w:afterAutospacing="1"/>
        <w:rPr>
          <w:rFonts w:cs="Arial"/>
          <w:b/>
          <w:bCs/>
          <w:sz w:val="24"/>
          <w:szCs w:val="24"/>
        </w:rPr>
      </w:pPr>
      <w:r w:rsidRPr="00A94660">
        <w:rPr>
          <w:rFonts w:cs="Arial"/>
          <w:b/>
          <w:bCs/>
          <w:sz w:val="24"/>
          <w:szCs w:val="24"/>
        </w:rPr>
        <w:t xml:space="preserve">Minimalny schemat wdrażania innowacji pedagogicznej </w:t>
      </w:r>
      <w:r w:rsidRPr="00A94660">
        <w:rPr>
          <w:rFonts w:cs="Arial"/>
          <w:b/>
          <w:bCs/>
          <w:sz w:val="24"/>
          <w:szCs w:val="24"/>
          <w:u w:val="single"/>
        </w:rPr>
        <w:t xml:space="preserve">jednolity dla wszystkich szkół </w:t>
      </w:r>
      <w:r w:rsidR="0091256E" w:rsidRPr="00A94660">
        <w:rPr>
          <w:rFonts w:cs="Arial"/>
          <w:b/>
          <w:bCs/>
          <w:sz w:val="24"/>
          <w:szCs w:val="24"/>
          <w:u w:val="single"/>
        </w:rPr>
        <w:t xml:space="preserve">w danym projekcie </w:t>
      </w:r>
      <w:r w:rsidRPr="00A94660">
        <w:rPr>
          <w:rFonts w:cs="Arial"/>
          <w:b/>
          <w:bCs/>
          <w:sz w:val="24"/>
          <w:szCs w:val="24"/>
        </w:rPr>
        <w:t>obejmuje następujące rodzaje działań:</w:t>
      </w:r>
    </w:p>
    <w:p w14:paraId="641C188E" w14:textId="5192A0AD" w:rsidR="0024679E" w:rsidRPr="00A94660" w:rsidRDefault="0024679E" w:rsidP="00FF768A">
      <w:pPr>
        <w:spacing w:before="100" w:beforeAutospacing="1" w:after="100" w:afterAutospacing="1"/>
        <w:rPr>
          <w:rFonts w:cs="Arial"/>
          <w:b/>
          <w:color w:val="000000" w:themeColor="text1"/>
          <w:sz w:val="24"/>
          <w:szCs w:val="24"/>
        </w:rPr>
      </w:pPr>
      <w:r w:rsidRPr="00A94660">
        <w:rPr>
          <w:rFonts w:cs="Arial"/>
          <w:b/>
          <w:color w:val="000000" w:themeColor="text1"/>
          <w:sz w:val="24"/>
          <w:szCs w:val="24"/>
        </w:rPr>
        <w:t>a) opracowanie programu wsparcia (w tym kryteriów wyboru nauczycieli, planu podnoszenia kompetencji, narzędzi i scenariuszy wsparcia) doskonalenia zawodowego kadry szkół i placówek systemu oświaty;</w:t>
      </w:r>
    </w:p>
    <w:p w14:paraId="0BA5645C" w14:textId="4AADF014" w:rsidR="006B4DEA" w:rsidRPr="00A94660" w:rsidRDefault="006B4DEA" w:rsidP="00FF768A">
      <w:pPr>
        <w:spacing w:before="100" w:beforeAutospacing="1" w:after="100" w:afterAutospacing="1"/>
        <w:rPr>
          <w:rFonts w:cs="Arial"/>
          <w:sz w:val="24"/>
          <w:szCs w:val="24"/>
        </w:rPr>
      </w:pPr>
      <w:r w:rsidRPr="00A94660">
        <w:rPr>
          <w:rFonts w:cs="Arial"/>
          <w:sz w:val="24"/>
          <w:szCs w:val="24"/>
        </w:rPr>
        <w:t xml:space="preserve">Opracowując program wsparcia </w:t>
      </w:r>
      <w:r w:rsidR="007A139F" w:rsidRPr="00A94660">
        <w:rPr>
          <w:rFonts w:cs="Arial"/>
          <w:sz w:val="24"/>
          <w:szCs w:val="24"/>
        </w:rPr>
        <w:t xml:space="preserve">doskonalenia zawodowego kadry szkół i placówek systemu oświaty </w:t>
      </w:r>
      <w:r w:rsidRPr="00A94660">
        <w:rPr>
          <w:rFonts w:cs="Arial"/>
          <w:sz w:val="24"/>
          <w:szCs w:val="24"/>
        </w:rPr>
        <w:t>należy uwzględnić w nim program wsparcia</w:t>
      </w:r>
      <w:r w:rsidR="001F1BCE" w:rsidRPr="00A94660">
        <w:rPr>
          <w:rFonts w:cs="Arial"/>
          <w:sz w:val="24"/>
          <w:szCs w:val="24"/>
        </w:rPr>
        <w:t xml:space="preserve"> szkoleniowego dla nauczycieli oraz </w:t>
      </w:r>
      <w:r w:rsidRPr="00A94660">
        <w:rPr>
          <w:rFonts w:cs="Arial"/>
          <w:sz w:val="24"/>
          <w:szCs w:val="24"/>
        </w:rPr>
        <w:t xml:space="preserve">dla kadry </w:t>
      </w:r>
      <w:r w:rsidR="00F51371" w:rsidRPr="00A94660">
        <w:rPr>
          <w:rFonts w:cs="Arial"/>
          <w:sz w:val="24"/>
          <w:szCs w:val="24"/>
        </w:rPr>
        <w:t xml:space="preserve">zarządzającej szkołą (dyrektor szkoły </w:t>
      </w:r>
      <w:r w:rsidR="007A139F" w:rsidRPr="00A94660">
        <w:rPr>
          <w:rFonts w:cs="Arial"/>
          <w:sz w:val="24"/>
          <w:szCs w:val="24"/>
        </w:rPr>
        <w:t>lub zastępca dyrektora szkoły), którzy wezmą udział w projekcie.</w:t>
      </w:r>
    </w:p>
    <w:p w14:paraId="3DC8BC63" w14:textId="38A20A86" w:rsidR="00AD4015" w:rsidRPr="00A94660" w:rsidRDefault="001F1BCE" w:rsidP="00FF768A">
      <w:pPr>
        <w:spacing w:before="100" w:beforeAutospacing="1" w:after="100" w:afterAutospacing="1"/>
        <w:rPr>
          <w:rFonts w:cs="Arial"/>
          <w:sz w:val="24"/>
          <w:szCs w:val="24"/>
        </w:rPr>
      </w:pPr>
      <w:r w:rsidRPr="00A94660">
        <w:rPr>
          <w:rFonts w:cs="Arial"/>
          <w:sz w:val="24"/>
          <w:szCs w:val="24"/>
        </w:rPr>
        <w:t xml:space="preserve">Program wsparcia szkoleniowego dla nauczycieli </w:t>
      </w:r>
      <w:r w:rsidR="007A139F" w:rsidRPr="00A94660">
        <w:rPr>
          <w:rFonts w:cs="Arial"/>
          <w:sz w:val="24"/>
          <w:szCs w:val="24"/>
        </w:rPr>
        <w:t xml:space="preserve">oraz dla kadry zarządzającej szkołą został </w:t>
      </w:r>
      <w:r w:rsidR="00557C0A" w:rsidRPr="00A94660">
        <w:rPr>
          <w:rFonts w:cs="Arial"/>
          <w:sz w:val="24"/>
          <w:szCs w:val="24"/>
        </w:rPr>
        <w:t xml:space="preserve">podzielony na </w:t>
      </w:r>
      <w:r w:rsidR="00635A0E" w:rsidRPr="00A94660">
        <w:rPr>
          <w:rFonts w:cs="Arial"/>
          <w:sz w:val="24"/>
          <w:szCs w:val="24"/>
        </w:rPr>
        <w:t>bloki tematyczne</w:t>
      </w:r>
      <w:r w:rsidR="00557C0A" w:rsidRPr="00A94660">
        <w:rPr>
          <w:rFonts w:cs="Arial"/>
          <w:sz w:val="24"/>
          <w:szCs w:val="24"/>
        </w:rPr>
        <w:t>.</w:t>
      </w:r>
    </w:p>
    <w:p w14:paraId="1C5CB4ED" w14:textId="3B7A801C" w:rsidR="00AD4015" w:rsidRPr="00A94660" w:rsidRDefault="00AD4015" w:rsidP="00FF768A">
      <w:pPr>
        <w:spacing w:before="100" w:beforeAutospacing="1" w:after="100" w:afterAutospacing="1"/>
        <w:rPr>
          <w:rFonts w:cs="Arial"/>
          <w:sz w:val="24"/>
          <w:szCs w:val="24"/>
        </w:rPr>
      </w:pPr>
      <w:r w:rsidRPr="00A94660">
        <w:rPr>
          <w:rFonts w:cs="Arial"/>
          <w:sz w:val="24"/>
          <w:szCs w:val="24"/>
        </w:rPr>
        <w:t xml:space="preserve">W związku z tym ION oczekuje, aby </w:t>
      </w:r>
      <w:r w:rsidRPr="00A94660">
        <w:rPr>
          <w:rFonts w:cs="Arial"/>
          <w:b/>
          <w:sz w:val="24"/>
          <w:szCs w:val="24"/>
        </w:rPr>
        <w:t xml:space="preserve">Wnioskodawca w pierwszej kolejności </w:t>
      </w:r>
      <w:r w:rsidR="00BC5528" w:rsidRPr="00A94660">
        <w:rPr>
          <w:rFonts w:cs="Arial"/>
          <w:b/>
          <w:sz w:val="24"/>
          <w:szCs w:val="24"/>
        </w:rPr>
        <w:t>wybrał bloki tematyczne</w:t>
      </w:r>
      <w:r w:rsidR="00502DA0" w:rsidRPr="00A94660">
        <w:rPr>
          <w:rFonts w:cs="Arial"/>
          <w:b/>
          <w:sz w:val="24"/>
          <w:szCs w:val="24"/>
        </w:rPr>
        <w:t xml:space="preserve"> A, B i C</w:t>
      </w:r>
      <w:r w:rsidR="00502DA0" w:rsidRPr="00A94660">
        <w:rPr>
          <w:rFonts w:cs="Arial"/>
          <w:sz w:val="24"/>
          <w:szCs w:val="24"/>
        </w:rPr>
        <w:t xml:space="preserve">, które są obligatoryjne dla każdego </w:t>
      </w:r>
      <w:r w:rsidR="00BC5528" w:rsidRPr="00A94660">
        <w:rPr>
          <w:rFonts w:cs="Arial"/>
          <w:sz w:val="24"/>
          <w:szCs w:val="24"/>
        </w:rPr>
        <w:t>nauczyciel</w:t>
      </w:r>
      <w:r w:rsidR="00502DA0" w:rsidRPr="00A94660">
        <w:rPr>
          <w:rFonts w:cs="Arial"/>
          <w:sz w:val="24"/>
          <w:szCs w:val="24"/>
        </w:rPr>
        <w:t>a</w:t>
      </w:r>
      <w:r w:rsidR="00BC5528" w:rsidRPr="00A94660">
        <w:rPr>
          <w:rFonts w:cs="Arial"/>
          <w:sz w:val="24"/>
          <w:szCs w:val="24"/>
        </w:rPr>
        <w:t xml:space="preserve"> oraz dyrektor</w:t>
      </w:r>
      <w:r w:rsidR="00502DA0" w:rsidRPr="00A94660">
        <w:rPr>
          <w:rFonts w:cs="Arial"/>
          <w:sz w:val="24"/>
          <w:szCs w:val="24"/>
        </w:rPr>
        <w:t>a</w:t>
      </w:r>
      <w:r w:rsidR="00BC5528" w:rsidRPr="00A94660">
        <w:rPr>
          <w:rFonts w:cs="Arial"/>
          <w:sz w:val="24"/>
          <w:szCs w:val="24"/>
        </w:rPr>
        <w:t>/</w:t>
      </w:r>
      <w:r w:rsidR="00FE09F1">
        <w:rPr>
          <w:rFonts w:cs="Arial"/>
          <w:sz w:val="24"/>
          <w:szCs w:val="24"/>
        </w:rPr>
        <w:t xml:space="preserve"> </w:t>
      </w:r>
      <w:r w:rsidR="00BC5528" w:rsidRPr="00A94660">
        <w:rPr>
          <w:rFonts w:cs="Arial"/>
          <w:sz w:val="24"/>
          <w:szCs w:val="24"/>
        </w:rPr>
        <w:t>zastępc</w:t>
      </w:r>
      <w:r w:rsidR="00502DA0" w:rsidRPr="00A94660">
        <w:rPr>
          <w:rFonts w:cs="Arial"/>
          <w:sz w:val="24"/>
          <w:szCs w:val="24"/>
        </w:rPr>
        <w:t>y</w:t>
      </w:r>
      <w:r w:rsidR="00BC5528" w:rsidRPr="00A94660">
        <w:rPr>
          <w:rFonts w:cs="Arial"/>
          <w:sz w:val="24"/>
          <w:szCs w:val="24"/>
        </w:rPr>
        <w:t xml:space="preserve"> dyrektora szkoły zgłosz</w:t>
      </w:r>
      <w:r w:rsidR="0005626F" w:rsidRPr="00A94660">
        <w:rPr>
          <w:rFonts w:cs="Arial"/>
          <w:sz w:val="24"/>
          <w:szCs w:val="24"/>
        </w:rPr>
        <w:t>onych</w:t>
      </w:r>
      <w:r w:rsidR="00BC5528" w:rsidRPr="00A94660">
        <w:rPr>
          <w:rFonts w:cs="Arial"/>
          <w:sz w:val="24"/>
          <w:szCs w:val="24"/>
        </w:rPr>
        <w:t xml:space="preserve"> do udziału w projekcie</w:t>
      </w:r>
      <w:r w:rsidR="0005626F" w:rsidRPr="00A94660">
        <w:rPr>
          <w:rFonts w:cs="Arial"/>
          <w:sz w:val="24"/>
          <w:szCs w:val="24"/>
        </w:rPr>
        <w:t>.</w:t>
      </w:r>
      <w:r w:rsidR="00A42DAB" w:rsidRPr="00A94660">
        <w:rPr>
          <w:rFonts w:cs="Arial"/>
          <w:sz w:val="24"/>
          <w:szCs w:val="24"/>
        </w:rPr>
        <w:t xml:space="preserve"> </w:t>
      </w:r>
      <w:r w:rsidR="00BC5528" w:rsidRPr="00A94660">
        <w:rPr>
          <w:rFonts w:cs="Arial"/>
          <w:sz w:val="24"/>
          <w:szCs w:val="24"/>
        </w:rPr>
        <w:t>Formy wsparcia wskazane w bloku D</w:t>
      </w:r>
      <w:r w:rsidR="00034EF8" w:rsidRPr="00A94660">
        <w:rPr>
          <w:rFonts w:cs="Arial"/>
          <w:sz w:val="24"/>
          <w:szCs w:val="24"/>
        </w:rPr>
        <w:t xml:space="preserve">, </w:t>
      </w:r>
      <w:r w:rsidR="00BC5528" w:rsidRPr="00A94660">
        <w:rPr>
          <w:rFonts w:cs="Arial"/>
          <w:sz w:val="24"/>
          <w:szCs w:val="24"/>
        </w:rPr>
        <w:t xml:space="preserve">E </w:t>
      </w:r>
      <w:r w:rsidR="00034EF8" w:rsidRPr="00A94660">
        <w:rPr>
          <w:rFonts w:cs="Arial"/>
          <w:sz w:val="24"/>
          <w:szCs w:val="24"/>
        </w:rPr>
        <w:t xml:space="preserve">i F </w:t>
      </w:r>
      <w:r w:rsidR="00BC5528" w:rsidRPr="00A94660">
        <w:rPr>
          <w:rFonts w:cs="Arial"/>
          <w:sz w:val="24"/>
          <w:szCs w:val="24"/>
        </w:rPr>
        <w:t>są fakultatywne.</w:t>
      </w:r>
    </w:p>
    <w:p w14:paraId="5AC9B154" w14:textId="0C9BAD2D" w:rsidR="001F1BCE" w:rsidRPr="00A94660" w:rsidRDefault="001F1BCE" w:rsidP="00FF768A">
      <w:pPr>
        <w:spacing w:before="100" w:beforeAutospacing="1" w:after="100" w:afterAutospacing="1"/>
        <w:rPr>
          <w:rFonts w:cs="Arial"/>
          <w:sz w:val="24"/>
          <w:szCs w:val="24"/>
        </w:rPr>
      </w:pPr>
      <w:r w:rsidRPr="00A94660">
        <w:rPr>
          <w:rFonts w:cs="Arial"/>
          <w:b/>
          <w:sz w:val="24"/>
          <w:szCs w:val="24"/>
        </w:rPr>
        <w:t>Blok A</w:t>
      </w:r>
      <w:r w:rsidRPr="00A94660">
        <w:rPr>
          <w:rFonts w:cs="Arial"/>
          <w:sz w:val="24"/>
          <w:szCs w:val="24"/>
        </w:rPr>
        <w:t xml:space="preserve"> – wizyty studyjne – wizyty studyjne w województwie warmińsko-mazurskim, wizyty studyjne krajowe, wizyty studyjne zagraniczne</w:t>
      </w:r>
      <w:r w:rsidR="00635A0E" w:rsidRPr="00A94660">
        <w:rPr>
          <w:rFonts w:cs="Arial"/>
          <w:sz w:val="24"/>
          <w:szCs w:val="24"/>
        </w:rPr>
        <w:t>.</w:t>
      </w:r>
    </w:p>
    <w:p w14:paraId="3A56AA1B" w14:textId="14643A0F" w:rsidR="0005626F" w:rsidRPr="00A94660" w:rsidRDefault="0005626F" w:rsidP="00FF768A">
      <w:pPr>
        <w:spacing w:before="100" w:beforeAutospacing="1" w:after="100" w:afterAutospacing="1"/>
        <w:rPr>
          <w:rFonts w:cs="Arial"/>
          <w:color w:val="000000" w:themeColor="text1"/>
          <w:sz w:val="24"/>
          <w:szCs w:val="24"/>
        </w:rPr>
      </w:pPr>
      <w:r w:rsidRPr="00A94660">
        <w:rPr>
          <w:rFonts w:cs="Arial"/>
          <w:b/>
          <w:color w:val="2F5496"/>
          <w:sz w:val="24"/>
          <w:szCs w:val="24"/>
        </w:rPr>
        <w:t>UWAGA!</w:t>
      </w:r>
      <w:r w:rsidRPr="00A94660">
        <w:rPr>
          <w:rFonts w:cs="Arial"/>
          <w:color w:val="000000" w:themeColor="text1"/>
          <w:sz w:val="24"/>
          <w:szCs w:val="24"/>
        </w:rPr>
        <w:t xml:space="preserve"> Wnioskodawca powinien w taki sposób opracować program wsparcia, aby wizyty studyjne zaplanowane w bloku A były pierwszą forma wsparcia, w której będą uczestniczyć nauczyciele oraz kadra zarządzająca w ramach projektu. Pozwoli to uczestnikom projektu poszerzyć horyzonty oraz zapoznać się z innowacyjnym sposobem funkcjonowania wizytowanej placówki, jak również zapoznać się </w:t>
      </w:r>
      <w:r w:rsidR="00811973" w:rsidRPr="00A94660">
        <w:rPr>
          <w:rFonts w:cs="Arial"/>
          <w:color w:val="000000" w:themeColor="text1"/>
          <w:sz w:val="24"/>
          <w:szCs w:val="24"/>
        </w:rPr>
        <w:t xml:space="preserve">z </w:t>
      </w:r>
      <w:r w:rsidRPr="00A94660">
        <w:rPr>
          <w:rFonts w:cs="Arial"/>
          <w:color w:val="000000" w:themeColor="text1"/>
          <w:sz w:val="24"/>
          <w:szCs w:val="24"/>
        </w:rPr>
        <w:t>innymi, nowymi, innowacyjnymi rozwiązaniami funkcjonującymi w odwiedzanych szkołach zarówno w zakresie aranżacji przestrzeni szkolnej, stosowanych rozwiązań programowych, metodycznych oraz organizacyjnych.</w:t>
      </w:r>
    </w:p>
    <w:p w14:paraId="642860DD" w14:textId="299AC024" w:rsidR="007A139F" w:rsidRPr="00A94660" w:rsidRDefault="007A139F" w:rsidP="00FF768A">
      <w:pPr>
        <w:spacing w:before="100" w:beforeAutospacing="1" w:after="100" w:afterAutospacing="1"/>
        <w:rPr>
          <w:rFonts w:cs="Arial"/>
          <w:sz w:val="24"/>
          <w:szCs w:val="24"/>
        </w:rPr>
      </w:pPr>
      <w:r w:rsidRPr="00A94660">
        <w:rPr>
          <w:rFonts w:cs="Arial"/>
          <w:b/>
          <w:sz w:val="24"/>
          <w:szCs w:val="24"/>
        </w:rPr>
        <w:t xml:space="preserve">Blok </w:t>
      </w:r>
      <w:r w:rsidR="00061352" w:rsidRPr="00A94660">
        <w:rPr>
          <w:rFonts w:cs="Arial"/>
          <w:b/>
          <w:sz w:val="24"/>
          <w:szCs w:val="24"/>
        </w:rPr>
        <w:t>B</w:t>
      </w:r>
      <w:r w:rsidR="00061352" w:rsidRPr="00A94660">
        <w:rPr>
          <w:rFonts w:cs="Arial"/>
          <w:sz w:val="24"/>
          <w:szCs w:val="24"/>
        </w:rPr>
        <w:t xml:space="preserve"> – szkolenia</w:t>
      </w:r>
      <w:r w:rsidR="0005626F" w:rsidRPr="00A94660">
        <w:rPr>
          <w:rFonts w:cs="Arial"/>
          <w:sz w:val="24"/>
          <w:szCs w:val="24"/>
        </w:rPr>
        <w:t>/</w:t>
      </w:r>
      <w:r w:rsidR="0018233A">
        <w:rPr>
          <w:rFonts w:cs="Arial"/>
          <w:sz w:val="24"/>
          <w:szCs w:val="24"/>
        </w:rPr>
        <w:t xml:space="preserve"> </w:t>
      </w:r>
      <w:r w:rsidR="0005626F" w:rsidRPr="00A94660">
        <w:rPr>
          <w:rFonts w:cs="Arial"/>
          <w:sz w:val="24"/>
          <w:szCs w:val="24"/>
        </w:rPr>
        <w:t>warsztaty</w:t>
      </w:r>
      <w:r w:rsidR="00061352" w:rsidRPr="00A94660">
        <w:rPr>
          <w:rFonts w:cs="Arial"/>
          <w:sz w:val="24"/>
          <w:szCs w:val="24"/>
        </w:rPr>
        <w:t xml:space="preserve"> </w:t>
      </w:r>
      <w:r w:rsidR="00950EDF">
        <w:rPr>
          <w:rFonts w:cs="Arial"/>
          <w:sz w:val="24"/>
          <w:szCs w:val="24"/>
        </w:rPr>
        <w:t>jedno lub kilku</w:t>
      </w:r>
      <w:r w:rsidR="0018233A">
        <w:rPr>
          <w:rFonts w:cs="Arial"/>
          <w:sz w:val="24"/>
          <w:szCs w:val="24"/>
        </w:rPr>
        <w:t>dniowe</w:t>
      </w:r>
      <w:r w:rsidR="00061352" w:rsidRPr="00A94660">
        <w:rPr>
          <w:rFonts w:cs="Arial"/>
          <w:sz w:val="24"/>
          <w:szCs w:val="24"/>
        </w:rPr>
        <w:t>, przy czym każdy nauczyciel ma odbyć minimum 4</w:t>
      </w:r>
      <w:r w:rsidR="0005626F" w:rsidRPr="00A94660">
        <w:rPr>
          <w:rFonts w:cs="Arial"/>
          <w:sz w:val="24"/>
          <w:szCs w:val="24"/>
        </w:rPr>
        <w:t>8</w:t>
      </w:r>
      <w:r w:rsidR="00061352" w:rsidRPr="00A94660">
        <w:rPr>
          <w:rFonts w:cs="Arial"/>
          <w:sz w:val="24"/>
          <w:szCs w:val="24"/>
        </w:rPr>
        <w:t xml:space="preserve"> godzin szkoleniowych</w:t>
      </w:r>
      <w:r w:rsidR="00387F0E" w:rsidRPr="00A94660">
        <w:rPr>
          <w:rFonts w:cs="Arial"/>
          <w:sz w:val="24"/>
          <w:szCs w:val="24"/>
        </w:rPr>
        <w:t xml:space="preserve"> (zegarowych)</w:t>
      </w:r>
      <w:r w:rsidR="006971C8" w:rsidRPr="00A94660">
        <w:rPr>
          <w:rFonts w:cs="Arial"/>
          <w:sz w:val="24"/>
          <w:szCs w:val="24"/>
        </w:rPr>
        <w:t xml:space="preserve"> w ramach tego bloku</w:t>
      </w:r>
      <w:r w:rsidR="00061352" w:rsidRPr="00A94660">
        <w:rPr>
          <w:rFonts w:cs="Arial"/>
          <w:sz w:val="24"/>
          <w:szCs w:val="24"/>
        </w:rPr>
        <w:t>.</w:t>
      </w:r>
    </w:p>
    <w:p w14:paraId="76C8AAD2" w14:textId="2DD160A5" w:rsidR="00BC2A03" w:rsidRPr="00A94660" w:rsidRDefault="00BC2A03" w:rsidP="00FF768A">
      <w:pPr>
        <w:spacing w:before="100" w:beforeAutospacing="1" w:after="100" w:afterAutospacing="1"/>
        <w:rPr>
          <w:rFonts w:cs="Arial"/>
          <w:sz w:val="24"/>
          <w:szCs w:val="24"/>
        </w:rPr>
      </w:pPr>
      <w:r w:rsidRPr="00A94660">
        <w:rPr>
          <w:rFonts w:cs="Arial"/>
          <w:b/>
          <w:sz w:val="24"/>
          <w:szCs w:val="24"/>
        </w:rPr>
        <w:t>Blok C</w:t>
      </w:r>
      <w:r w:rsidRPr="00A94660">
        <w:rPr>
          <w:rFonts w:cs="Arial"/>
          <w:sz w:val="24"/>
          <w:szCs w:val="24"/>
        </w:rPr>
        <w:t xml:space="preserve"> – </w:t>
      </w:r>
      <w:r w:rsidR="001A730D" w:rsidRPr="00A94660">
        <w:rPr>
          <w:rFonts w:cs="Arial"/>
          <w:sz w:val="24"/>
          <w:szCs w:val="24"/>
        </w:rPr>
        <w:t>indywidualne wsparcie</w:t>
      </w:r>
      <w:r w:rsidRPr="00A94660">
        <w:rPr>
          <w:rFonts w:cs="Arial"/>
          <w:sz w:val="24"/>
          <w:szCs w:val="24"/>
        </w:rPr>
        <w:t xml:space="preserve"> </w:t>
      </w:r>
      <w:r w:rsidR="00EC0B1D" w:rsidRPr="00A94660">
        <w:rPr>
          <w:rFonts w:cs="Arial"/>
          <w:sz w:val="24"/>
          <w:szCs w:val="24"/>
        </w:rPr>
        <w:t>–</w:t>
      </w:r>
      <w:r w:rsidRPr="00A94660">
        <w:rPr>
          <w:rFonts w:cs="Arial"/>
          <w:sz w:val="24"/>
          <w:szCs w:val="24"/>
        </w:rPr>
        <w:t xml:space="preserve"> </w:t>
      </w:r>
      <w:r w:rsidR="00EC0B1D" w:rsidRPr="00A94660">
        <w:rPr>
          <w:rFonts w:cs="Arial"/>
          <w:sz w:val="24"/>
          <w:szCs w:val="24"/>
        </w:rPr>
        <w:t xml:space="preserve">prowadzone przez </w:t>
      </w:r>
      <w:r w:rsidRPr="00A94660">
        <w:rPr>
          <w:rFonts w:cs="Arial"/>
          <w:sz w:val="24"/>
          <w:szCs w:val="24"/>
        </w:rPr>
        <w:t>coach</w:t>
      </w:r>
      <w:r w:rsidR="00EC0B1D" w:rsidRPr="00A94660">
        <w:rPr>
          <w:rFonts w:cs="Arial"/>
          <w:sz w:val="24"/>
          <w:szCs w:val="24"/>
        </w:rPr>
        <w:t>a</w:t>
      </w:r>
      <w:r w:rsidR="0018233A">
        <w:rPr>
          <w:rFonts w:cs="Arial"/>
          <w:sz w:val="24"/>
          <w:szCs w:val="24"/>
        </w:rPr>
        <w:t>/</w:t>
      </w:r>
      <w:r w:rsidRPr="00A94660">
        <w:rPr>
          <w:rFonts w:cs="Arial"/>
          <w:sz w:val="24"/>
          <w:szCs w:val="24"/>
        </w:rPr>
        <w:t xml:space="preserve"> mentor</w:t>
      </w:r>
      <w:r w:rsidR="00EC0B1D" w:rsidRPr="00A94660">
        <w:rPr>
          <w:rFonts w:cs="Arial"/>
          <w:sz w:val="24"/>
          <w:szCs w:val="24"/>
        </w:rPr>
        <w:t>a</w:t>
      </w:r>
      <w:r w:rsidR="0018233A">
        <w:rPr>
          <w:rFonts w:cs="Arial"/>
          <w:sz w:val="24"/>
          <w:szCs w:val="24"/>
        </w:rPr>
        <w:t>/</w:t>
      </w:r>
      <w:r w:rsidRPr="00A94660">
        <w:rPr>
          <w:rFonts w:cs="Arial"/>
          <w:sz w:val="24"/>
          <w:szCs w:val="24"/>
        </w:rPr>
        <w:t xml:space="preserve"> tutor</w:t>
      </w:r>
      <w:r w:rsidR="00EC0B1D" w:rsidRPr="00A94660">
        <w:rPr>
          <w:rFonts w:cs="Arial"/>
          <w:sz w:val="24"/>
          <w:szCs w:val="24"/>
        </w:rPr>
        <w:t>a</w:t>
      </w:r>
      <w:r w:rsidR="0018233A">
        <w:rPr>
          <w:rFonts w:cs="Arial"/>
          <w:sz w:val="24"/>
          <w:szCs w:val="24"/>
        </w:rPr>
        <w:t>/</w:t>
      </w:r>
      <w:r w:rsidR="00811973" w:rsidRPr="00A94660">
        <w:rPr>
          <w:rFonts w:cs="Arial"/>
          <w:sz w:val="24"/>
          <w:szCs w:val="24"/>
        </w:rPr>
        <w:t xml:space="preserve"> superwizora mające na celu rozwój procesu doskonalenia </w:t>
      </w:r>
      <w:r w:rsidR="00CB30FC" w:rsidRPr="00A94660">
        <w:rPr>
          <w:rFonts w:cs="Arial"/>
          <w:sz w:val="24"/>
          <w:szCs w:val="24"/>
        </w:rPr>
        <w:t xml:space="preserve">zawodowego </w:t>
      </w:r>
      <w:r w:rsidR="00811973" w:rsidRPr="00A94660">
        <w:rPr>
          <w:rFonts w:cs="Arial"/>
          <w:sz w:val="24"/>
          <w:szCs w:val="24"/>
        </w:rPr>
        <w:t>objętego wsparciem nauczyciel</w:t>
      </w:r>
      <w:r w:rsidR="00387F0E" w:rsidRPr="00A94660">
        <w:rPr>
          <w:rFonts w:cs="Arial"/>
          <w:sz w:val="24"/>
          <w:szCs w:val="24"/>
        </w:rPr>
        <w:t>a/</w:t>
      </w:r>
      <w:r w:rsidR="0018233A">
        <w:rPr>
          <w:rFonts w:cs="Arial"/>
          <w:sz w:val="24"/>
          <w:szCs w:val="24"/>
        </w:rPr>
        <w:t xml:space="preserve"> </w:t>
      </w:r>
      <w:r w:rsidR="00387F0E" w:rsidRPr="00A94660">
        <w:rPr>
          <w:rFonts w:cs="Arial"/>
          <w:sz w:val="24"/>
          <w:szCs w:val="24"/>
        </w:rPr>
        <w:t>dyrek</w:t>
      </w:r>
      <w:r w:rsidR="00811973" w:rsidRPr="00A94660">
        <w:rPr>
          <w:rFonts w:cs="Arial"/>
          <w:sz w:val="24"/>
          <w:szCs w:val="24"/>
        </w:rPr>
        <w:t>t</w:t>
      </w:r>
      <w:r w:rsidR="00387F0E" w:rsidRPr="00A94660">
        <w:rPr>
          <w:rFonts w:cs="Arial"/>
          <w:sz w:val="24"/>
          <w:szCs w:val="24"/>
        </w:rPr>
        <w:t>ora</w:t>
      </w:r>
      <w:r w:rsidR="00811973" w:rsidRPr="00A94660">
        <w:rPr>
          <w:rFonts w:cs="Arial"/>
          <w:sz w:val="24"/>
          <w:szCs w:val="24"/>
        </w:rPr>
        <w:t xml:space="preserve">, gdzie osoba bardziej doświadczona wspiera, prowadzi </w:t>
      </w:r>
      <w:r w:rsidR="00387F0E" w:rsidRPr="00A94660">
        <w:rPr>
          <w:rFonts w:cs="Arial"/>
          <w:sz w:val="24"/>
          <w:szCs w:val="24"/>
        </w:rPr>
        <w:t xml:space="preserve">w </w:t>
      </w:r>
      <w:r w:rsidR="00811973" w:rsidRPr="00A94660">
        <w:rPr>
          <w:rFonts w:cs="Arial"/>
          <w:sz w:val="24"/>
          <w:szCs w:val="24"/>
        </w:rPr>
        <w:t>tym procesie osobę objętą wsparciem i jako ekspert udziela rad, wskazówek, dzieli się doświadczeniem, inspiruje.</w:t>
      </w:r>
      <w:r w:rsidR="00387F0E" w:rsidRPr="00A94660">
        <w:rPr>
          <w:rFonts w:cs="Arial"/>
          <w:sz w:val="24"/>
          <w:szCs w:val="24"/>
        </w:rPr>
        <w:t xml:space="preserve"> ION zobowiązuje, aby każdy nauczyciel oraz dyrektor/</w:t>
      </w:r>
      <w:r w:rsidR="0018233A">
        <w:rPr>
          <w:rFonts w:cs="Arial"/>
          <w:sz w:val="24"/>
          <w:szCs w:val="24"/>
        </w:rPr>
        <w:t xml:space="preserve"> </w:t>
      </w:r>
      <w:r w:rsidR="00387F0E" w:rsidRPr="00A94660">
        <w:rPr>
          <w:rFonts w:cs="Arial"/>
          <w:sz w:val="24"/>
          <w:szCs w:val="24"/>
        </w:rPr>
        <w:t>zastępca dyrektora wziął udział w minimum 12 godzinach zegarowych wsparcia.</w:t>
      </w:r>
    </w:p>
    <w:p w14:paraId="1B8CE51D" w14:textId="558604EC" w:rsidR="007A139F" w:rsidRPr="00A94660" w:rsidRDefault="007A139F" w:rsidP="00FF768A">
      <w:pPr>
        <w:spacing w:before="100" w:beforeAutospacing="1" w:after="100" w:afterAutospacing="1"/>
        <w:rPr>
          <w:rFonts w:cs="Arial"/>
          <w:sz w:val="24"/>
          <w:szCs w:val="24"/>
        </w:rPr>
      </w:pPr>
      <w:r w:rsidRPr="00A94660">
        <w:rPr>
          <w:rFonts w:cs="Arial"/>
          <w:b/>
          <w:sz w:val="24"/>
          <w:szCs w:val="24"/>
        </w:rPr>
        <w:t xml:space="preserve">Blok </w:t>
      </w:r>
      <w:r w:rsidR="00EC0B1D" w:rsidRPr="00A94660">
        <w:rPr>
          <w:rFonts w:cs="Arial"/>
          <w:b/>
          <w:sz w:val="24"/>
          <w:szCs w:val="24"/>
        </w:rPr>
        <w:t>D</w:t>
      </w:r>
      <w:r w:rsidRPr="00A94660">
        <w:rPr>
          <w:rFonts w:cs="Arial"/>
          <w:sz w:val="24"/>
          <w:szCs w:val="24"/>
        </w:rPr>
        <w:t xml:space="preserve"> </w:t>
      </w:r>
      <w:r w:rsidR="001E4D81" w:rsidRPr="00A94660">
        <w:rPr>
          <w:rFonts w:cs="Arial"/>
          <w:sz w:val="24"/>
          <w:szCs w:val="24"/>
        </w:rPr>
        <w:t xml:space="preserve">– </w:t>
      </w:r>
      <w:r w:rsidR="00CB30FC" w:rsidRPr="00A94660">
        <w:rPr>
          <w:rFonts w:cs="Arial"/>
          <w:sz w:val="24"/>
          <w:szCs w:val="24"/>
        </w:rPr>
        <w:t>konferencje</w:t>
      </w:r>
      <w:r w:rsidR="0018233A">
        <w:rPr>
          <w:rFonts w:cs="Arial"/>
          <w:sz w:val="24"/>
          <w:szCs w:val="24"/>
        </w:rPr>
        <w:t>/</w:t>
      </w:r>
      <w:r w:rsidR="00CB30FC" w:rsidRPr="00A94660">
        <w:rPr>
          <w:rFonts w:cs="Arial"/>
          <w:sz w:val="24"/>
          <w:szCs w:val="24"/>
        </w:rPr>
        <w:t xml:space="preserve"> spotkania</w:t>
      </w:r>
      <w:r w:rsidR="0018233A">
        <w:rPr>
          <w:rFonts w:cs="Arial"/>
          <w:sz w:val="24"/>
          <w:szCs w:val="24"/>
        </w:rPr>
        <w:t>/</w:t>
      </w:r>
      <w:r w:rsidR="00CB30FC" w:rsidRPr="00A94660">
        <w:rPr>
          <w:rFonts w:cs="Arial"/>
          <w:sz w:val="24"/>
          <w:szCs w:val="24"/>
        </w:rPr>
        <w:t xml:space="preserve"> seminaria organizowane</w:t>
      </w:r>
      <w:r w:rsidR="005802BB" w:rsidRPr="00A94660">
        <w:rPr>
          <w:rFonts w:cs="Arial"/>
          <w:sz w:val="24"/>
          <w:szCs w:val="24"/>
        </w:rPr>
        <w:t xml:space="preserve"> na terenie szkół </w:t>
      </w:r>
      <w:r w:rsidR="002532C2">
        <w:rPr>
          <w:rFonts w:cs="Arial"/>
          <w:sz w:val="24"/>
          <w:szCs w:val="24"/>
        </w:rPr>
        <w:t>z </w:t>
      </w:r>
      <w:r w:rsidR="0018233A">
        <w:rPr>
          <w:rFonts w:cs="Arial"/>
          <w:sz w:val="24"/>
          <w:szCs w:val="24"/>
        </w:rPr>
        <w:t xml:space="preserve">udziałem </w:t>
      </w:r>
      <w:r w:rsidR="005802BB" w:rsidRPr="00A94660">
        <w:rPr>
          <w:rFonts w:cs="Arial"/>
          <w:sz w:val="24"/>
          <w:szCs w:val="24"/>
        </w:rPr>
        <w:t>ekspert</w:t>
      </w:r>
      <w:r w:rsidR="0018233A">
        <w:rPr>
          <w:rFonts w:cs="Arial"/>
          <w:sz w:val="24"/>
          <w:szCs w:val="24"/>
        </w:rPr>
        <w:t>ów</w:t>
      </w:r>
      <w:r w:rsidR="005802BB" w:rsidRPr="00A94660">
        <w:rPr>
          <w:rFonts w:cs="Arial"/>
          <w:sz w:val="24"/>
          <w:szCs w:val="24"/>
        </w:rPr>
        <w:t xml:space="preserve"> dla nauczycieli biorących udział w projekcie. </w:t>
      </w:r>
      <w:r w:rsidR="00CB30FC" w:rsidRPr="00A94660">
        <w:rPr>
          <w:rFonts w:cs="Arial"/>
          <w:sz w:val="24"/>
          <w:szCs w:val="24"/>
        </w:rPr>
        <w:t xml:space="preserve">W wydarzeniach tych istnieje również możliwość </w:t>
      </w:r>
      <w:r w:rsidR="001E4D81" w:rsidRPr="00A94660">
        <w:rPr>
          <w:rFonts w:cs="Arial"/>
          <w:sz w:val="24"/>
          <w:szCs w:val="24"/>
        </w:rPr>
        <w:t>udziału inn</w:t>
      </w:r>
      <w:r w:rsidR="00CB30FC" w:rsidRPr="00A94660">
        <w:rPr>
          <w:rFonts w:cs="Arial"/>
          <w:sz w:val="24"/>
          <w:szCs w:val="24"/>
        </w:rPr>
        <w:t>ych, zainteresowanych</w:t>
      </w:r>
      <w:r w:rsidR="001E4D81" w:rsidRPr="00A94660">
        <w:rPr>
          <w:rFonts w:cs="Arial"/>
          <w:sz w:val="24"/>
          <w:szCs w:val="24"/>
        </w:rPr>
        <w:t xml:space="preserve"> na</w:t>
      </w:r>
      <w:r w:rsidR="00CB30FC" w:rsidRPr="00A94660">
        <w:rPr>
          <w:rFonts w:cs="Arial"/>
          <w:sz w:val="24"/>
          <w:szCs w:val="24"/>
        </w:rPr>
        <w:t xml:space="preserve">uczycieli, którzy </w:t>
      </w:r>
      <w:r w:rsidR="0018233A">
        <w:rPr>
          <w:rFonts w:cs="Arial"/>
          <w:sz w:val="24"/>
          <w:szCs w:val="24"/>
        </w:rPr>
        <w:t xml:space="preserve">pracują w szkołach objętych projektem ale </w:t>
      </w:r>
      <w:r w:rsidR="00CB30FC" w:rsidRPr="00A94660">
        <w:rPr>
          <w:rFonts w:cs="Arial"/>
          <w:sz w:val="24"/>
          <w:szCs w:val="24"/>
        </w:rPr>
        <w:t xml:space="preserve">nie biorą w </w:t>
      </w:r>
      <w:r w:rsidR="0018233A">
        <w:rPr>
          <w:rFonts w:cs="Arial"/>
          <w:sz w:val="24"/>
          <w:szCs w:val="24"/>
        </w:rPr>
        <w:t>nim udziału.</w:t>
      </w:r>
    </w:p>
    <w:p w14:paraId="2A6E3841" w14:textId="236EF8A0" w:rsidR="00CB30FC" w:rsidRPr="00A94660" w:rsidRDefault="00CB30FC" w:rsidP="00FF768A">
      <w:pPr>
        <w:spacing w:before="100" w:beforeAutospacing="1" w:after="100" w:afterAutospacing="1"/>
        <w:rPr>
          <w:rFonts w:cs="Arial"/>
          <w:sz w:val="24"/>
          <w:szCs w:val="24"/>
        </w:rPr>
      </w:pPr>
      <w:r w:rsidRPr="00A94660">
        <w:rPr>
          <w:rFonts w:cs="Arial"/>
          <w:b/>
          <w:sz w:val="24"/>
          <w:szCs w:val="24"/>
        </w:rPr>
        <w:t>Blok E</w:t>
      </w:r>
      <w:r w:rsidRPr="00A94660">
        <w:rPr>
          <w:rFonts w:cs="Arial"/>
          <w:sz w:val="24"/>
          <w:szCs w:val="24"/>
        </w:rPr>
        <w:t xml:space="preserve"> – wymiana doświadczeń kadry zarządzającej poprzez uczestnictwo </w:t>
      </w:r>
      <w:r w:rsidR="002532C2">
        <w:rPr>
          <w:rFonts w:cs="Arial"/>
          <w:sz w:val="24"/>
          <w:szCs w:val="24"/>
        </w:rPr>
        <w:t>w </w:t>
      </w:r>
      <w:r w:rsidRPr="00A94660">
        <w:rPr>
          <w:rFonts w:cs="Arial"/>
          <w:sz w:val="24"/>
          <w:szCs w:val="24"/>
        </w:rPr>
        <w:t>grupowych spotkaniach wszystkich dyrektorów lub ich zastępców biorących udział w projekcie.</w:t>
      </w:r>
    </w:p>
    <w:p w14:paraId="2EAC1148" w14:textId="5724B869" w:rsidR="003309B5" w:rsidRPr="00A94660" w:rsidRDefault="00CB30FC" w:rsidP="00FF768A">
      <w:pPr>
        <w:spacing w:before="100" w:beforeAutospacing="1" w:after="100" w:afterAutospacing="1"/>
        <w:rPr>
          <w:rFonts w:cs="Arial"/>
          <w:sz w:val="24"/>
          <w:szCs w:val="24"/>
        </w:rPr>
      </w:pPr>
      <w:r w:rsidRPr="00A94660">
        <w:rPr>
          <w:rFonts w:cs="Arial"/>
          <w:b/>
          <w:sz w:val="24"/>
          <w:szCs w:val="24"/>
        </w:rPr>
        <w:t>Blok F</w:t>
      </w:r>
      <w:r w:rsidR="003309B5" w:rsidRPr="00A94660">
        <w:rPr>
          <w:rFonts w:cs="Arial"/>
          <w:sz w:val="24"/>
          <w:szCs w:val="24"/>
        </w:rPr>
        <w:t xml:space="preserve"> – inne </w:t>
      </w:r>
      <w:r w:rsidR="00064ECD" w:rsidRPr="00A94660">
        <w:rPr>
          <w:rFonts w:cs="Arial"/>
          <w:sz w:val="24"/>
          <w:szCs w:val="24"/>
        </w:rPr>
        <w:t>formy wsparcia</w:t>
      </w:r>
      <w:r w:rsidR="006971C8" w:rsidRPr="00A94660">
        <w:rPr>
          <w:rFonts w:cs="Arial"/>
          <w:sz w:val="24"/>
          <w:szCs w:val="24"/>
        </w:rPr>
        <w:t xml:space="preserve"> zaproponowane przez Wnioskodawcę</w:t>
      </w:r>
      <w:r w:rsidR="00B4094E" w:rsidRPr="00A94660">
        <w:rPr>
          <w:rFonts w:cs="Arial"/>
          <w:sz w:val="24"/>
          <w:szCs w:val="24"/>
        </w:rPr>
        <w:t>.</w:t>
      </w:r>
    </w:p>
    <w:p w14:paraId="009E3795" w14:textId="11E81949" w:rsidR="009B5DEA" w:rsidRPr="00A94660" w:rsidRDefault="009B5DEA"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Grupy na szkoleniach</w:t>
      </w:r>
      <w:r w:rsidR="00740009" w:rsidRPr="00A94660">
        <w:rPr>
          <w:rFonts w:cs="Arial"/>
          <w:sz w:val="24"/>
          <w:szCs w:val="24"/>
        </w:rPr>
        <w:t>/</w:t>
      </w:r>
      <w:r w:rsidR="0018233A">
        <w:rPr>
          <w:rFonts w:cs="Arial"/>
          <w:sz w:val="24"/>
          <w:szCs w:val="24"/>
        </w:rPr>
        <w:t xml:space="preserve"> </w:t>
      </w:r>
      <w:r w:rsidR="00740009" w:rsidRPr="00A94660">
        <w:rPr>
          <w:rFonts w:cs="Arial"/>
          <w:sz w:val="24"/>
          <w:szCs w:val="24"/>
        </w:rPr>
        <w:t>warsztatach</w:t>
      </w:r>
      <w:r w:rsidRPr="00A94660">
        <w:rPr>
          <w:rFonts w:cs="Arial"/>
          <w:sz w:val="24"/>
          <w:szCs w:val="24"/>
        </w:rPr>
        <w:t>, wizytach</w:t>
      </w:r>
      <w:r w:rsidR="00740009" w:rsidRPr="00A94660">
        <w:rPr>
          <w:rFonts w:cs="Arial"/>
          <w:sz w:val="24"/>
          <w:szCs w:val="24"/>
        </w:rPr>
        <w:t xml:space="preserve"> studyjnych</w:t>
      </w:r>
      <w:r w:rsidRPr="00A94660">
        <w:rPr>
          <w:rFonts w:cs="Arial"/>
          <w:sz w:val="24"/>
          <w:szCs w:val="24"/>
        </w:rPr>
        <w:t xml:space="preserve"> muszą być grupami zróżnicowanymi pod względem szkoły, z której kadra pochodzi </w:t>
      </w:r>
      <w:r w:rsidR="002532C2">
        <w:rPr>
          <w:rFonts w:cs="Arial"/>
          <w:sz w:val="24"/>
          <w:szCs w:val="24"/>
        </w:rPr>
        <w:t>i </w:t>
      </w:r>
      <w:r w:rsidRPr="00A94660">
        <w:rPr>
          <w:rFonts w:cs="Arial"/>
          <w:sz w:val="24"/>
          <w:szCs w:val="24"/>
        </w:rPr>
        <w:t>przedmiotów, których kadra naucza tj. w szkoleniu/</w:t>
      </w:r>
      <w:r w:rsidR="0018233A">
        <w:rPr>
          <w:rFonts w:cs="Arial"/>
          <w:sz w:val="24"/>
          <w:szCs w:val="24"/>
        </w:rPr>
        <w:t xml:space="preserve"> </w:t>
      </w:r>
      <w:r w:rsidR="00740009" w:rsidRPr="00A94660">
        <w:rPr>
          <w:rFonts w:cs="Arial"/>
          <w:sz w:val="24"/>
          <w:szCs w:val="24"/>
        </w:rPr>
        <w:t>warsztacie/</w:t>
      </w:r>
      <w:r w:rsidR="0018233A">
        <w:rPr>
          <w:rFonts w:cs="Arial"/>
          <w:sz w:val="24"/>
          <w:szCs w:val="24"/>
        </w:rPr>
        <w:t xml:space="preserve"> </w:t>
      </w:r>
      <w:r w:rsidRPr="00A94660">
        <w:rPr>
          <w:rFonts w:cs="Arial"/>
          <w:sz w:val="24"/>
          <w:szCs w:val="24"/>
        </w:rPr>
        <w:t>wizy</w:t>
      </w:r>
      <w:r w:rsidR="00740009" w:rsidRPr="00A94660">
        <w:rPr>
          <w:rFonts w:cs="Arial"/>
          <w:sz w:val="24"/>
          <w:szCs w:val="24"/>
        </w:rPr>
        <w:t>tach studyjnych</w:t>
      </w:r>
      <w:r w:rsidRPr="00A94660">
        <w:rPr>
          <w:rFonts w:cs="Arial"/>
          <w:sz w:val="24"/>
          <w:szCs w:val="24"/>
        </w:rPr>
        <w:t xml:space="preserve"> powinni wziąć udział nauczyciele z różnych szkół nauczających różnych przedmiotów, tak aby grupy były jak najbardziej zróżnicowane co da uczestnikom możliwość wymiany doświadczeń oraz stworzy przestrzeń do integracji nauczycieli </w:t>
      </w:r>
      <w:r w:rsidR="002532C2">
        <w:rPr>
          <w:rFonts w:cs="Arial"/>
          <w:sz w:val="24"/>
          <w:szCs w:val="24"/>
        </w:rPr>
        <w:t>z </w:t>
      </w:r>
      <w:r w:rsidRPr="00A94660">
        <w:rPr>
          <w:rFonts w:cs="Arial"/>
          <w:sz w:val="24"/>
          <w:szCs w:val="24"/>
        </w:rPr>
        <w:t>różnych części poszczególnych subregionów.</w:t>
      </w:r>
    </w:p>
    <w:p w14:paraId="38568F8B" w14:textId="2641B9F3" w:rsidR="00500E75" w:rsidRPr="00A94660" w:rsidRDefault="00500E75" w:rsidP="00FF768A">
      <w:pPr>
        <w:spacing w:before="100" w:beforeAutospacing="1" w:after="100" w:afterAutospacing="1"/>
        <w:rPr>
          <w:rFonts w:cs="Arial"/>
          <w:sz w:val="24"/>
          <w:szCs w:val="24"/>
        </w:rPr>
      </w:pPr>
      <w:r w:rsidRPr="00A94660">
        <w:rPr>
          <w:rFonts w:cs="Arial"/>
          <w:sz w:val="24"/>
          <w:szCs w:val="24"/>
        </w:rPr>
        <w:t>Wnioskoda</w:t>
      </w:r>
      <w:r w:rsidR="00740009" w:rsidRPr="00A94660">
        <w:rPr>
          <w:rFonts w:cs="Arial"/>
          <w:sz w:val="24"/>
          <w:szCs w:val="24"/>
        </w:rPr>
        <w:t>wca wybierając szkoły do</w:t>
      </w:r>
      <w:r w:rsidRPr="00A94660">
        <w:rPr>
          <w:rFonts w:cs="Arial"/>
          <w:sz w:val="24"/>
          <w:szCs w:val="24"/>
        </w:rPr>
        <w:t xml:space="preserve"> udział w projekcie musi stworzyć przejrzysty </w:t>
      </w:r>
      <w:r w:rsidRPr="00A94660">
        <w:rPr>
          <w:rFonts w:cs="Arial"/>
          <w:b/>
          <w:sz w:val="24"/>
          <w:szCs w:val="24"/>
        </w:rPr>
        <w:t>katalog kryteriów ich wyboru</w:t>
      </w:r>
      <w:r w:rsidRPr="00A94660">
        <w:rPr>
          <w:rFonts w:cs="Arial"/>
          <w:sz w:val="24"/>
          <w:szCs w:val="24"/>
        </w:rPr>
        <w:t xml:space="preserve">. Katalog ten na etapie realizacji projektu </w:t>
      </w:r>
      <w:r w:rsidR="00740009" w:rsidRPr="00A94660">
        <w:rPr>
          <w:rFonts w:cs="Arial"/>
          <w:sz w:val="24"/>
          <w:szCs w:val="24"/>
        </w:rPr>
        <w:t>może podlegać</w:t>
      </w:r>
      <w:r w:rsidRPr="00A94660">
        <w:rPr>
          <w:rFonts w:cs="Arial"/>
          <w:sz w:val="24"/>
          <w:szCs w:val="24"/>
        </w:rPr>
        <w:t xml:space="preserve"> </w:t>
      </w:r>
      <w:r w:rsidR="00740009" w:rsidRPr="00A94660">
        <w:rPr>
          <w:rFonts w:cs="Arial"/>
          <w:sz w:val="24"/>
          <w:szCs w:val="24"/>
        </w:rPr>
        <w:t>weryfikacji przez opiekuna projektu</w:t>
      </w:r>
      <w:r w:rsidRPr="00A94660">
        <w:rPr>
          <w:rFonts w:cs="Arial"/>
          <w:sz w:val="24"/>
          <w:szCs w:val="24"/>
        </w:rPr>
        <w:t>. Minimalny zakres kryteriów</w:t>
      </w:r>
      <w:r w:rsidR="002519EA" w:rsidRPr="00A94660">
        <w:rPr>
          <w:rFonts w:cs="Arial"/>
          <w:sz w:val="24"/>
          <w:szCs w:val="24"/>
        </w:rPr>
        <w:t xml:space="preserve"> powinien uwzględniać poniższe założenia</w:t>
      </w:r>
      <w:r w:rsidRPr="00A94660">
        <w:rPr>
          <w:rFonts w:cs="Arial"/>
          <w:sz w:val="24"/>
          <w:szCs w:val="24"/>
        </w:rPr>
        <w:t>:</w:t>
      </w:r>
    </w:p>
    <w:p w14:paraId="39536F2E" w14:textId="7AFC4455" w:rsidR="007D612A" w:rsidRPr="00A94660" w:rsidRDefault="007D612A" w:rsidP="00895EBB">
      <w:pPr>
        <w:pStyle w:val="Akapitzlist"/>
        <w:numPr>
          <w:ilvl w:val="0"/>
          <w:numId w:val="68"/>
        </w:numPr>
        <w:spacing w:before="100" w:beforeAutospacing="1" w:after="100" w:afterAutospacing="1"/>
        <w:rPr>
          <w:rFonts w:cs="Arial"/>
          <w:sz w:val="24"/>
          <w:szCs w:val="24"/>
        </w:rPr>
      </w:pPr>
      <w:r w:rsidRPr="00A94660">
        <w:rPr>
          <w:rFonts w:cs="Arial"/>
          <w:sz w:val="24"/>
          <w:szCs w:val="24"/>
        </w:rPr>
        <w:t>Szkoła jest publiczną szkołą podstawową.</w:t>
      </w:r>
    </w:p>
    <w:p w14:paraId="3AD65B0E" w14:textId="270A0F55" w:rsidR="007D612A" w:rsidRPr="00A94660" w:rsidRDefault="007D612A" w:rsidP="00895EBB">
      <w:pPr>
        <w:pStyle w:val="Akapitzlist"/>
        <w:numPr>
          <w:ilvl w:val="0"/>
          <w:numId w:val="68"/>
        </w:numPr>
        <w:spacing w:before="100" w:beforeAutospacing="1" w:after="100" w:afterAutospacing="1"/>
        <w:rPr>
          <w:rFonts w:cs="Arial"/>
          <w:sz w:val="24"/>
          <w:szCs w:val="24"/>
        </w:rPr>
      </w:pPr>
      <w:r w:rsidRPr="00A94660">
        <w:rPr>
          <w:rFonts w:cs="Arial"/>
          <w:sz w:val="24"/>
          <w:szCs w:val="24"/>
        </w:rPr>
        <w:t>Sz</w:t>
      </w:r>
      <w:r w:rsidR="001F6DF7" w:rsidRPr="00A94660">
        <w:rPr>
          <w:rFonts w:cs="Arial"/>
          <w:sz w:val="24"/>
          <w:szCs w:val="24"/>
        </w:rPr>
        <w:t xml:space="preserve">koła </w:t>
      </w:r>
      <w:r w:rsidRPr="00A94660">
        <w:rPr>
          <w:rFonts w:cs="Arial"/>
          <w:sz w:val="24"/>
          <w:szCs w:val="24"/>
        </w:rPr>
        <w:t>musi być położona na terenie subregionu, którego dotyczy projekt.</w:t>
      </w:r>
    </w:p>
    <w:p w14:paraId="79BAB74F" w14:textId="1750048D" w:rsidR="00AE71F9" w:rsidRPr="00A94660" w:rsidRDefault="00AE71F9" w:rsidP="00895EBB">
      <w:pPr>
        <w:pStyle w:val="Akapitzlist"/>
        <w:numPr>
          <w:ilvl w:val="0"/>
          <w:numId w:val="68"/>
        </w:numPr>
        <w:spacing w:before="100" w:beforeAutospacing="1" w:after="100" w:afterAutospacing="1"/>
        <w:rPr>
          <w:rFonts w:cs="Arial"/>
          <w:sz w:val="24"/>
          <w:szCs w:val="24"/>
        </w:rPr>
      </w:pPr>
      <w:r w:rsidRPr="00A94660">
        <w:rPr>
          <w:rFonts w:cs="Arial"/>
          <w:sz w:val="24"/>
          <w:szCs w:val="24"/>
        </w:rPr>
        <w:t>Wnioskodawca uwzględnia kryteria zapewniające udział zróżnicowanych grup odbiorców projektu</w:t>
      </w:r>
      <w:r w:rsidR="002D5634" w:rsidRPr="00A94660">
        <w:rPr>
          <w:rFonts w:cs="Arial"/>
          <w:sz w:val="24"/>
          <w:szCs w:val="24"/>
        </w:rPr>
        <w:t>, biorąc pod uwagę wielkość miejscowości, wielkość szkoł</w:t>
      </w:r>
      <w:r w:rsidR="001F6DF7" w:rsidRPr="00A94660">
        <w:rPr>
          <w:rFonts w:cs="Arial"/>
          <w:sz w:val="24"/>
          <w:szCs w:val="24"/>
        </w:rPr>
        <w:t>y, lokalizację</w:t>
      </w:r>
      <w:r w:rsidR="002D5634" w:rsidRPr="00A94660">
        <w:rPr>
          <w:rFonts w:cs="Arial"/>
          <w:sz w:val="24"/>
          <w:szCs w:val="24"/>
        </w:rPr>
        <w:t xml:space="preserve"> szkoły, np.</w:t>
      </w:r>
    </w:p>
    <w:p w14:paraId="6865C20C" w14:textId="5A400355" w:rsidR="007D612A" w:rsidRPr="00A94660" w:rsidRDefault="002D5634" w:rsidP="00FF768A">
      <w:pPr>
        <w:pStyle w:val="Akapitzlist"/>
        <w:spacing w:before="100" w:beforeAutospacing="1" w:after="100" w:afterAutospacing="1"/>
        <w:rPr>
          <w:rFonts w:cs="Arial"/>
          <w:sz w:val="24"/>
          <w:szCs w:val="24"/>
        </w:rPr>
      </w:pPr>
      <w:r w:rsidRPr="00A94660">
        <w:rPr>
          <w:rFonts w:cs="Arial"/>
          <w:sz w:val="24"/>
          <w:szCs w:val="24"/>
        </w:rPr>
        <w:t xml:space="preserve">- </w:t>
      </w:r>
      <w:r w:rsidR="00386434" w:rsidRPr="00A94660">
        <w:rPr>
          <w:rFonts w:cs="Arial"/>
          <w:sz w:val="24"/>
          <w:szCs w:val="24"/>
        </w:rPr>
        <w:t>udział</w:t>
      </w:r>
      <w:r w:rsidR="007D612A" w:rsidRPr="00A94660">
        <w:rPr>
          <w:rFonts w:cs="Arial"/>
          <w:sz w:val="24"/>
          <w:szCs w:val="24"/>
        </w:rPr>
        <w:t xml:space="preserve"> w projekcie szkół z obszarów wiejskich</w:t>
      </w:r>
      <w:r w:rsidR="00386434" w:rsidRPr="00A94660">
        <w:rPr>
          <w:rFonts w:cs="Arial"/>
          <w:sz w:val="24"/>
          <w:szCs w:val="24"/>
        </w:rPr>
        <w:t>;</w:t>
      </w:r>
    </w:p>
    <w:p w14:paraId="10905DB2" w14:textId="10A0E373" w:rsidR="007D612A" w:rsidRPr="00A94660" w:rsidRDefault="00386434" w:rsidP="00FF768A">
      <w:pPr>
        <w:pStyle w:val="Akapitzlist"/>
        <w:spacing w:before="100" w:beforeAutospacing="1" w:after="100" w:afterAutospacing="1"/>
        <w:rPr>
          <w:rFonts w:cs="Arial"/>
          <w:sz w:val="24"/>
          <w:szCs w:val="24"/>
        </w:rPr>
      </w:pPr>
      <w:r w:rsidRPr="00A94660">
        <w:rPr>
          <w:rFonts w:cs="Arial"/>
          <w:sz w:val="24"/>
          <w:szCs w:val="24"/>
        </w:rPr>
        <w:t>- udział</w:t>
      </w:r>
      <w:r w:rsidR="000F577D" w:rsidRPr="00A94660">
        <w:rPr>
          <w:rFonts w:cs="Arial"/>
          <w:sz w:val="24"/>
          <w:szCs w:val="24"/>
        </w:rPr>
        <w:t xml:space="preserve"> w projekcie szkół z poszczególnych </w:t>
      </w:r>
      <w:r w:rsidR="00740009" w:rsidRPr="00A94660">
        <w:rPr>
          <w:rFonts w:cs="Arial"/>
          <w:sz w:val="24"/>
          <w:szCs w:val="24"/>
        </w:rPr>
        <w:t>„</w:t>
      </w:r>
      <w:r w:rsidR="000F577D" w:rsidRPr="00A94660">
        <w:rPr>
          <w:rFonts w:cs="Arial"/>
          <w:sz w:val="24"/>
          <w:szCs w:val="24"/>
        </w:rPr>
        <w:t>stolic</w:t>
      </w:r>
      <w:r w:rsidR="00740009" w:rsidRPr="00A94660">
        <w:rPr>
          <w:rFonts w:cs="Arial"/>
          <w:sz w:val="24"/>
          <w:szCs w:val="24"/>
        </w:rPr>
        <w:t>”</w:t>
      </w:r>
      <w:r w:rsidR="000F577D" w:rsidRPr="00A94660">
        <w:rPr>
          <w:rFonts w:cs="Arial"/>
          <w:sz w:val="24"/>
          <w:szCs w:val="24"/>
        </w:rPr>
        <w:t xml:space="preserve"> danego subregionu, którego dotyczy projekt tj. z Olsztyna, z Elbląga oraz z Ełku – będą one reprezentowały</w:t>
      </w:r>
      <w:r w:rsidRPr="00A94660">
        <w:rPr>
          <w:rFonts w:cs="Arial"/>
          <w:sz w:val="24"/>
          <w:szCs w:val="24"/>
        </w:rPr>
        <w:t xml:space="preserve"> miejskie szkoły;</w:t>
      </w:r>
    </w:p>
    <w:p w14:paraId="7A7BCF4D" w14:textId="0524C232" w:rsidR="00386434" w:rsidRPr="00A94660" w:rsidRDefault="00386434" w:rsidP="00FF768A">
      <w:pPr>
        <w:pStyle w:val="Akapitzlist"/>
        <w:spacing w:before="100" w:beforeAutospacing="1" w:after="100" w:afterAutospacing="1"/>
        <w:rPr>
          <w:rFonts w:cs="Arial"/>
          <w:sz w:val="24"/>
          <w:szCs w:val="24"/>
        </w:rPr>
      </w:pPr>
      <w:r w:rsidRPr="00A94660">
        <w:rPr>
          <w:rFonts w:cs="Arial"/>
          <w:sz w:val="24"/>
          <w:szCs w:val="24"/>
        </w:rPr>
        <w:t>- udział w projekcie szkół małych i dużych, biorąc pod uwagę liczbę uczniów.</w:t>
      </w:r>
    </w:p>
    <w:p w14:paraId="54AD2E55" w14:textId="66EFBE35" w:rsidR="00500E75" w:rsidRPr="00A94660" w:rsidRDefault="0088238C"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ION rekomenduje, aby </w:t>
      </w:r>
      <w:r w:rsidR="001F6DF7" w:rsidRPr="00A94660">
        <w:rPr>
          <w:rFonts w:cs="Arial"/>
          <w:sz w:val="24"/>
          <w:szCs w:val="24"/>
        </w:rPr>
        <w:t xml:space="preserve">Wnioskodawca </w:t>
      </w:r>
      <w:r w:rsidRPr="00A94660">
        <w:rPr>
          <w:rFonts w:cs="Arial"/>
          <w:sz w:val="24"/>
          <w:szCs w:val="24"/>
        </w:rPr>
        <w:t>wśród kryteriów rekrutacji szkół uwzględnił także np. jako kryterium pierwszeństwa</w:t>
      </w:r>
      <w:r w:rsidR="001F6DF7" w:rsidRPr="00A94660">
        <w:rPr>
          <w:rFonts w:cs="Arial"/>
          <w:sz w:val="24"/>
          <w:szCs w:val="24"/>
        </w:rPr>
        <w:t xml:space="preserve"> kryteria posiadanie przez szkołę minimalnego doświadczenia </w:t>
      </w:r>
      <w:r w:rsidR="00500E75" w:rsidRPr="00A94660">
        <w:rPr>
          <w:rFonts w:cs="Arial"/>
          <w:sz w:val="24"/>
          <w:szCs w:val="24"/>
        </w:rPr>
        <w:t>we wdrażaniu projektów edukacyjnych</w:t>
      </w:r>
      <w:r w:rsidR="001F6DF7" w:rsidRPr="00A94660">
        <w:rPr>
          <w:rFonts w:cs="Arial"/>
          <w:sz w:val="24"/>
          <w:szCs w:val="24"/>
        </w:rPr>
        <w:t xml:space="preserve"> lub </w:t>
      </w:r>
      <w:r w:rsidR="00500E75" w:rsidRPr="00A94660">
        <w:rPr>
          <w:rFonts w:cs="Arial"/>
          <w:sz w:val="24"/>
          <w:szCs w:val="24"/>
        </w:rPr>
        <w:t>innowacji pedagogicznych</w:t>
      </w:r>
      <w:r w:rsidR="001F6DF7" w:rsidRPr="00A94660">
        <w:rPr>
          <w:rFonts w:cs="Arial"/>
          <w:sz w:val="24"/>
          <w:szCs w:val="24"/>
        </w:rPr>
        <w:t xml:space="preserve"> lub systematycznym wykorzystywaniu aktywizuj</w:t>
      </w:r>
      <w:r w:rsidR="00BC2A03" w:rsidRPr="00A94660">
        <w:rPr>
          <w:rFonts w:cs="Arial"/>
          <w:sz w:val="24"/>
          <w:szCs w:val="24"/>
        </w:rPr>
        <w:t>ących metod.</w:t>
      </w:r>
    </w:p>
    <w:p w14:paraId="23E90A97" w14:textId="42875A2C" w:rsidR="0024798A" w:rsidRPr="00A94660" w:rsidRDefault="00740009"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w:t>
      </w:r>
      <w:r w:rsidR="0024798A" w:rsidRPr="00A94660">
        <w:rPr>
          <w:rFonts w:cs="Arial"/>
          <w:sz w:val="24"/>
          <w:szCs w:val="24"/>
        </w:rPr>
        <w:t>Na etapie tworzenia katalogu kryteriów wyboru szkół należy pamiętać o spełnieniu poniższych kryteriów</w:t>
      </w:r>
      <w:r w:rsidR="00A42DAB" w:rsidRPr="00A94660">
        <w:rPr>
          <w:rFonts w:cs="Arial"/>
          <w:sz w:val="24"/>
          <w:szCs w:val="24"/>
        </w:rPr>
        <w:t xml:space="preserve"> dla każdego z subregionów</w:t>
      </w:r>
      <w:r w:rsidR="0024798A" w:rsidRPr="00A94660">
        <w:rPr>
          <w:rFonts w:cs="Arial"/>
          <w:sz w:val="24"/>
          <w:szCs w:val="24"/>
        </w:rPr>
        <w:t>:</w:t>
      </w:r>
    </w:p>
    <w:p w14:paraId="28499ADA" w14:textId="11F05884" w:rsidR="0024798A" w:rsidRPr="00A94660" w:rsidRDefault="00F6773C" w:rsidP="00895EBB">
      <w:pPr>
        <w:pStyle w:val="Akapitzlist"/>
        <w:numPr>
          <w:ilvl w:val="0"/>
          <w:numId w:val="70"/>
        </w:numPr>
        <w:spacing w:before="100" w:beforeAutospacing="1" w:after="100" w:afterAutospacing="1"/>
        <w:rPr>
          <w:rFonts w:cs="Arial"/>
          <w:sz w:val="24"/>
          <w:szCs w:val="24"/>
        </w:rPr>
      </w:pPr>
      <w:r>
        <w:rPr>
          <w:rFonts w:cs="Arial"/>
          <w:b/>
          <w:color w:val="2F5496"/>
          <w:sz w:val="24"/>
          <w:szCs w:val="24"/>
        </w:rPr>
        <w:t>s</w:t>
      </w:r>
      <w:r w:rsidR="0024798A" w:rsidRPr="00F6773C">
        <w:rPr>
          <w:rFonts w:cs="Arial"/>
          <w:b/>
          <w:color w:val="2F5496"/>
          <w:sz w:val="24"/>
          <w:szCs w:val="24"/>
        </w:rPr>
        <w:t>pecyficzne dostępu nr 9</w:t>
      </w:r>
      <w:r w:rsidR="0024798A" w:rsidRPr="00A94660">
        <w:rPr>
          <w:rFonts w:cs="Arial"/>
          <w:sz w:val="24"/>
          <w:szCs w:val="24"/>
        </w:rPr>
        <w:t>, tj. Projekt zakłada objęcie wsparciem minimum 37 publicznych szkół podstawowych zlokalizowanych na terenie przynajmniej 22 gmin subregionu elbląskiego, z czego minimum 8 to gminy wiejskie.</w:t>
      </w:r>
    </w:p>
    <w:p w14:paraId="49B181D7" w14:textId="60F97575" w:rsidR="0024798A" w:rsidRPr="00A94660" w:rsidRDefault="00F6773C" w:rsidP="00895EBB">
      <w:pPr>
        <w:pStyle w:val="Akapitzlist"/>
        <w:numPr>
          <w:ilvl w:val="0"/>
          <w:numId w:val="70"/>
        </w:numPr>
        <w:spacing w:before="100" w:beforeAutospacing="1" w:after="100" w:afterAutospacing="1"/>
        <w:rPr>
          <w:rFonts w:cs="Arial"/>
          <w:sz w:val="24"/>
          <w:szCs w:val="24"/>
        </w:rPr>
      </w:pPr>
      <w:r>
        <w:rPr>
          <w:rFonts w:cs="Arial"/>
          <w:b/>
          <w:color w:val="2F5496"/>
          <w:sz w:val="24"/>
          <w:szCs w:val="24"/>
        </w:rPr>
        <w:t>s</w:t>
      </w:r>
      <w:r w:rsidR="0024798A" w:rsidRPr="00F6773C">
        <w:rPr>
          <w:rFonts w:cs="Arial"/>
          <w:b/>
          <w:color w:val="2F5496"/>
          <w:sz w:val="24"/>
          <w:szCs w:val="24"/>
        </w:rPr>
        <w:t>pecyficzne dostępu nr 10</w:t>
      </w:r>
      <w:r w:rsidR="0024798A" w:rsidRPr="00A94660">
        <w:rPr>
          <w:rFonts w:cs="Arial"/>
          <w:sz w:val="24"/>
          <w:szCs w:val="24"/>
        </w:rPr>
        <w:t>, tj. Projekt zakłada objęcie wsparciem minimum 20 publicznych szkół podstawowych zlokalizowanych na terenie przynajmniej 13 gmin subregionu ełckiego, z czego minimum 5 to gminy wiejskie.</w:t>
      </w:r>
    </w:p>
    <w:p w14:paraId="3C0A5A4F" w14:textId="767D8D8A" w:rsidR="0024798A" w:rsidRPr="00A94660" w:rsidRDefault="00F6773C" w:rsidP="00895EBB">
      <w:pPr>
        <w:pStyle w:val="Akapitzlist"/>
        <w:numPr>
          <w:ilvl w:val="0"/>
          <w:numId w:val="70"/>
        </w:numPr>
        <w:spacing w:before="100" w:beforeAutospacing="1" w:after="100" w:afterAutospacing="1"/>
        <w:rPr>
          <w:rFonts w:cs="Arial"/>
          <w:sz w:val="24"/>
          <w:szCs w:val="24"/>
        </w:rPr>
      </w:pPr>
      <w:r>
        <w:rPr>
          <w:rFonts w:cs="Arial"/>
          <w:b/>
          <w:color w:val="2F5496"/>
          <w:sz w:val="24"/>
          <w:szCs w:val="24"/>
        </w:rPr>
        <w:t>s</w:t>
      </w:r>
      <w:r w:rsidR="0024798A" w:rsidRPr="00F6773C">
        <w:rPr>
          <w:rFonts w:cs="Arial"/>
          <w:b/>
          <w:color w:val="2F5496"/>
          <w:sz w:val="24"/>
          <w:szCs w:val="24"/>
        </w:rPr>
        <w:t>pecyficzne dostępu nr 11</w:t>
      </w:r>
      <w:r w:rsidR="0024798A" w:rsidRPr="00A94660">
        <w:rPr>
          <w:rFonts w:cs="Arial"/>
          <w:sz w:val="24"/>
          <w:szCs w:val="24"/>
        </w:rPr>
        <w:t>, tj. Projekt zakłada objęcie wsparciem minimum 43 publicznych szkół podstawowych zlokalizowanych na terenie przynajmniej 24 gmin subregionu olsztyńskiego, z czego minimum 9 to gminy wiejskie.</w:t>
      </w:r>
    </w:p>
    <w:p w14:paraId="580278A1" w14:textId="04299944" w:rsidR="0024798A" w:rsidRPr="00A94660" w:rsidRDefault="0024798A" w:rsidP="00FF768A">
      <w:pPr>
        <w:spacing w:before="100" w:beforeAutospacing="1" w:after="100" w:afterAutospacing="1"/>
        <w:rPr>
          <w:rFonts w:cs="Arial"/>
          <w:sz w:val="24"/>
          <w:szCs w:val="24"/>
        </w:rPr>
      </w:pPr>
      <w:r w:rsidRPr="00A94660">
        <w:rPr>
          <w:rFonts w:cs="Arial"/>
          <w:sz w:val="24"/>
          <w:szCs w:val="24"/>
        </w:rPr>
        <w:t>Ponadto, Wnioskodawca ma możliwość otrzymania dodatkowej premii punktowej za spełnienie kryteriów:</w:t>
      </w:r>
    </w:p>
    <w:p w14:paraId="53B6D353" w14:textId="00F5E5BC" w:rsidR="0083667E" w:rsidRPr="00A94660" w:rsidRDefault="00F6773C" w:rsidP="00895EBB">
      <w:pPr>
        <w:pStyle w:val="Akapitzlist"/>
        <w:numPr>
          <w:ilvl w:val="0"/>
          <w:numId w:val="71"/>
        </w:numPr>
        <w:spacing w:before="100" w:beforeAutospacing="1" w:after="100" w:afterAutospacing="1"/>
        <w:rPr>
          <w:rFonts w:cs="Arial"/>
          <w:sz w:val="24"/>
          <w:szCs w:val="24"/>
        </w:rPr>
      </w:pPr>
      <w:r>
        <w:rPr>
          <w:rFonts w:cs="Arial"/>
          <w:b/>
          <w:color w:val="2F5496"/>
          <w:sz w:val="24"/>
          <w:szCs w:val="24"/>
        </w:rPr>
        <w:t>s</w:t>
      </w:r>
      <w:r w:rsidR="0024798A" w:rsidRPr="00F6773C">
        <w:rPr>
          <w:rFonts w:cs="Arial"/>
          <w:b/>
          <w:color w:val="2F5496"/>
          <w:sz w:val="24"/>
          <w:szCs w:val="24"/>
        </w:rPr>
        <w:t>pecyficznego premiującego nr 6</w:t>
      </w:r>
      <w:r w:rsidR="0024798A" w:rsidRPr="00A94660">
        <w:rPr>
          <w:rFonts w:cs="Arial"/>
          <w:sz w:val="24"/>
          <w:szCs w:val="24"/>
        </w:rPr>
        <w:t xml:space="preserve">, tj. </w:t>
      </w:r>
      <w:r w:rsidR="0083667E" w:rsidRPr="00A94660">
        <w:rPr>
          <w:rFonts w:cs="Arial"/>
          <w:sz w:val="24"/>
          <w:szCs w:val="24"/>
        </w:rPr>
        <w:t>Projekt jest realizowany na obszarach</w:t>
      </w:r>
      <w:r w:rsidR="00C132D6">
        <w:rPr>
          <w:rFonts w:cs="Arial"/>
          <w:sz w:val="24"/>
          <w:szCs w:val="24"/>
        </w:rPr>
        <w:t xml:space="preserve"> </w:t>
      </w:r>
      <w:r w:rsidR="0083667E" w:rsidRPr="00A94660">
        <w:rPr>
          <w:rFonts w:cs="Arial"/>
          <w:sz w:val="24"/>
          <w:szCs w:val="24"/>
        </w:rPr>
        <w:t>strategicznej interwencji.</w:t>
      </w:r>
    </w:p>
    <w:p w14:paraId="05B1A850" w14:textId="24107BFF" w:rsidR="003E3A6E" w:rsidRPr="00A94660" w:rsidRDefault="00F6773C" w:rsidP="00895EBB">
      <w:pPr>
        <w:pStyle w:val="Akapitzlist"/>
        <w:numPr>
          <w:ilvl w:val="0"/>
          <w:numId w:val="71"/>
        </w:numPr>
        <w:spacing w:before="100" w:beforeAutospacing="1" w:after="100" w:afterAutospacing="1"/>
        <w:rPr>
          <w:rFonts w:cs="Arial"/>
          <w:sz w:val="24"/>
          <w:szCs w:val="24"/>
        </w:rPr>
      </w:pPr>
      <w:r>
        <w:rPr>
          <w:rFonts w:cs="Arial"/>
          <w:b/>
          <w:color w:val="2F5496"/>
          <w:sz w:val="24"/>
          <w:szCs w:val="24"/>
        </w:rPr>
        <w:t>s</w:t>
      </w:r>
      <w:r w:rsidR="0024798A" w:rsidRPr="00F6773C">
        <w:rPr>
          <w:rFonts w:cs="Arial"/>
          <w:b/>
          <w:color w:val="2F5496"/>
          <w:sz w:val="24"/>
          <w:szCs w:val="24"/>
        </w:rPr>
        <w:t>pecyficznego premiującego n</w:t>
      </w:r>
      <w:r>
        <w:rPr>
          <w:rFonts w:cs="Arial"/>
          <w:b/>
          <w:color w:val="2F5496"/>
          <w:sz w:val="24"/>
          <w:szCs w:val="24"/>
        </w:rPr>
        <w:t>r 7</w:t>
      </w:r>
      <w:r w:rsidR="0024798A" w:rsidRPr="00A94660">
        <w:rPr>
          <w:rFonts w:cs="Arial"/>
          <w:sz w:val="24"/>
          <w:szCs w:val="24"/>
        </w:rPr>
        <w:t>, tj. P</w:t>
      </w:r>
      <w:r w:rsidR="0083667E" w:rsidRPr="00A94660">
        <w:rPr>
          <w:rFonts w:cs="Arial"/>
          <w:sz w:val="24"/>
          <w:szCs w:val="24"/>
        </w:rPr>
        <w:t>rojekt jest realizowany na teren</w:t>
      </w:r>
      <w:r w:rsidR="0024798A" w:rsidRPr="00A94660">
        <w:rPr>
          <w:rFonts w:cs="Arial"/>
          <w:sz w:val="24"/>
          <w:szCs w:val="24"/>
        </w:rPr>
        <w:t>ie powiatów pogranicza.</w:t>
      </w:r>
    </w:p>
    <w:p w14:paraId="03DCD8E5" w14:textId="2771A88D" w:rsidR="00ED19AE" w:rsidRPr="00A94660" w:rsidRDefault="00D7088C"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ION rekomenduje, aby k</w:t>
      </w:r>
      <w:r w:rsidR="00ED19AE" w:rsidRPr="00A94660">
        <w:rPr>
          <w:rFonts w:cs="Arial"/>
          <w:sz w:val="24"/>
          <w:szCs w:val="24"/>
        </w:rPr>
        <w:t>ażdy z bloków</w:t>
      </w:r>
      <w:r w:rsidRPr="00A94660">
        <w:rPr>
          <w:rFonts w:cs="Arial"/>
          <w:sz w:val="24"/>
          <w:szCs w:val="24"/>
        </w:rPr>
        <w:t xml:space="preserve"> tematycznych stanowił odrębne zadanie w projekcie.</w:t>
      </w:r>
    </w:p>
    <w:p w14:paraId="705F44E4" w14:textId="4E5BE491" w:rsidR="00D7088C" w:rsidRPr="00A94660" w:rsidRDefault="0083667E" w:rsidP="00FF768A">
      <w:pPr>
        <w:spacing w:before="100" w:beforeAutospacing="1" w:after="100" w:afterAutospacing="1"/>
        <w:rPr>
          <w:rFonts w:cs="Arial"/>
          <w:sz w:val="24"/>
          <w:szCs w:val="24"/>
        </w:rPr>
      </w:pPr>
      <w:r w:rsidRPr="00A94660">
        <w:rPr>
          <w:rFonts w:cs="Arial"/>
          <w:sz w:val="24"/>
          <w:szCs w:val="24"/>
        </w:rPr>
        <w:t>Wnioskodawca w treści wniosku zobowiązany jest także opisać sposób dotarcia do szkół, uwzględniający środki/</w:t>
      </w:r>
      <w:r w:rsidR="00F6773C">
        <w:rPr>
          <w:rFonts w:cs="Arial"/>
          <w:sz w:val="24"/>
          <w:szCs w:val="24"/>
        </w:rPr>
        <w:t xml:space="preserve"> </w:t>
      </w:r>
      <w:r w:rsidRPr="00A94660">
        <w:rPr>
          <w:rFonts w:cs="Arial"/>
          <w:sz w:val="24"/>
          <w:szCs w:val="24"/>
        </w:rPr>
        <w:t>metody przekazu umożliwiające dotarcie z informacją o projekcie do szkół podstawowych.</w:t>
      </w:r>
    </w:p>
    <w:p w14:paraId="24E6DEAC" w14:textId="22D52FF8" w:rsidR="0024679E" w:rsidRPr="00A94660" w:rsidRDefault="0024679E" w:rsidP="00FF768A">
      <w:pPr>
        <w:spacing w:before="100" w:beforeAutospacing="1" w:after="100" w:afterAutospacing="1"/>
        <w:rPr>
          <w:rFonts w:cs="Arial"/>
          <w:b/>
          <w:sz w:val="24"/>
          <w:szCs w:val="24"/>
        </w:rPr>
      </w:pPr>
      <w:r w:rsidRPr="00A94660">
        <w:rPr>
          <w:rFonts w:cs="Arial"/>
          <w:b/>
          <w:sz w:val="24"/>
          <w:szCs w:val="24"/>
        </w:rPr>
        <w:t>b) diagnoza kompetencji zawodowych kadry szkół i placówek systemu oświaty oraz wybór kadry do udziału w projekcie w poszczególnych szkołach;</w:t>
      </w:r>
    </w:p>
    <w:p w14:paraId="313C8B2F" w14:textId="5AC296FF" w:rsidR="00110129" w:rsidRPr="00A94660" w:rsidRDefault="00891F70" w:rsidP="00FF768A">
      <w:pPr>
        <w:spacing w:before="100" w:beforeAutospacing="1" w:after="100" w:afterAutospacing="1"/>
        <w:rPr>
          <w:rFonts w:cs="Arial"/>
          <w:sz w:val="24"/>
          <w:szCs w:val="24"/>
        </w:rPr>
      </w:pPr>
      <w:r w:rsidRPr="00A94660">
        <w:rPr>
          <w:rFonts w:cs="Arial"/>
          <w:sz w:val="24"/>
          <w:szCs w:val="24"/>
        </w:rPr>
        <w:t>Wnioskodawca przygotowując diagnozę</w:t>
      </w:r>
      <w:r w:rsidR="001A5F86" w:rsidRPr="00A94660">
        <w:rPr>
          <w:rFonts w:cs="Arial"/>
          <w:sz w:val="24"/>
          <w:szCs w:val="24"/>
        </w:rPr>
        <w:t xml:space="preserve"> kompetencji zawodowych kadry szkół </w:t>
      </w:r>
      <w:r w:rsidR="002532C2">
        <w:rPr>
          <w:rFonts w:cs="Arial"/>
          <w:sz w:val="24"/>
          <w:szCs w:val="24"/>
        </w:rPr>
        <w:t>i </w:t>
      </w:r>
      <w:r w:rsidR="001A5F86" w:rsidRPr="00A94660">
        <w:rPr>
          <w:rFonts w:cs="Arial"/>
          <w:sz w:val="24"/>
          <w:szCs w:val="24"/>
        </w:rPr>
        <w:t xml:space="preserve">placówek systemu oświaty </w:t>
      </w:r>
      <w:r w:rsidR="00E353C2" w:rsidRPr="00A94660">
        <w:rPr>
          <w:rFonts w:cs="Arial"/>
          <w:sz w:val="24"/>
          <w:szCs w:val="24"/>
        </w:rPr>
        <w:t>powinien przede</w:t>
      </w:r>
      <w:r w:rsidR="00397EF6">
        <w:rPr>
          <w:rFonts w:cs="Arial"/>
          <w:sz w:val="24"/>
          <w:szCs w:val="24"/>
        </w:rPr>
        <w:t xml:space="preserve"> </w:t>
      </w:r>
      <w:r w:rsidR="00E353C2" w:rsidRPr="00A94660">
        <w:rPr>
          <w:rFonts w:cs="Arial"/>
          <w:sz w:val="24"/>
          <w:szCs w:val="24"/>
        </w:rPr>
        <w:t>wszystkim</w:t>
      </w:r>
      <w:r w:rsidR="00D7088C" w:rsidRPr="00A94660">
        <w:rPr>
          <w:rFonts w:cs="Arial"/>
          <w:sz w:val="24"/>
          <w:szCs w:val="24"/>
        </w:rPr>
        <w:t xml:space="preserve"> zidentyfikować i wskazać </w:t>
      </w:r>
      <w:r w:rsidR="002532C2">
        <w:rPr>
          <w:rFonts w:cs="Arial"/>
          <w:sz w:val="24"/>
          <w:szCs w:val="24"/>
        </w:rPr>
        <w:t>w </w:t>
      </w:r>
      <w:r w:rsidR="00D7088C" w:rsidRPr="00A94660">
        <w:rPr>
          <w:rFonts w:cs="Arial"/>
          <w:sz w:val="24"/>
          <w:szCs w:val="24"/>
        </w:rPr>
        <w:t>treści wniosku</w:t>
      </w:r>
      <w:r w:rsidR="00110129" w:rsidRPr="00A94660">
        <w:rPr>
          <w:rFonts w:cs="Arial"/>
          <w:sz w:val="24"/>
          <w:szCs w:val="24"/>
        </w:rPr>
        <w:t>:</w:t>
      </w:r>
    </w:p>
    <w:p w14:paraId="256428DE" w14:textId="4C7AE0BD" w:rsidR="005F2249" w:rsidRPr="00A94660" w:rsidRDefault="00D7088C" w:rsidP="00FF768A">
      <w:pPr>
        <w:spacing w:before="100" w:beforeAutospacing="1" w:after="100" w:afterAutospacing="1"/>
        <w:rPr>
          <w:rFonts w:cs="Arial"/>
          <w:sz w:val="24"/>
          <w:szCs w:val="24"/>
        </w:rPr>
      </w:pPr>
      <w:r w:rsidRPr="00A94660">
        <w:rPr>
          <w:rFonts w:cs="Arial"/>
          <w:sz w:val="24"/>
          <w:szCs w:val="24"/>
        </w:rPr>
        <w:t xml:space="preserve">- </w:t>
      </w:r>
      <w:r w:rsidR="00E353C2" w:rsidRPr="00A94660">
        <w:rPr>
          <w:rFonts w:cs="Arial"/>
          <w:sz w:val="24"/>
          <w:szCs w:val="24"/>
        </w:rPr>
        <w:t>jakie potrzeby szkoleniowe</w:t>
      </w:r>
      <w:r w:rsidR="006864DA" w:rsidRPr="00A94660">
        <w:rPr>
          <w:rFonts w:cs="Arial"/>
          <w:sz w:val="24"/>
          <w:szCs w:val="24"/>
        </w:rPr>
        <w:t xml:space="preserve"> mają nauczyciele w zakresie przygotowania ich do kształcenia zorientowanego na ucznia i opartego na efektach uczenia się, jak również jakie potrzeby szkoleniowe ma kadra zarządzająca </w:t>
      </w:r>
      <w:r w:rsidR="000F7798" w:rsidRPr="00A94660">
        <w:rPr>
          <w:rFonts w:cs="Arial"/>
          <w:sz w:val="24"/>
          <w:szCs w:val="24"/>
        </w:rPr>
        <w:t xml:space="preserve">szkołą (dyrektor lub jego zastępca) w zakresie </w:t>
      </w:r>
      <w:r w:rsidR="00DA591E" w:rsidRPr="00A94660">
        <w:rPr>
          <w:rFonts w:cs="Arial"/>
          <w:sz w:val="24"/>
          <w:szCs w:val="24"/>
        </w:rPr>
        <w:t>tworzenia</w:t>
      </w:r>
      <w:r w:rsidR="000F7798" w:rsidRPr="00A94660">
        <w:rPr>
          <w:rFonts w:cs="Arial"/>
          <w:sz w:val="24"/>
          <w:szCs w:val="24"/>
        </w:rPr>
        <w:t xml:space="preserve"> w szkole</w:t>
      </w:r>
      <w:r w:rsidR="00DA591E" w:rsidRPr="00A94660">
        <w:rPr>
          <w:rFonts w:cs="Arial"/>
          <w:sz w:val="24"/>
          <w:szCs w:val="24"/>
        </w:rPr>
        <w:t xml:space="preserve"> klimatu sprzyjającego wdrażaniu</w:t>
      </w:r>
      <w:r w:rsidR="000F7798" w:rsidRPr="00A94660">
        <w:rPr>
          <w:rFonts w:cs="Arial"/>
          <w:sz w:val="24"/>
          <w:szCs w:val="24"/>
        </w:rPr>
        <w:t xml:space="preserve"> innowacji pedagogicznej</w:t>
      </w:r>
      <w:r w:rsidR="00891F70" w:rsidRPr="00A94660">
        <w:rPr>
          <w:rFonts w:cs="Arial"/>
          <w:sz w:val="24"/>
          <w:szCs w:val="24"/>
        </w:rPr>
        <w:t>,</w:t>
      </w:r>
      <w:r w:rsidR="00DA591E" w:rsidRPr="00A94660">
        <w:rPr>
          <w:rFonts w:cs="Arial"/>
          <w:sz w:val="24"/>
          <w:szCs w:val="24"/>
        </w:rPr>
        <w:t xml:space="preserve"> umiejętnego zarządzania zmianą oraz motywowania i wzmacniania </w:t>
      </w:r>
      <w:r w:rsidR="005F2249" w:rsidRPr="00A94660">
        <w:rPr>
          <w:rFonts w:cs="Arial"/>
          <w:sz w:val="24"/>
          <w:szCs w:val="24"/>
        </w:rPr>
        <w:t>nauczycieli do doskonalenia swoich umiejętności</w:t>
      </w:r>
      <w:r w:rsidR="00581F75" w:rsidRPr="00A94660">
        <w:rPr>
          <w:rFonts w:cs="Arial"/>
          <w:sz w:val="24"/>
          <w:szCs w:val="24"/>
        </w:rPr>
        <w:t xml:space="preserve">, kompetencji lub kwalifikacji, zwłaszcza w zakresie rozwijania u uczniów umiejętności wielojęzyczności oraz </w:t>
      </w:r>
      <w:r w:rsidR="002532C2">
        <w:rPr>
          <w:rFonts w:cs="Arial"/>
          <w:sz w:val="24"/>
          <w:szCs w:val="24"/>
        </w:rPr>
        <w:t>w </w:t>
      </w:r>
      <w:r w:rsidR="00581F75" w:rsidRPr="00A94660">
        <w:rPr>
          <w:rFonts w:cs="Arial"/>
          <w:sz w:val="24"/>
          <w:szCs w:val="24"/>
        </w:rPr>
        <w:t xml:space="preserve">zakresie </w:t>
      </w:r>
      <w:r w:rsidR="009F0A9B" w:rsidRPr="00A94660">
        <w:rPr>
          <w:rFonts w:cs="Arial"/>
          <w:sz w:val="24"/>
          <w:szCs w:val="24"/>
        </w:rPr>
        <w:t xml:space="preserve">samodzielnego </w:t>
      </w:r>
      <w:r w:rsidR="00581F75" w:rsidRPr="00A94660">
        <w:rPr>
          <w:rFonts w:cs="Arial"/>
          <w:sz w:val="24"/>
          <w:szCs w:val="24"/>
        </w:rPr>
        <w:t>uczenia się</w:t>
      </w:r>
      <w:r w:rsidR="009F0A9B" w:rsidRPr="00A94660">
        <w:rPr>
          <w:rFonts w:cs="Arial"/>
          <w:sz w:val="24"/>
          <w:szCs w:val="24"/>
        </w:rPr>
        <w:t xml:space="preserve"> uczniów</w:t>
      </w:r>
      <w:r w:rsidR="00397EF6">
        <w:rPr>
          <w:rFonts w:cs="Arial"/>
          <w:sz w:val="24"/>
          <w:szCs w:val="24"/>
        </w:rPr>
        <w:t>;</w:t>
      </w:r>
    </w:p>
    <w:p w14:paraId="2127085E" w14:textId="39BC2347" w:rsidR="00110129" w:rsidRPr="00A94660" w:rsidRDefault="00740009" w:rsidP="00FF768A">
      <w:pPr>
        <w:spacing w:before="100" w:beforeAutospacing="1" w:after="100" w:afterAutospacing="1"/>
        <w:rPr>
          <w:rFonts w:cs="Arial"/>
          <w:sz w:val="24"/>
          <w:szCs w:val="24"/>
        </w:rPr>
      </w:pPr>
      <w:r w:rsidRPr="00A94660">
        <w:rPr>
          <w:rFonts w:cs="Arial"/>
          <w:sz w:val="24"/>
          <w:szCs w:val="24"/>
        </w:rPr>
        <w:t xml:space="preserve">- </w:t>
      </w:r>
      <w:r w:rsidR="00110129" w:rsidRPr="00A94660">
        <w:rPr>
          <w:rFonts w:cs="Arial"/>
          <w:sz w:val="24"/>
          <w:szCs w:val="24"/>
        </w:rPr>
        <w:t>spos</w:t>
      </w:r>
      <w:r w:rsidR="00D82FDA" w:rsidRPr="00A94660">
        <w:rPr>
          <w:rFonts w:cs="Arial"/>
          <w:sz w:val="24"/>
          <w:szCs w:val="24"/>
        </w:rPr>
        <w:t xml:space="preserve">ób - </w:t>
      </w:r>
      <w:r w:rsidR="00110129" w:rsidRPr="00A94660">
        <w:rPr>
          <w:rFonts w:cs="Arial"/>
          <w:sz w:val="24"/>
          <w:szCs w:val="24"/>
        </w:rPr>
        <w:t>jakimi metodami</w:t>
      </w:r>
      <w:r w:rsidR="0003377C" w:rsidRPr="00A94660">
        <w:rPr>
          <w:rFonts w:cs="Arial"/>
          <w:sz w:val="24"/>
          <w:szCs w:val="24"/>
        </w:rPr>
        <w:t xml:space="preserve"> będą prowadzone działania zmierzające do doskonalenia umiejętności, kompetencji lub kwalifikacji nauczycieli oraz kadry zarządzają</w:t>
      </w:r>
      <w:r w:rsidR="009D4DB8" w:rsidRPr="00A94660">
        <w:rPr>
          <w:rFonts w:cs="Arial"/>
          <w:sz w:val="24"/>
          <w:szCs w:val="24"/>
        </w:rPr>
        <w:t xml:space="preserve">cej, </w:t>
      </w:r>
      <w:r w:rsidR="0003377C" w:rsidRPr="00A94660">
        <w:rPr>
          <w:rFonts w:cs="Arial"/>
          <w:sz w:val="24"/>
          <w:szCs w:val="24"/>
        </w:rPr>
        <w:t>uwzglę</w:t>
      </w:r>
      <w:r w:rsidR="009D4DB8" w:rsidRPr="00A94660">
        <w:rPr>
          <w:rFonts w:cs="Arial"/>
          <w:sz w:val="24"/>
          <w:szCs w:val="24"/>
        </w:rPr>
        <w:t xml:space="preserve">dniając przy tym te formy, które zostały wskazane w pkt. a) jako obligatoryjne. </w:t>
      </w:r>
      <w:r w:rsidRPr="00A94660">
        <w:rPr>
          <w:rFonts w:cs="Arial"/>
          <w:sz w:val="24"/>
          <w:szCs w:val="24"/>
        </w:rPr>
        <w:t>uwzględniając przy tym predyspozycje i preferencje nauczycieli</w:t>
      </w:r>
      <w:r w:rsidR="00397EF6">
        <w:rPr>
          <w:rFonts w:cs="Arial"/>
          <w:sz w:val="24"/>
          <w:szCs w:val="24"/>
        </w:rPr>
        <w:t>;</w:t>
      </w:r>
    </w:p>
    <w:p w14:paraId="083DFB30" w14:textId="4409AE6E" w:rsidR="00D82FDA" w:rsidRPr="00A94660" w:rsidRDefault="009D4DB8" w:rsidP="00FF768A">
      <w:pPr>
        <w:spacing w:before="100" w:beforeAutospacing="1" w:after="100" w:afterAutospacing="1"/>
        <w:rPr>
          <w:rFonts w:cs="Arial"/>
          <w:sz w:val="24"/>
          <w:szCs w:val="24"/>
        </w:rPr>
      </w:pPr>
      <w:r w:rsidRPr="00A94660">
        <w:rPr>
          <w:rFonts w:cs="Arial"/>
          <w:sz w:val="24"/>
          <w:szCs w:val="24"/>
        </w:rPr>
        <w:t>- uzasadnić zaproponowane na etapie rekrutacji kryteria wyboru szkół</w:t>
      </w:r>
      <w:r w:rsidR="001A730D" w:rsidRPr="00A94660">
        <w:rPr>
          <w:rFonts w:cs="Arial"/>
          <w:sz w:val="24"/>
          <w:szCs w:val="24"/>
        </w:rPr>
        <w:t>, które</w:t>
      </w:r>
      <w:r w:rsidRPr="00A94660">
        <w:rPr>
          <w:rFonts w:cs="Arial"/>
          <w:sz w:val="24"/>
          <w:szCs w:val="24"/>
        </w:rPr>
        <w:t xml:space="preserve"> wezmą udział</w:t>
      </w:r>
      <w:r w:rsidR="00152B62" w:rsidRPr="00A94660">
        <w:rPr>
          <w:rFonts w:cs="Arial"/>
          <w:sz w:val="24"/>
          <w:szCs w:val="24"/>
        </w:rPr>
        <w:t xml:space="preserve"> w projekcie</w:t>
      </w:r>
      <w:r w:rsidR="00397EF6">
        <w:rPr>
          <w:rFonts w:cs="Arial"/>
          <w:sz w:val="24"/>
          <w:szCs w:val="24"/>
        </w:rPr>
        <w:t>;</w:t>
      </w:r>
    </w:p>
    <w:p w14:paraId="32D687F7" w14:textId="0129D03E" w:rsidR="00D7088C" w:rsidRPr="00A94660" w:rsidRDefault="00D7088C" w:rsidP="00FF768A">
      <w:pPr>
        <w:spacing w:before="100" w:beforeAutospacing="1" w:after="100" w:afterAutospacing="1"/>
        <w:rPr>
          <w:rFonts w:cs="Arial"/>
          <w:sz w:val="24"/>
          <w:szCs w:val="24"/>
        </w:rPr>
      </w:pPr>
      <w:r w:rsidRPr="00A94660">
        <w:rPr>
          <w:rFonts w:cs="Arial"/>
          <w:sz w:val="24"/>
          <w:szCs w:val="24"/>
        </w:rPr>
        <w:t>- uzasadnić zaproponowane na etapie rekrutacji kryteria wyboru nauczycieli.</w:t>
      </w:r>
    </w:p>
    <w:p w14:paraId="47F93337" w14:textId="42759145" w:rsidR="0024679E" w:rsidRPr="00A94660" w:rsidRDefault="0024679E" w:rsidP="00FF768A">
      <w:pPr>
        <w:spacing w:before="100" w:beforeAutospacing="1" w:after="100" w:afterAutospacing="1"/>
        <w:rPr>
          <w:rFonts w:cs="Arial"/>
          <w:b/>
          <w:sz w:val="24"/>
          <w:szCs w:val="24"/>
        </w:rPr>
      </w:pPr>
      <w:r w:rsidRPr="00A94660">
        <w:rPr>
          <w:rFonts w:cs="Arial"/>
          <w:b/>
          <w:sz w:val="24"/>
          <w:szCs w:val="24"/>
        </w:rPr>
        <w:t>c) opracowanie planu doposażenia i rearanżacj</w:t>
      </w:r>
      <w:r w:rsidR="00AC5E62" w:rsidRPr="00A94660">
        <w:rPr>
          <w:rFonts w:cs="Arial"/>
          <w:b/>
          <w:sz w:val="24"/>
          <w:szCs w:val="24"/>
        </w:rPr>
        <w:t>i</w:t>
      </w:r>
      <w:r w:rsidRPr="00A94660">
        <w:rPr>
          <w:rFonts w:cs="Arial"/>
          <w:b/>
          <w:sz w:val="24"/>
          <w:szCs w:val="24"/>
        </w:rPr>
        <w:t xml:space="preserve"> przestrzeni szkolnej oraz ich wdrożenie w taki sposób</w:t>
      </w:r>
      <w:r w:rsidR="00126C4C" w:rsidRPr="00A94660">
        <w:rPr>
          <w:rFonts w:cs="Arial"/>
          <w:b/>
          <w:sz w:val="24"/>
          <w:szCs w:val="24"/>
        </w:rPr>
        <w:t>,</w:t>
      </w:r>
      <w:r w:rsidRPr="00A94660">
        <w:rPr>
          <w:rFonts w:cs="Arial"/>
          <w:b/>
          <w:sz w:val="24"/>
          <w:szCs w:val="24"/>
        </w:rPr>
        <w:t xml:space="preserve"> by sprzyjała ona rozwojowi umiejętności samodzielnego uczenia się uczniów;</w:t>
      </w:r>
    </w:p>
    <w:p w14:paraId="17C4CC81" w14:textId="2233422B" w:rsidR="00F87A8B" w:rsidRPr="00A94660" w:rsidRDefault="003A2AC6" w:rsidP="00FF768A">
      <w:pPr>
        <w:spacing w:before="100" w:beforeAutospacing="1" w:after="100" w:afterAutospacing="1"/>
        <w:rPr>
          <w:rFonts w:cs="Arial"/>
          <w:sz w:val="24"/>
          <w:szCs w:val="24"/>
        </w:rPr>
      </w:pPr>
      <w:r w:rsidRPr="00A94660">
        <w:rPr>
          <w:rFonts w:cs="Arial"/>
          <w:sz w:val="24"/>
          <w:szCs w:val="24"/>
        </w:rPr>
        <w:t xml:space="preserve">Przeprowadzenie rearanżacji wybranej przestrzeni szkolnej uwzględnia w pierwszej kolejności przygotowanie </w:t>
      </w:r>
      <w:r w:rsidR="00947E8D" w:rsidRPr="00A94660">
        <w:rPr>
          <w:rFonts w:cs="Arial"/>
          <w:sz w:val="24"/>
          <w:szCs w:val="24"/>
        </w:rPr>
        <w:t xml:space="preserve">indywidualnego </w:t>
      </w:r>
      <w:r w:rsidRPr="00A94660">
        <w:rPr>
          <w:rFonts w:cs="Arial"/>
          <w:sz w:val="24"/>
          <w:szCs w:val="24"/>
        </w:rPr>
        <w:t>planu rearanżacji</w:t>
      </w:r>
      <w:r w:rsidR="00126C4C" w:rsidRPr="00A94660">
        <w:rPr>
          <w:rFonts w:cs="Arial"/>
          <w:sz w:val="24"/>
          <w:szCs w:val="24"/>
        </w:rPr>
        <w:t xml:space="preserve"> szkoły</w:t>
      </w:r>
      <w:r w:rsidR="00394EA0" w:rsidRPr="00A94660">
        <w:rPr>
          <w:rFonts w:cs="Arial"/>
          <w:sz w:val="24"/>
          <w:szCs w:val="24"/>
        </w:rPr>
        <w:t xml:space="preserve">, przy czynnym udziale dyrektora, nauczycieli i uczniów, następnie sporządzenie kosztorysu rearanżacji przestrzeni i doposażenia placówki </w:t>
      </w:r>
      <w:r w:rsidR="00631F34" w:rsidRPr="00A94660">
        <w:rPr>
          <w:rFonts w:cs="Arial"/>
          <w:sz w:val="24"/>
          <w:szCs w:val="24"/>
        </w:rPr>
        <w:t>oraz wdrożenie ich w taki sposób, by sprzyjała ona rozwojowi umiejętności samodzielnego uczenia się uczniów.</w:t>
      </w:r>
    </w:p>
    <w:p w14:paraId="237E301C" w14:textId="38D8B123" w:rsidR="00AD626F" w:rsidRPr="00A94660" w:rsidRDefault="00AD626F" w:rsidP="00FF768A">
      <w:pPr>
        <w:spacing w:before="100" w:beforeAutospacing="1" w:after="100" w:afterAutospacing="1"/>
        <w:rPr>
          <w:rFonts w:cs="Arial"/>
          <w:sz w:val="24"/>
          <w:szCs w:val="24"/>
        </w:rPr>
      </w:pPr>
      <w:r w:rsidRPr="00A94660">
        <w:rPr>
          <w:rFonts w:cs="Arial"/>
          <w:sz w:val="24"/>
          <w:szCs w:val="24"/>
        </w:rPr>
        <w:t>ION rekomenduje również, aby przy dokonywaniu rearanżacji placówki szkoły mogły skorzystać z praktyki spaceru po szkole z ekspertem zewnętrznym, który potrafi „świeżym okiem” przyjrzeć się pomieszczeniom, pomaga podjąć właściwe decyzje, inspiruje dyrektorów do zmian. Dodatkowo sama rearanżacja powinna się odbyć dopiero po zrealizowaniu wizyt studyjnych, podczas których dyrektorzy, nauczyciele czerpią inspirację z innych szkół.</w:t>
      </w:r>
    </w:p>
    <w:p w14:paraId="7391610A" w14:textId="0723C1A1" w:rsidR="00043518" w:rsidRPr="00A94660" w:rsidRDefault="00631F34" w:rsidP="00FF768A">
      <w:pPr>
        <w:spacing w:before="100" w:beforeAutospacing="1" w:after="100" w:afterAutospacing="1"/>
        <w:rPr>
          <w:rFonts w:cs="Arial"/>
          <w:sz w:val="24"/>
          <w:szCs w:val="24"/>
        </w:rPr>
      </w:pPr>
      <w:r w:rsidRPr="00A94660">
        <w:rPr>
          <w:rFonts w:cs="Arial"/>
          <w:b/>
          <w:color w:val="2F5496"/>
          <w:sz w:val="24"/>
          <w:szCs w:val="24"/>
        </w:rPr>
        <w:t xml:space="preserve">UWAGA! </w:t>
      </w:r>
      <w:r w:rsidR="008D52C6" w:rsidRPr="00A94660">
        <w:rPr>
          <w:rFonts w:cs="Arial"/>
          <w:sz w:val="24"/>
          <w:szCs w:val="24"/>
        </w:rPr>
        <w:t>Średnia wysokość środków przeznaczonych na dokonanie rearanżacji wybranej przestrzeni szkolnej to kwota 50 000,00 zł/</w:t>
      </w:r>
      <w:r w:rsidR="00DB6086">
        <w:rPr>
          <w:rFonts w:cs="Arial"/>
          <w:sz w:val="24"/>
          <w:szCs w:val="24"/>
        </w:rPr>
        <w:t xml:space="preserve"> </w:t>
      </w:r>
      <w:r w:rsidR="008D52C6" w:rsidRPr="00A94660">
        <w:rPr>
          <w:rFonts w:cs="Arial"/>
          <w:sz w:val="24"/>
          <w:szCs w:val="24"/>
        </w:rPr>
        <w:t xml:space="preserve">szkołę, co oznacza że Wnioskodawca ma możliwość rozdysponowania środków </w:t>
      </w:r>
      <w:r w:rsidR="00C168B7" w:rsidRPr="00A94660">
        <w:rPr>
          <w:rFonts w:cs="Arial"/>
          <w:sz w:val="24"/>
          <w:szCs w:val="24"/>
        </w:rPr>
        <w:t xml:space="preserve">na poszczególne szkoły </w:t>
      </w:r>
      <w:r w:rsidR="002532C2">
        <w:rPr>
          <w:rFonts w:cs="Arial"/>
          <w:sz w:val="24"/>
          <w:szCs w:val="24"/>
        </w:rPr>
        <w:t>w </w:t>
      </w:r>
      <w:r w:rsidR="00C168B7" w:rsidRPr="00A94660">
        <w:rPr>
          <w:rFonts w:cs="Arial"/>
          <w:sz w:val="24"/>
          <w:szCs w:val="24"/>
        </w:rPr>
        <w:t xml:space="preserve">taki sposób, </w:t>
      </w:r>
      <w:r w:rsidR="00043518" w:rsidRPr="00A94660">
        <w:rPr>
          <w:rFonts w:cs="Arial"/>
          <w:sz w:val="24"/>
          <w:szCs w:val="24"/>
        </w:rPr>
        <w:t>aby</w:t>
      </w:r>
      <w:r w:rsidR="00C132D6">
        <w:rPr>
          <w:rFonts w:cs="Arial"/>
          <w:sz w:val="24"/>
          <w:szCs w:val="24"/>
        </w:rPr>
        <w:t xml:space="preserve"> </w:t>
      </w:r>
      <w:r w:rsidR="00C168B7" w:rsidRPr="00A94660">
        <w:rPr>
          <w:rFonts w:cs="Arial"/>
          <w:sz w:val="24"/>
          <w:szCs w:val="24"/>
        </w:rPr>
        <w:t>uwzględni</w:t>
      </w:r>
      <w:r w:rsidR="00043518" w:rsidRPr="00A94660">
        <w:rPr>
          <w:rFonts w:cs="Arial"/>
          <w:sz w:val="24"/>
          <w:szCs w:val="24"/>
        </w:rPr>
        <w:t>ało to</w:t>
      </w:r>
      <w:r w:rsidR="008D52C6" w:rsidRPr="00A94660">
        <w:rPr>
          <w:rFonts w:cs="Arial"/>
          <w:sz w:val="24"/>
          <w:szCs w:val="24"/>
        </w:rPr>
        <w:t xml:space="preserve"> wielkość szkoły, liczbę nauczycieli oraz liczbę uczniów.</w:t>
      </w:r>
    </w:p>
    <w:p w14:paraId="1520DE8B" w14:textId="4AC182DF" w:rsidR="00AD626F" w:rsidRPr="00A94660" w:rsidRDefault="00126C4C"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W budżecie w ramach zadania związanego z aranżacją szkoły Wnioskodawca musi zabezpieczyć kwotę, która powinna zostać wyliczona </w:t>
      </w:r>
      <w:r w:rsidR="00AD626F" w:rsidRPr="00A94660">
        <w:rPr>
          <w:rFonts w:cs="Arial"/>
          <w:sz w:val="24"/>
          <w:szCs w:val="24"/>
        </w:rPr>
        <w:t>poprzez przemnożenie</w:t>
      </w:r>
      <w:r w:rsidRPr="00A94660">
        <w:rPr>
          <w:rFonts w:cs="Arial"/>
          <w:sz w:val="24"/>
          <w:szCs w:val="24"/>
        </w:rPr>
        <w:t xml:space="preserve"> liczby szkół planowanych do objęcia </w:t>
      </w:r>
      <w:r w:rsidR="006971C8" w:rsidRPr="00A94660">
        <w:rPr>
          <w:rFonts w:cs="Arial"/>
          <w:sz w:val="24"/>
          <w:szCs w:val="24"/>
        </w:rPr>
        <w:t xml:space="preserve">wsparciem </w:t>
      </w:r>
      <w:r w:rsidRPr="00A94660">
        <w:rPr>
          <w:rFonts w:cs="Arial"/>
          <w:sz w:val="24"/>
          <w:szCs w:val="24"/>
        </w:rPr>
        <w:t xml:space="preserve">w projekcie przez kwotę 50 0000 zł (jako </w:t>
      </w:r>
      <w:r w:rsidR="00137037" w:rsidRPr="00A94660">
        <w:rPr>
          <w:rFonts w:cs="Arial"/>
          <w:sz w:val="24"/>
          <w:szCs w:val="24"/>
        </w:rPr>
        <w:t xml:space="preserve">średnia </w:t>
      </w:r>
      <w:r w:rsidRPr="00A94660">
        <w:rPr>
          <w:rFonts w:cs="Arial"/>
          <w:sz w:val="24"/>
          <w:szCs w:val="24"/>
        </w:rPr>
        <w:t>kwota przypadająca na szkołę).</w:t>
      </w:r>
    </w:p>
    <w:p w14:paraId="1D477F5D" w14:textId="2AEFF331" w:rsidR="00AD626F" w:rsidRDefault="00AD626F" w:rsidP="00FF768A">
      <w:pPr>
        <w:spacing w:before="100" w:beforeAutospacing="1" w:after="100" w:afterAutospacing="1"/>
        <w:rPr>
          <w:rFonts w:cs="Arial"/>
          <w:sz w:val="24"/>
          <w:szCs w:val="24"/>
        </w:rPr>
      </w:pPr>
      <w:r w:rsidRPr="000E27AD">
        <w:rPr>
          <w:rFonts w:cs="Arial"/>
          <w:b/>
          <w:color w:val="2F5496"/>
          <w:sz w:val="24"/>
          <w:szCs w:val="24"/>
        </w:rPr>
        <w:t>UWAGA!</w:t>
      </w:r>
      <w:r w:rsidRPr="000E27AD">
        <w:rPr>
          <w:rFonts w:cs="Arial"/>
          <w:sz w:val="24"/>
          <w:szCs w:val="24"/>
        </w:rPr>
        <w:t xml:space="preserve"> Szkoły objęte wsparciem w projekcie wskazują Wnioskodawcy zapotrzebowanie na wszystkie wydatki związane z przeprowadzeniem rearanżacji przestrzeni szkolnej.</w:t>
      </w:r>
      <w:r w:rsidR="00DB6086" w:rsidRPr="000E27AD">
        <w:rPr>
          <w:rFonts w:cs="Arial"/>
          <w:sz w:val="24"/>
          <w:szCs w:val="24"/>
        </w:rPr>
        <w:t xml:space="preserve"> Wnioskodawca na etapie realizacji projektu, po poznaniu potrzeb szkół, a przed dokonaniem zakupów, ma obowiązek </w:t>
      </w:r>
      <w:r w:rsidR="00F267AE" w:rsidRPr="000E27AD">
        <w:rPr>
          <w:rFonts w:cs="Arial"/>
          <w:sz w:val="24"/>
          <w:szCs w:val="24"/>
        </w:rPr>
        <w:t>zweryfikowania którą procedurę związaną</w:t>
      </w:r>
      <w:r w:rsidR="00950EDF" w:rsidRPr="000E27AD">
        <w:rPr>
          <w:rFonts w:cs="Arial"/>
          <w:sz w:val="24"/>
          <w:szCs w:val="24"/>
        </w:rPr>
        <w:t xml:space="preserve"> z </w:t>
      </w:r>
      <w:r w:rsidR="00F267AE" w:rsidRPr="000E27AD">
        <w:rPr>
          <w:rFonts w:cs="Arial"/>
          <w:sz w:val="24"/>
          <w:szCs w:val="24"/>
        </w:rPr>
        <w:t>realizacją zamówień publicznych będzie zobowiązany zastosować.</w:t>
      </w:r>
    </w:p>
    <w:p w14:paraId="3232A0BC" w14:textId="06DC9F81" w:rsidR="00950EDF" w:rsidRPr="00A94660" w:rsidRDefault="00950EDF" w:rsidP="00FF768A">
      <w:pPr>
        <w:spacing w:before="100" w:beforeAutospacing="1" w:after="100" w:afterAutospacing="1"/>
        <w:rPr>
          <w:rFonts w:cs="Arial"/>
          <w:sz w:val="24"/>
          <w:szCs w:val="24"/>
        </w:rPr>
      </w:pPr>
      <w:r w:rsidRPr="00950EDF">
        <w:rPr>
          <w:rFonts w:cs="Arial"/>
          <w:sz w:val="24"/>
          <w:szCs w:val="24"/>
        </w:rPr>
        <w:t>Beneficjent jest zobowiązany do zastosowania odp</w:t>
      </w:r>
      <w:r w:rsidR="002532C2">
        <w:rPr>
          <w:rFonts w:cs="Arial"/>
          <w:sz w:val="24"/>
          <w:szCs w:val="24"/>
        </w:rPr>
        <w:t>owiednich procedur związanych z </w:t>
      </w:r>
      <w:r w:rsidRPr="00950EDF">
        <w:rPr>
          <w:rFonts w:cs="Arial"/>
          <w:sz w:val="24"/>
          <w:szCs w:val="24"/>
        </w:rPr>
        <w:t>realizacją zamówień publicznych.</w:t>
      </w:r>
    </w:p>
    <w:p w14:paraId="1C4AD2EF" w14:textId="02647653" w:rsidR="00840068" w:rsidRPr="00A94660" w:rsidRDefault="00631F34"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Dodatkowo w ramach dokonywania rearanżacji przestrzeni szkolnej zaleca się tworzenie w szkołach stref wypoczynku i wyciszenia, które powinny być zlokalizowane na mniej obleganych korytarzach lub w specjalnie wydzielonych pomieszczeniach.</w:t>
      </w:r>
    </w:p>
    <w:p w14:paraId="3E2EB0CD" w14:textId="0EEAF285" w:rsidR="0024679E" w:rsidRPr="00A94660" w:rsidRDefault="0024679E" w:rsidP="00FF768A">
      <w:pPr>
        <w:spacing w:before="100" w:beforeAutospacing="1" w:after="100" w:afterAutospacing="1"/>
        <w:rPr>
          <w:rFonts w:cs="Arial"/>
          <w:b/>
          <w:sz w:val="24"/>
          <w:szCs w:val="24"/>
        </w:rPr>
      </w:pPr>
      <w:r w:rsidRPr="00A94660">
        <w:rPr>
          <w:rFonts w:cs="Arial"/>
          <w:b/>
          <w:sz w:val="24"/>
          <w:szCs w:val="24"/>
        </w:rPr>
        <w:t xml:space="preserve">d) wdrożenie programu wsparcia doskonalenia zawodowego kadry szkół </w:t>
      </w:r>
      <w:r w:rsidR="002532C2">
        <w:rPr>
          <w:rFonts w:cs="Arial"/>
          <w:b/>
          <w:sz w:val="24"/>
          <w:szCs w:val="24"/>
        </w:rPr>
        <w:t>i </w:t>
      </w:r>
      <w:r w:rsidRPr="00A94660">
        <w:rPr>
          <w:rFonts w:cs="Arial"/>
          <w:b/>
          <w:sz w:val="24"/>
          <w:szCs w:val="24"/>
        </w:rPr>
        <w:t>placówek systemu oświaty;</w:t>
      </w:r>
    </w:p>
    <w:p w14:paraId="2F95CCC4" w14:textId="6984673D" w:rsidR="00656A0B" w:rsidRPr="00A94660" w:rsidRDefault="009A7FFE" w:rsidP="00FF768A">
      <w:pPr>
        <w:spacing w:before="100" w:beforeAutospacing="1" w:after="100" w:afterAutospacing="1"/>
        <w:rPr>
          <w:rFonts w:cs="Arial"/>
          <w:sz w:val="24"/>
          <w:szCs w:val="24"/>
        </w:rPr>
      </w:pPr>
      <w:r w:rsidRPr="00A94660">
        <w:rPr>
          <w:rFonts w:cs="Arial"/>
          <w:sz w:val="24"/>
          <w:szCs w:val="24"/>
        </w:rPr>
        <w:t xml:space="preserve">Wnioskodawca na tym etapie planuje </w:t>
      </w:r>
      <w:r w:rsidR="00656A0B" w:rsidRPr="00A94660">
        <w:rPr>
          <w:rFonts w:cs="Arial"/>
          <w:sz w:val="24"/>
          <w:szCs w:val="24"/>
        </w:rPr>
        <w:t>realizację poszczególnych form wsparcia, które zostały wskazane jako oblig</w:t>
      </w:r>
      <w:r w:rsidR="00AD626F" w:rsidRPr="00A94660">
        <w:rPr>
          <w:rFonts w:cs="Arial"/>
          <w:sz w:val="24"/>
          <w:szCs w:val="24"/>
        </w:rPr>
        <w:t>atoryjne i fakultatywne w pkt. a</w:t>
      </w:r>
      <w:r w:rsidR="00656A0B" w:rsidRPr="00A94660">
        <w:rPr>
          <w:rFonts w:cs="Arial"/>
          <w:sz w:val="24"/>
          <w:szCs w:val="24"/>
        </w:rPr>
        <w:t xml:space="preserve">) schematu, biorąc pod uwagę </w:t>
      </w:r>
      <w:r w:rsidR="00A61047" w:rsidRPr="00A94660">
        <w:rPr>
          <w:rFonts w:cs="Arial"/>
          <w:sz w:val="24"/>
          <w:szCs w:val="24"/>
        </w:rPr>
        <w:t>przygotowanie harmonogramu realizacji projektu zgodnie z jego założeniami, zarówno pod względem merytorycznym, jak i technicznym, uwzględniając m.in. takie elementy jak:</w:t>
      </w:r>
    </w:p>
    <w:p w14:paraId="39078245" w14:textId="7703BE14" w:rsidR="00656A0B" w:rsidRPr="00A94660" w:rsidRDefault="00656A0B" w:rsidP="00FF768A">
      <w:pPr>
        <w:spacing w:before="100" w:beforeAutospacing="1" w:after="100" w:afterAutospacing="1"/>
        <w:rPr>
          <w:rFonts w:cs="Arial"/>
          <w:sz w:val="24"/>
          <w:szCs w:val="24"/>
        </w:rPr>
      </w:pPr>
      <w:r w:rsidRPr="00A94660">
        <w:rPr>
          <w:rFonts w:cs="Arial"/>
          <w:sz w:val="24"/>
          <w:szCs w:val="24"/>
        </w:rPr>
        <w:t xml:space="preserve">- </w:t>
      </w:r>
      <w:r w:rsidR="00A61047" w:rsidRPr="00A94660">
        <w:rPr>
          <w:rFonts w:cs="Arial"/>
          <w:sz w:val="24"/>
          <w:szCs w:val="24"/>
        </w:rPr>
        <w:t>liczbę</w:t>
      </w:r>
      <w:r w:rsidRPr="00A94660">
        <w:rPr>
          <w:rFonts w:cs="Arial"/>
          <w:sz w:val="24"/>
          <w:szCs w:val="24"/>
        </w:rPr>
        <w:t xml:space="preserve"> osó</w:t>
      </w:r>
      <w:r w:rsidR="001D5457" w:rsidRPr="00A94660">
        <w:rPr>
          <w:rFonts w:cs="Arial"/>
          <w:sz w:val="24"/>
          <w:szCs w:val="24"/>
        </w:rPr>
        <w:t xml:space="preserve">b </w:t>
      </w:r>
      <w:r w:rsidR="00A61047" w:rsidRPr="00A94660">
        <w:rPr>
          <w:rFonts w:cs="Arial"/>
          <w:sz w:val="24"/>
          <w:szCs w:val="24"/>
        </w:rPr>
        <w:t xml:space="preserve">jaka </w:t>
      </w:r>
      <w:r w:rsidR="001D5457" w:rsidRPr="00A94660">
        <w:rPr>
          <w:rFonts w:cs="Arial"/>
          <w:sz w:val="24"/>
          <w:szCs w:val="24"/>
        </w:rPr>
        <w:t>weź</w:t>
      </w:r>
      <w:r w:rsidRPr="00A94660">
        <w:rPr>
          <w:rFonts w:cs="Arial"/>
          <w:sz w:val="24"/>
          <w:szCs w:val="24"/>
        </w:rPr>
        <w:t>mie udział w poszczególnych formach wsparcia</w:t>
      </w:r>
      <w:r w:rsidR="001D5457" w:rsidRPr="00A94660">
        <w:rPr>
          <w:rFonts w:cs="Arial"/>
          <w:sz w:val="24"/>
          <w:szCs w:val="24"/>
        </w:rPr>
        <w:t>,</w:t>
      </w:r>
    </w:p>
    <w:p w14:paraId="30874A81" w14:textId="03F6B64F" w:rsidR="001D5457" w:rsidRPr="00A94660" w:rsidRDefault="00A61047" w:rsidP="00FF768A">
      <w:pPr>
        <w:spacing w:before="100" w:beforeAutospacing="1" w:after="100" w:afterAutospacing="1"/>
        <w:rPr>
          <w:rFonts w:cs="Arial"/>
          <w:sz w:val="24"/>
          <w:szCs w:val="24"/>
        </w:rPr>
      </w:pPr>
      <w:r w:rsidRPr="00A94660">
        <w:rPr>
          <w:rFonts w:cs="Arial"/>
          <w:sz w:val="24"/>
          <w:szCs w:val="24"/>
        </w:rPr>
        <w:t xml:space="preserve">- liczbę </w:t>
      </w:r>
      <w:r w:rsidR="00656A0B" w:rsidRPr="00A94660">
        <w:rPr>
          <w:rFonts w:cs="Arial"/>
          <w:sz w:val="24"/>
          <w:szCs w:val="24"/>
        </w:rPr>
        <w:t xml:space="preserve">godzin </w:t>
      </w:r>
      <w:r w:rsidR="001D5457" w:rsidRPr="00A94660">
        <w:rPr>
          <w:rFonts w:cs="Arial"/>
          <w:sz w:val="24"/>
          <w:szCs w:val="24"/>
        </w:rPr>
        <w:t>każdej z form wsparcia</w:t>
      </w:r>
      <w:r w:rsidRPr="00A94660">
        <w:rPr>
          <w:rFonts w:cs="Arial"/>
          <w:sz w:val="24"/>
          <w:szCs w:val="24"/>
        </w:rPr>
        <w:t xml:space="preserve"> jaka zostanie zrealizowana w projekcie</w:t>
      </w:r>
      <w:r w:rsidR="001D5457" w:rsidRPr="00A94660">
        <w:rPr>
          <w:rFonts w:cs="Arial"/>
          <w:sz w:val="24"/>
          <w:szCs w:val="24"/>
        </w:rPr>
        <w:t>, zarówno w podziale na grupy i wsparcie indywidualne,</w:t>
      </w:r>
    </w:p>
    <w:p w14:paraId="7F119137" w14:textId="3B00C386" w:rsidR="001D5457" w:rsidRPr="00A94660" w:rsidRDefault="001D5457" w:rsidP="00FF768A">
      <w:pPr>
        <w:spacing w:before="100" w:beforeAutospacing="1" w:after="100" w:afterAutospacing="1"/>
        <w:rPr>
          <w:rFonts w:cs="Arial"/>
          <w:sz w:val="24"/>
          <w:szCs w:val="24"/>
        </w:rPr>
      </w:pPr>
      <w:r w:rsidRPr="00A94660">
        <w:rPr>
          <w:rFonts w:cs="Arial"/>
          <w:sz w:val="24"/>
          <w:szCs w:val="24"/>
        </w:rPr>
        <w:t xml:space="preserve">- </w:t>
      </w:r>
      <w:r w:rsidR="00A61047" w:rsidRPr="00A94660">
        <w:rPr>
          <w:rFonts w:cs="Arial"/>
          <w:sz w:val="24"/>
          <w:szCs w:val="24"/>
        </w:rPr>
        <w:t xml:space="preserve">terminy i </w:t>
      </w:r>
      <w:r w:rsidRPr="00A94660">
        <w:rPr>
          <w:rFonts w:cs="Arial"/>
          <w:sz w:val="24"/>
          <w:szCs w:val="24"/>
        </w:rPr>
        <w:t>miejsce ich realizacji,</w:t>
      </w:r>
    </w:p>
    <w:p w14:paraId="328A71BD" w14:textId="5C992209" w:rsidR="00137037" w:rsidRPr="00A94660" w:rsidRDefault="001D5457" w:rsidP="00FF768A">
      <w:pPr>
        <w:spacing w:before="100" w:beforeAutospacing="1" w:after="100" w:afterAutospacing="1"/>
        <w:rPr>
          <w:rFonts w:cs="Arial"/>
          <w:sz w:val="24"/>
          <w:szCs w:val="24"/>
        </w:rPr>
      </w:pPr>
      <w:r w:rsidRPr="00A94660">
        <w:rPr>
          <w:rFonts w:cs="Arial"/>
          <w:sz w:val="24"/>
          <w:szCs w:val="24"/>
        </w:rPr>
        <w:t>- wsparcie towarzyszące: materiały szkoleniowe, dojazdy, noclegi, wyżywienie, itp. (jeśli dotyczy),</w:t>
      </w:r>
    </w:p>
    <w:p w14:paraId="79BBA887" w14:textId="271D0517" w:rsidR="001D5457" w:rsidRPr="00A94660" w:rsidRDefault="001D5457" w:rsidP="00FF768A">
      <w:pPr>
        <w:spacing w:before="100" w:beforeAutospacing="1" w:after="100" w:afterAutospacing="1"/>
        <w:rPr>
          <w:rFonts w:cs="Arial"/>
          <w:sz w:val="24"/>
          <w:szCs w:val="24"/>
        </w:rPr>
      </w:pPr>
      <w:r w:rsidRPr="00A94660">
        <w:rPr>
          <w:rFonts w:cs="Arial"/>
          <w:sz w:val="24"/>
          <w:szCs w:val="24"/>
        </w:rPr>
        <w:t xml:space="preserve">- </w:t>
      </w:r>
      <w:r w:rsidR="001B191D" w:rsidRPr="00A94660">
        <w:rPr>
          <w:rFonts w:cs="Arial"/>
          <w:sz w:val="24"/>
          <w:szCs w:val="24"/>
        </w:rPr>
        <w:t xml:space="preserve">uzasadnienie innych wydatków, np. </w:t>
      </w:r>
      <w:r w:rsidRPr="00A94660">
        <w:rPr>
          <w:rFonts w:cs="Arial"/>
          <w:sz w:val="24"/>
          <w:szCs w:val="24"/>
        </w:rPr>
        <w:t>narzędzi</w:t>
      </w:r>
      <w:r w:rsidR="001B191D" w:rsidRPr="00A94660">
        <w:rPr>
          <w:rFonts w:cs="Arial"/>
          <w:sz w:val="24"/>
          <w:szCs w:val="24"/>
        </w:rPr>
        <w:t xml:space="preserve"> i pomocy</w:t>
      </w:r>
      <w:r w:rsidRPr="00A94660">
        <w:rPr>
          <w:rFonts w:cs="Arial"/>
          <w:sz w:val="24"/>
          <w:szCs w:val="24"/>
        </w:rPr>
        <w:t xml:space="preserve"> dydaktyczne do pracy </w:t>
      </w:r>
      <w:r w:rsidR="002532C2">
        <w:rPr>
          <w:rFonts w:cs="Arial"/>
          <w:sz w:val="24"/>
          <w:szCs w:val="24"/>
        </w:rPr>
        <w:t>z </w:t>
      </w:r>
      <w:r w:rsidRPr="00A94660">
        <w:rPr>
          <w:rFonts w:cs="Arial"/>
          <w:sz w:val="24"/>
          <w:szCs w:val="24"/>
        </w:rPr>
        <w:t>uczniami.</w:t>
      </w:r>
    </w:p>
    <w:p w14:paraId="77E9A567" w14:textId="557ED892" w:rsidR="0005626F" w:rsidRPr="00A94660" w:rsidRDefault="0005626F" w:rsidP="00FF768A">
      <w:pPr>
        <w:spacing w:before="100" w:beforeAutospacing="1" w:after="100" w:afterAutospacing="1"/>
        <w:rPr>
          <w:rFonts w:cs="Arial"/>
          <w:sz w:val="24"/>
          <w:szCs w:val="24"/>
        </w:rPr>
      </w:pPr>
      <w:r w:rsidRPr="00A94660">
        <w:rPr>
          <w:rFonts w:cs="Arial"/>
          <w:sz w:val="24"/>
          <w:szCs w:val="24"/>
        </w:rPr>
        <w:t>Dodatkowo istnieje możliwość udziału eksperta-doradcy przydzielonego szkole przez Wnioskodawcę, który będzie w stałym kontakcie ze szkołą oraz będzie wspomagał kadrę zarządzająca oraz nauczycieli we wszystkich sprawach organizacyjnych związanych z realizacją projektu.</w:t>
      </w:r>
    </w:p>
    <w:p w14:paraId="28235376" w14:textId="1A62F6DD" w:rsidR="0005626F" w:rsidRPr="00A94660" w:rsidRDefault="001B191D" w:rsidP="00FF768A">
      <w:pPr>
        <w:spacing w:before="100" w:beforeAutospacing="1" w:after="100" w:afterAutospacing="1"/>
        <w:rPr>
          <w:rFonts w:cs="Arial"/>
          <w:sz w:val="24"/>
          <w:szCs w:val="24"/>
        </w:rPr>
      </w:pPr>
      <w:r w:rsidRPr="00DB6086">
        <w:rPr>
          <w:rFonts w:cs="Arial"/>
          <w:b/>
          <w:color w:val="2F5496"/>
          <w:sz w:val="24"/>
          <w:szCs w:val="24"/>
        </w:rPr>
        <w:t>UWAGA!</w:t>
      </w:r>
      <w:r w:rsidRPr="00DB6086">
        <w:rPr>
          <w:rFonts w:cs="Arial"/>
          <w:sz w:val="24"/>
          <w:szCs w:val="24"/>
        </w:rPr>
        <w:t xml:space="preserve"> W zakresie wsparcia dopuszczalne jest aby Wnioskodawca tak zaprojektował proces wdrażania projektu aby w poszczególnych szkołach przeprowadzić schemat pilotażowo na mniejszej grupie nauczycieli (tj. podzielić grupę wsparcia planowaną do objęcia na dwie grupy – jedną część stanowią nauczyciele wytypowani do przeprowadzenia pilotażu oraz druga część stanowią pozostali nauczyciele</w:t>
      </w:r>
      <w:r w:rsidR="00DB6086">
        <w:rPr>
          <w:rFonts w:cs="Arial"/>
          <w:sz w:val="24"/>
          <w:szCs w:val="24"/>
        </w:rPr>
        <w:t xml:space="preserve"> biorący udział w projekcie</w:t>
      </w:r>
      <w:r w:rsidRPr="00DB6086">
        <w:rPr>
          <w:rFonts w:cs="Arial"/>
          <w:sz w:val="24"/>
          <w:szCs w:val="24"/>
        </w:rPr>
        <w:t>), aby sprawdzić proces adaptacji zmian do realiów szkoły. W kolejnym etapie realizowałby wsparcie dla pozostałych nauczycieli z danej placówki nie objętych działaniami pilotażowymi.</w:t>
      </w:r>
    </w:p>
    <w:p w14:paraId="204190ED" w14:textId="35A73BDF" w:rsidR="0024679E" w:rsidRPr="00A94660" w:rsidRDefault="0024679E" w:rsidP="00FF768A">
      <w:pPr>
        <w:spacing w:before="100" w:beforeAutospacing="1" w:after="100" w:afterAutospacing="1"/>
        <w:rPr>
          <w:rFonts w:cs="Arial"/>
          <w:b/>
          <w:sz w:val="24"/>
          <w:szCs w:val="24"/>
        </w:rPr>
      </w:pPr>
      <w:r w:rsidRPr="00A94660">
        <w:rPr>
          <w:rFonts w:cs="Arial"/>
          <w:b/>
          <w:sz w:val="24"/>
          <w:szCs w:val="24"/>
        </w:rPr>
        <w:t>e) opracowanie cząstkowych wniosków i rekomendacji w trakcie realizacji projektu oraz końcowego raportu po zakończeniu realizacji wsparcia nauczycieli;</w:t>
      </w:r>
    </w:p>
    <w:p w14:paraId="2A1D5F59" w14:textId="35AC1775" w:rsidR="00840068" w:rsidRPr="00A94660" w:rsidRDefault="00C644C9" w:rsidP="00FF768A">
      <w:pPr>
        <w:spacing w:before="100" w:beforeAutospacing="1" w:after="100" w:afterAutospacing="1"/>
        <w:rPr>
          <w:rFonts w:cs="Arial"/>
          <w:sz w:val="24"/>
          <w:szCs w:val="24"/>
        </w:rPr>
      </w:pPr>
      <w:r w:rsidRPr="00A94660">
        <w:rPr>
          <w:rFonts w:cs="Arial"/>
          <w:sz w:val="24"/>
          <w:szCs w:val="24"/>
        </w:rPr>
        <w:t xml:space="preserve">Wnioskodawca po zakończeniu np. danej formy wsparcia dla nauczycieli oraz kadry zarządzającej powinien przygotować cząstkowe wnioski bądź rekomendacje </w:t>
      </w:r>
      <w:r w:rsidR="002532C2">
        <w:rPr>
          <w:rFonts w:cs="Arial"/>
          <w:sz w:val="24"/>
          <w:szCs w:val="24"/>
        </w:rPr>
        <w:t>w </w:t>
      </w:r>
      <w:r w:rsidRPr="00A94660">
        <w:rPr>
          <w:rFonts w:cs="Arial"/>
          <w:sz w:val="24"/>
          <w:szCs w:val="24"/>
        </w:rPr>
        <w:t>postaci raportów/</w:t>
      </w:r>
      <w:r w:rsidR="00524D21">
        <w:rPr>
          <w:rFonts w:cs="Arial"/>
          <w:sz w:val="24"/>
          <w:szCs w:val="24"/>
        </w:rPr>
        <w:t xml:space="preserve"> </w:t>
      </w:r>
      <w:r w:rsidRPr="00A94660">
        <w:rPr>
          <w:rFonts w:cs="Arial"/>
          <w:sz w:val="24"/>
          <w:szCs w:val="24"/>
        </w:rPr>
        <w:t>sprawozdań/</w:t>
      </w:r>
      <w:r w:rsidR="00524D21">
        <w:rPr>
          <w:rFonts w:cs="Arial"/>
          <w:sz w:val="24"/>
          <w:szCs w:val="24"/>
        </w:rPr>
        <w:t xml:space="preserve"> </w:t>
      </w:r>
      <w:r w:rsidRPr="00A94660">
        <w:rPr>
          <w:rFonts w:cs="Arial"/>
          <w:sz w:val="24"/>
          <w:szCs w:val="24"/>
        </w:rPr>
        <w:t xml:space="preserve">podsumowań itp. i składać je na etapie </w:t>
      </w:r>
      <w:r w:rsidR="001D2FFC" w:rsidRPr="00A94660">
        <w:rPr>
          <w:rFonts w:cs="Arial"/>
          <w:sz w:val="24"/>
          <w:szCs w:val="24"/>
        </w:rPr>
        <w:t xml:space="preserve">rozliczania wniosków o płatność, jak również </w:t>
      </w:r>
      <w:r w:rsidR="00840068" w:rsidRPr="00A94660">
        <w:rPr>
          <w:rFonts w:cs="Arial"/>
          <w:sz w:val="24"/>
          <w:szCs w:val="24"/>
        </w:rPr>
        <w:t xml:space="preserve">opracować </w:t>
      </w:r>
      <w:r w:rsidR="001D2FFC" w:rsidRPr="00A94660">
        <w:rPr>
          <w:rFonts w:cs="Arial"/>
          <w:sz w:val="24"/>
          <w:szCs w:val="24"/>
        </w:rPr>
        <w:t xml:space="preserve">końcowy raport po zakończeniu </w:t>
      </w:r>
      <w:r w:rsidR="00840068" w:rsidRPr="00A94660">
        <w:rPr>
          <w:rFonts w:cs="Arial"/>
          <w:sz w:val="24"/>
          <w:szCs w:val="24"/>
        </w:rPr>
        <w:t xml:space="preserve">realizacji wsparcia. </w:t>
      </w:r>
      <w:r w:rsidRPr="00A94660">
        <w:rPr>
          <w:rFonts w:cs="Arial"/>
          <w:sz w:val="24"/>
          <w:szCs w:val="24"/>
        </w:rPr>
        <w:t>Pozwoli to na zastosowanie wypracowanych rozwiązań do założeń naborów ogłaszanych w kolejnych latach w obszarze kształcenia ogólnego.</w:t>
      </w:r>
    </w:p>
    <w:p w14:paraId="7B8C690B" w14:textId="7742D850" w:rsidR="00840068" w:rsidRPr="00A94660" w:rsidRDefault="00840068" w:rsidP="00FF768A">
      <w:pPr>
        <w:spacing w:before="100" w:beforeAutospacing="1" w:after="100" w:afterAutospacing="1"/>
        <w:rPr>
          <w:rFonts w:cs="Arial"/>
          <w:sz w:val="24"/>
          <w:szCs w:val="24"/>
        </w:rPr>
      </w:pPr>
      <w:r w:rsidRPr="00A94660">
        <w:rPr>
          <w:rFonts w:cs="Arial"/>
          <w:sz w:val="24"/>
          <w:szCs w:val="24"/>
        </w:rPr>
        <w:t xml:space="preserve">Cząstkowe wnioski i rekomendacje mogą również przyjąć formę </w:t>
      </w:r>
      <w:r w:rsidR="00524D21">
        <w:rPr>
          <w:rFonts w:cs="Arial"/>
          <w:sz w:val="24"/>
          <w:szCs w:val="24"/>
        </w:rPr>
        <w:t xml:space="preserve">multimediów </w:t>
      </w:r>
      <w:r w:rsidR="00E976EF">
        <w:rPr>
          <w:rFonts w:cs="Arial"/>
          <w:sz w:val="24"/>
          <w:szCs w:val="24"/>
        </w:rPr>
        <w:br/>
      </w:r>
      <w:r w:rsidR="00524D21">
        <w:rPr>
          <w:rFonts w:cs="Arial"/>
          <w:sz w:val="24"/>
          <w:szCs w:val="24"/>
        </w:rPr>
        <w:t xml:space="preserve">np. </w:t>
      </w:r>
      <w:r w:rsidRPr="00A94660">
        <w:rPr>
          <w:rFonts w:cs="Arial"/>
          <w:sz w:val="24"/>
          <w:szCs w:val="24"/>
        </w:rPr>
        <w:t>filmów pokazujących dobre praktyki lub nagra</w:t>
      </w:r>
      <w:r w:rsidR="00524D21">
        <w:rPr>
          <w:rFonts w:cs="Arial"/>
          <w:sz w:val="24"/>
          <w:szCs w:val="24"/>
        </w:rPr>
        <w:t>ń</w:t>
      </w:r>
      <w:r w:rsidRPr="00A94660">
        <w:rPr>
          <w:rFonts w:cs="Arial"/>
          <w:sz w:val="24"/>
          <w:szCs w:val="24"/>
        </w:rPr>
        <w:t xml:space="preserve"> z etapów wdrażania projektu, </w:t>
      </w:r>
      <w:r w:rsidR="00E976EF">
        <w:rPr>
          <w:rFonts w:cs="Arial"/>
          <w:sz w:val="24"/>
          <w:szCs w:val="24"/>
        </w:rPr>
        <w:br/>
      </w:r>
      <w:r w:rsidRPr="00A94660">
        <w:rPr>
          <w:rFonts w:cs="Arial"/>
          <w:sz w:val="24"/>
          <w:szCs w:val="24"/>
        </w:rPr>
        <w:t>np. zaję</w:t>
      </w:r>
      <w:r w:rsidR="00524D21">
        <w:rPr>
          <w:rFonts w:cs="Arial"/>
          <w:sz w:val="24"/>
          <w:szCs w:val="24"/>
        </w:rPr>
        <w:t xml:space="preserve">ć </w:t>
      </w:r>
      <w:r w:rsidRPr="00A94660">
        <w:rPr>
          <w:rFonts w:cs="Arial"/>
          <w:sz w:val="24"/>
          <w:szCs w:val="24"/>
        </w:rPr>
        <w:t>projektow</w:t>
      </w:r>
      <w:r w:rsidR="00524D21">
        <w:rPr>
          <w:rFonts w:cs="Arial"/>
          <w:sz w:val="24"/>
          <w:szCs w:val="24"/>
        </w:rPr>
        <w:t>ych</w:t>
      </w:r>
      <w:r w:rsidRPr="00A94660">
        <w:rPr>
          <w:rFonts w:cs="Arial"/>
          <w:sz w:val="24"/>
          <w:szCs w:val="24"/>
        </w:rPr>
        <w:t xml:space="preserve"> z ucznia</w:t>
      </w:r>
      <w:r w:rsidR="00524D21">
        <w:rPr>
          <w:rFonts w:cs="Arial"/>
          <w:sz w:val="24"/>
          <w:szCs w:val="24"/>
        </w:rPr>
        <w:t>mi</w:t>
      </w:r>
      <w:r w:rsidRPr="00A94660">
        <w:rPr>
          <w:rFonts w:cs="Arial"/>
          <w:sz w:val="24"/>
          <w:szCs w:val="24"/>
        </w:rPr>
        <w:t>.</w:t>
      </w:r>
    </w:p>
    <w:p w14:paraId="0CF6CFA9" w14:textId="5A7160CF" w:rsidR="001B191D" w:rsidRPr="00A94660" w:rsidRDefault="00840068" w:rsidP="00FF768A">
      <w:pPr>
        <w:spacing w:before="100" w:beforeAutospacing="1" w:after="100" w:afterAutospacing="1"/>
        <w:rPr>
          <w:rFonts w:cs="Arial"/>
          <w:sz w:val="24"/>
          <w:szCs w:val="24"/>
        </w:rPr>
      </w:pPr>
      <w:r w:rsidRPr="00A94660">
        <w:rPr>
          <w:rFonts w:cs="Arial"/>
          <w:sz w:val="24"/>
          <w:szCs w:val="24"/>
        </w:rPr>
        <w:t>Wszystkie wypracowane materiały w ramach projektu objęte są prawami autorskimi, które zostaną przeniesione na ION zgodnie z obowiązującymi przepisami na podstawie warunków wskazanych w umowie o dofinansowanie projektu.</w:t>
      </w:r>
    </w:p>
    <w:p w14:paraId="0E618F85" w14:textId="2CE08AC6" w:rsidR="0024679E" w:rsidRPr="00A94660" w:rsidRDefault="0024679E" w:rsidP="00FF768A">
      <w:pPr>
        <w:spacing w:before="100" w:beforeAutospacing="1" w:after="100" w:afterAutospacing="1"/>
        <w:rPr>
          <w:rFonts w:cs="Arial"/>
          <w:b/>
          <w:sz w:val="24"/>
          <w:szCs w:val="24"/>
        </w:rPr>
      </w:pPr>
      <w:r w:rsidRPr="00A94660">
        <w:rPr>
          <w:rFonts w:cs="Arial"/>
          <w:b/>
          <w:sz w:val="24"/>
          <w:szCs w:val="24"/>
        </w:rPr>
        <w:t>f) pr</w:t>
      </w:r>
      <w:r w:rsidR="00493CAC" w:rsidRPr="00A94660">
        <w:rPr>
          <w:rFonts w:cs="Arial"/>
          <w:b/>
          <w:sz w:val="24"/>
          <w:szCs w:val="24"/>
        </w:rPr>
        <w:t xml:space="preserve">zygotowanie założeń i narzędzi </w:t>
      </w:r>
      <w:r w:rsidRPr="00A94660">
        <w:rPr>
          <w:rFonts w:cs="Arial"/>
          <w:b/>
          <w:sz w:val="24"/>
          <w:szCs w:val="24"/>
        </w:rPr>
        <w:t>jakościowego oceniania kompetencji nauczycieli i uczniów;</w:t>
      </w:r>
    </w:p>
    <w:p w14:paraId="6FE1D5DB" w14:textId="4A9BC6D5" w:rsidR="00840068" w:rsidRPr="00A94660" w:rsidRDefault="00DA1BB9" w:rsidP="00FF768A">
      <w:pPr>
        <w:spacing w:before="100" w:beforeAutospacing="1" w:after="100" w:afterAutospacing="1"/>
        <w:rPr>
          <w:rFonts w:cs="Arial"/>
          <w:sz w:val="24"/>
          <w:szCs w:val="24"/>
        </w:rPr>
      </w:pPr>
      <w:r w:rsidRPr="00A94660">
        <w:rPr>
          <w:rFonts w:cs="Arial"/>
          <w:sz w:val="24"/>
          <w:szCs w:val="24"/>
        </w:rPr>
        <w:t xml:space="preserve">Wnioskodawca podczas wdrażania schematu ma także obowiązek zaplanować założenia i narzędzia, które pozwolą monitorować rozwój kadry zarządzającej </w:t>
      </w:r>
      <w:r w:rsidR="00E976EF">
        <w:rPr>
          <w:rFonts w:cs="Arial"/>
          <w:sz w:val="24"/>
          <w:szCs w:val="24"/>
        </w:rPr>
        <w:br/>
      </w:r>
      <w:r w:rsidRPr="00A94660">
        <w:rPr>
          <w:rFonts w:cs="Arial"/>
          <w:sz w:val="24"/>
          <w:szCs w:val="24"/>
        </w:rPr>
        <w:t xml:space="preserve">i nauczycieli objętych wsparciem w projekcie w danym obszarze oraz ocenić jakość nabytych przez nich </w:t>
      </w:r>
      <w:r w:rsidR="002801B1" w:rsidRPr="00A94660">
        <w:rPr>
          <w:rFonts w:cs="Arial"/>
          <w:sz w:val="24"/>
          <w:szCs w:val="24"/>
        </w:rPr>
        <w:t>kompetencji</w:t>
      </w:r>
      <w:r w:rsidR="00840068" w:rsidRPr="00A94660">
        <w:rPr>
          <w:rFonts w:cs="Arial"/>
          <w:sz w:val="24"/>
          <w:szCs w:val="24"/>
        </w:rPr>
        <w:t>, w tym miękkich</w:t>
      </w:r>
      <w:r w:rsidR="002801B1" w:rsidRPr="00A94660">
        <w:rPr>
          <w:rFonts w:cs="Arial"/>
          <w:sz w:val="24"/>
          <w:szCs w:val="24"/>
        </w:rPr>
        <w:t xml:space="preserve"> biorąc pod uwagę nie tylko zdobytą przez nich wiedzę, ale także zweryfikować takie kwestie jak np.</w:t>
      </w:r>
    </w:p>
    <w:p w14:paraId="2153DEDF" w14:textId="55F18A33" w:rsidR="002801B1" w:rsidRPr="00A94660" w:rsidRDefault="002801B1" w:rsidP="00FF768A">
      <w:pPr>
        <w:spacing w:before="100" w:beforeAutospacing="1" w:after="100" w:afterAutospacing="1"/>
        <w:rPr>
          <w:rFonts w:cs="Arial"/>
          <w:sz w:val="24"/>
          <w:szCs w:val="24"/>
        </w:rPr>
      </w:pPr>
      <w:r w:rsidRPr="00A94660">
        <w:rPr>
          <w:rFonts w:cs="Arial"/>
          <w:sz w:val="24"/>
          <w:szCs w:val="24"/>
        </w:rPr>
        <w:t xml:space="preserve">- </w:t>
      </w:r>
      <w:r w:rsidR="00E54EEA" w:rsidRPr="00A94660">
        <w:rPr>
          <w:rFonts w:cs="Arial"/>
          <w:sz w:val="24"/>
          <w:szCs w:val="24"/>
        </w:rPr>
        <w:t>budowanie relacji z uczniami i relacji w szkole,</w:t>
      </w:r>
    </w:p>
    <w:p w14:paraId="3739207E" w14:textId="48E0F909" w:rsidR="00E54EEA" w:rsidRPr="00A94660" w:rsidRDefault="00E54EEA" w:rsidP="00FF768A">
      <w:pPr>
        <w:spacing w:before="100" w:beforeAutospacing="1" w:after="100" w:afterAutospacing="1"/>
        <w:rPr>
          <w:rFonts w:cs="Arial"/>
          <w:sz w:val="24"/>
          <w:szCs w:val="24"/>
        </w:rPr>
      </w:pPr>
      <w:r w:rsidRPr="00A94660">
        <w:rPr>
          <w:rFonts w:cs="Arial"/>
          <w:sz w:val="24"/>
          <w:szCs w:val="24"/>
        </w:rPr>
        <w:t>- organizacja procesu uczenia się,</w:t>
      </w:r>
    </w:p>
    <w:p w14:paraId="51EC1BDA" w14:textId="6930227D" w:rsidR="00E54EEA" w:rsidRPr="00A94660" w:rsidRDefault="00E54EEA" w:rsidP="00FF768A">
      <w:pPr>
        <w:spacing w:before="100" w:beforeAutospacing="1" w:after="100" w:afterAutospacing="1"/>
        <w:rPr>
          <w:rFonts w:cs="Arial"/>
          <w:sz w:val="24"/>
          <w:szCs w:val="24"/>
        </w:rPr>
      </w:pPr>
      <w:r w:rsidRPr="00A94660">
        <w:rPr>
          <w:rFonts w:cs="Arial"/>
          <w:sz w:val="24"/>
          <w:szCs w:val="24"/>
        </w:rPr>
        <w:t>- organizacja przestrzeni uczenia się,</w:t>
      </w:r>
    </w:p>
    <w:p w14:paraId="76A7F3BE" w14:textId="7C82461B" w:rsidR="00E54EEA" w:rsidRPr="00A94660" w:rsidRDefault="00E54EEA" w:rsidP="00FF768A">
      <w:pPr>
        <w:spacing w:before="100" w:beforeAutospacing="1" w:after="100" w:afterAutospacing="1"/>
        <w:rPr>
          <w:rFonts w:cs="Arial"/>
          <w:sz w:val="24"/>
          <w:szCs w:val="24"/>
        </w:rPr>
      </w:pPr>
      <w:r w:rsidRPr="00A94660">
        <w:rPr>
          <w:rFonts w:cs="Arial"/>
          <w:sz w:val="24"/>
          <w:szCs w:val="24"/>
        </w:rPr>
        <w:t>- stosowanie strategii dydaktycznych sprzyjających kształceniu umiejętności wielojęzyczności oraz w zakresie samodzielnego uczenia się uczniów,</w:t>
      </w:r>
    </w:p>
    <w:p w14:paraId="2CC86BDA" w14:textId="4D4B84EB" w:rsidR="00E54EEA" w:rsidRPr="00A94660" w:rsidRDefault="00E54EEA" w:rsidP="00FF768A">
      <w:pPr>
        <w:spacing w:before="100" w:beforeAutospacing="1" w:after="100" w:afterAutospacing="1"/>
        <w:rPr>
          <w:rFonts w:cs="Arial"/>
          <w:sz w:val="24"/>
          <w:szCs w:val="24"/>
        </w:rPr>
      </w:pPr>
      <w:r w:rsidRPr="00A94660">
        <w:rPr>
          <w:rFonts w:cs="Arial"/>
          <w:sz w:val="24"/>
          <w:szCs w:val="24"/>
        </w:rPr>
        <w:t>- tworzenie narzędzi do własnego warsztatu pracy,</w:t>
      </w:r>
    </w:p>
    <w:p w14:paraId="6536FBD8" w14:textId="2F3D9904" w:rsidR="00E54EEA" w:rsidRPr="00A94660" w:rsidRDefault="00E54EEA" w:rsidP="00FF768A">
      <w:pPr>
        <w:spacing w:before="100" w:beforeAutospacing="1" w:after="100" w:afterAutospacing="1"/>
        <w:rPr>
          <w:rFonts w:cs="Arial"/>
          <w:sz w:val="24"/>
          <w:szCs w:val="24"/>
        </w:rPr>
      </w:pPr>
      <w:r w:rsidRPr="00A94660">
        <w:rPr>
          <w:rFonts w:cs="Arial"/>
          <w:sz w:val="24"/>
          <w:szCs w:val="24"/>
        </w:rPr>
        <w:t>- planowanie własnego rozwoju, w tym analiza własnego warsztatu pracy.</w:t>
      </w:r>
    </w:p>
    <w:p w14:paraId="262480F2" w14:textId="77777777" w:rsidR="00145B83" w:rsidRPr="00A94660" w:rsidRDefault="00A13F17" w:rsidP="00FF768A">
      <w:pPr>
        <w:spacing w:before="100" w:beforeAutospacing="1" w:after="100" w:afterAutospacing="1"/>
        <w:rPr>
          <w:rFonts w:cs="Arial"/>
          <w:sz w:val="24"/>
          <w:szCs w:val="24"/>
        </w:rPr>
      </w:pPr>
      <w:r w:rsidRPr="00A94660">
        <w:rPr>
          <w:rFonts w:cs="Arial"/>
          <w:sz w:val="24"/>
          <w:szCs w:val="24"/>
        </w:rPr>
        <w:t>ION zaznacza przy tym, aby weryfikacja naby</w:t>
      </w:r>
      <w:r w:rsidR="002801B1" w:rsidRPr="00A94660">
        <w:rPr>
          <w:rFonts w:cs="Arial"/>
          <w:sz w:val="24"/>
          <w:szCs w:val="24"/>
        </w:rPr>
        <w:t>tych kompetencji odbywała się każdorazowo po zakończeniu danej formy wsparcia</w:t>
      </w:r>
      <w:r w:rsidR="00145B83" w:rsidRPr="00A94660">
        <w:rPr>
          <w:rFonts w:cs="Arial"/>
          <w:sz w:val="24"/>
          <w:szCs w:val="24"/>
        </w:rPr>
        <w:t>.</w:t>
      </w:r>
    </w:p>
    <w:p w14:paraId="230A7106" w14:textId="2AACDF3E" w:rsidR="003B69C0" w:rsidRPr="00C21CAF" w:rsidRDefault="00356D61" w:rsidP="00FF768A">
      <w:pPr>
        <w:spacing w:before="100" w:beforeAutospacing="1" w:after="100" w:afterAutospacing="1"/>
        <w:rPr>
          <w:rFonts w:cs="Arial"/>
          <w:sz w:val="24"/>
          <w:szCs w:val="24"/>
        </w:rPr>
      </w:pPr>
      <w:r w:rsidRPr="00C21CAF">
        <w:rPr>
          <w:rFonts w:cs="Arial"/>
          <w:sz w:val="24"/>
          <w:szCs w:val="24"/>
        </w:rPr>
        <w:t>Wnioskodawca w ramach projektu</w:t>
      </w:r>
      <w:r w:rsidR="00C132D6" w:rsidRPr="00C21CAF">
        <w:rPr>
          <w:rFonts w:cs="Arial"/>
          <w:sz w:val="24"/>
          <w:szCs w:val="24"/>
        </w:rPr>
        <w:t xml:space="preserve"> </w:t>
      </w:r>
      <w:r w:rsidR="00800844" w:rsidRPr="00C21CAF">
        <w:rPr>
          <w:rFonts w:cs="Arial"/>
          <w:sz w:val="24"/>
          <w:szCs w:val="24"/>
        </w:rPr>
        <w:t>powinien</w:t>
      </w:r>
      <w:r w:rsidRPr="00C21CAF">
        <w:rPr>
          <w:rFonts w:cs="Arial"/>
          <w:sz w:val="24"/>
          <w:szCs w:val="24"/>
        </w:rPr>
        <w:t xml:space="preserve"> </w:t>
      </w:r>
      <w:r w:rsidR="008522BC" w:rsidRPr="00C21CAF">
        <w:rPr>
          <w:rFonts w:cs="Arial"/>
          <w:sz w:val="24"/>
          <w:szCs w:val="24"/>
        </w:rPr>
        <w:t>przygotowa</w:t>
      </w:r>
      <w:r w:rsidR="00800844" w:rsidRPr="00C21CAF">
        <w:rPr>
          <w:rFonts w:cs="Arial"/>
          <w:sz w:val="24"/>
          <w:szCs w:val="24"/>
        </w:rPr>
        <w:t>ć również</w:t>
      </w:r>
      <w:r w:rsidR="008522BC" w:rsidRPr="00C21CAF">
        <w:rPr>
          <w:rFonts w:cs="Arial"/>
          <w:sz w:val="24"/>
          <w:szCs w:val="24"/>
        </w:rPr>
        <w:t xml:space="preserve"> założe</w:t>
      </w:r>
      <w:r w:rsidR="00800844" w:rsidRPr="00C21CAF">
        <w:rPr>
          <w:rFonts w:cs="Arial"/>
          <w:sz w:val="24"/>
          <w:szCs w:val="24"/>
        </w:rPr>
        <w:t>nia</w:t>
      </w:r>
      <w:r w:rsidR="008522BC" w:rsidRPr="00C21CAF">
        <w:rPr>
          <w:rFonts w:cs="Arial"/>
          <w:sz w:val="24"/>
          <w:szCs w:val="24"/>
        </w:rPr>
        <w:t xml:space="preserve"> do </w:t>
      </w:r>
      <w:r w:rsidRPr="00C21CAF">
        <w:rPr>
          <w:rFonts w:cs="Arial"/>
          <w:sz w:val="24"/>
          <w:szCs w:val="24"/>
        </w:rPr>
        <w:t>monitorowania naby</w:t>
      </w:r>
      <w:r w:rsidR="00800844" w:rsidRPr="00C21CAF">
        <w:rPr>
          <w:rFonts w:cs="Arial"/>
          <w:sz w:val="24"/>
          <w:szCs w:val="24"/>
        </w:rPr>
        <w:t xml:space="preserve">wania </w:t>
      </w:r>
      <w:r w:rsidR="007D3F59" w:rsidRPr="00C21CAF">
        <w:rPr>
          <w:rFonts w:cs="Arial"/>
          <w:sz w:val="24"/>
          <w:szCs w:val="24"/>
        </w:rPr>
        <w:t xml:space="preserve">przez uczniów </w:t>
      </w:r>
      <w:r w:rsidR="00291900" w:rsidRPr="00C21CAF">
        <w:rPr>
          <w:rFonts w:cs="Arial"/>
          <w:sz w:val="24"/>
          <w:szCs w:val="24"/>
        </w:rPr>
        <w:t>zapropon</w:t>
      </w:r>
      <w:r w:rsidR="00C21CAF" w:rsidRPr="00C21CAF">
        <w:rPr>
          <w:rFonts w:cs="Arial"/>
          <w:sz w:val="24"/>
          <w:szCs w:val="24"/>
        </w:rPr>
        <w:t xml:space="preserve">owanych </w:t>
      </w:r>
      <w:r w:rsidR="003B69C0" w:rsidRPr="00C21CAF">
        <w:rPr>
          <w:rFonts w:cs="Arial"/>
          <w:sz w:val="24"/>
          <w:szCs w:val="24"/>
        </w:rPr>
        <w:t>w projekcie umiejętności:</w:t>
      </w:r>
    </w:p>
    <w:p w14:paraId="6AF5FB0D" w14:textId="4D7A06A2" w:rsidR="00C21CAF" w:rsidRPr="00C21CAF" w:rsidRDefault="003B69C0" w:rsidP="00C21CAF">
      <w:pPr>
        <w:spacing w:before="100" w:beforeAutospacing="1" w:after="100" w:afterAutospacing="1"/>
        <w:rPr>
          <w:rFonts w:cs="Arial"/>
          <w:sz w:val="24"/>
          <w:szCs w:val="24"/>
        </w:rPr>
      </w:pPr>
      <w:r w:rsidRPr="00C21CAF">
        <w:rPr>
          <w:rFonts w:cs="Arial"/>
          <w:sz w:val="24"/>
          <w:szCs w:val="24"/>
        </w:rPr>
        <w:t>- podstawowej, t</w:t>
      </w:r>
      <w:r w:rsidR="00C21CAF" w:rsidRPr="00C21CAF">
        <w:rPr>
          <w:rFonts w:cs="Arial"/>
          <w:sz w:val="24"/>
          <w:szCs w:val="24"/>
        </w:rPr>
        <w:t>j.</w:t>
      </w:r>
      <w:r w:rsidR="00C21CAF">
        <w:rPr>
          <w:rFonts w:cs="Arial"/>
          <w:sz w:val="24"/>
          <w:szCs w:val="24"/>
        </w:rPr>
        <w:t xml:space="preserve"> umiejętności wielojęzyczności, poprzez zaproponowanie narzędzia, które pozwoli ocenić jakość nabytej kompetencji </w:t>
      </w:r>
      <w:r w:rsidR="00C21CAF" w:rsidRPr="00C21CAF">
        <w:rPr>
          <w:rFonts w:cs="Arial"/>
          <w:sz w:val="24"/>
          <w:szCs w:val="24"/>
        </w:rPr>
        <w:t>nastawione</w:t>
      </w:r>
      <w:r w:rsidR="00C21CAF">
        <w:rPr>
          <w:rFonts w:cs="Arial"/>
          <w:sz w:val="24"/>
          <w:szCs w:val="24"/>
        </w:rPr>
        <w:t>j</w:t>
      </w:r>
      <w:r w:rsidR="00C21CAF" w:rsidRPr="00C21CAF">
        <w:rPr>
          <w:rFonts w:cs="Arial"/>
          <w:sz w:val="24"/>
          <w:szCs w:val="24"/>
        </w:rPr>
        <w:t xml:space="preserve"> na komunikację, przy wykorzystaniu nowoczesnych, kompleksowych metod</w:t>
      </w:r>
      <w:r w:rsidR="00C21CAF">
        <w:rPr>
          <w:rFonts w:cs="Arial"/>
          <w:sz w:val="24"/>
          <w:szCs w:val="24"/>
        </w:rPr>
        <w:t>.</w:t>
      </w:r>
    </w:p>
    <w:p w14:paraId="6F993902" w14:textId="3C1E389C" w:rsidR="003B69C0" w:rsidRPr="00A94660" w:rsidRDefault="003B69C0" w:rsidP="00FF768A">
      <w:pPr>
        <w:spacing w:before="100" w:beforeAutospacing="1" w:after="100" w:afterAutospacing="1"/>
        <w:rPr>
          <w:rFonts w:cs="Arial"/>
          <w:sz w:val="24"/>
          <w:szCs w:val="24"/>
        </w:rPr>
      </w:pPr>
      <w:r w:rsidRPr="00C21CAF">
        <w:rPr>
          <w:rFonts w:cs="Arial"/>
          <w:sz w:val="24"/>
          <w:szCs w:val="24"/>
        </w:rPr>
        <w:t xml:space="preserve">- </w:t>
      </w:r>
      <w:r w:rsidR="00291900" w:rsidRPr="00C21CAF">
        <w:rPr>
          <w:rFonts w:cs="Arial"/>
          <w:sz w:val="24"/>
          <w:szCs w:val="24"/>
        </w:rPr>
        <w:t xml:space="preserve">przekrojowej </w:t>
      </w:r>
      <w:r w:rsidR="00356D61" w:rsidRPr="00C21CAF">
        <w:rPr>
          <w:rFonts w:cs="Arial"/>
          <w:sz w:val="24"/>
          <w:szCs w:val="24"/>
        </w:rPr>
        <w:t xml:space="preserve">w </w:t>
      </w:r>
      <w:r w:rsidR="00291900" w:rsidRPr="00C21CAF">
        <w:rPr>
          <w:rFonts w:cs="Arial"/>
          <w:sz w:val="24"/>
          <w:szCs w:val="24"/>
        </w:rPr>
        <w:t>zakresie uczenia się</w:t>
      </w:r>
      <w:r w:rsidR="00356D61" w:rsidRPr="00C21CAF">
        <w:rPr>
          <w:rFonts w:cs="Arial"/>
          <w:sz w:val="24"/>
          <w:szCs w:val="24"/>
        </w:rPr>
        <w:t>.</w:t>
      </w:r>
      <w:r w:rsidR="00D57965" w:rsidRPr="00C21CAF">
        <w:rPr>
          <w:rFonts w:cs="Arial"/>
          <w:sz w:val="24"/>
          <w:szCs w:val="24"/>
        </w:rPr>
        <w:t xml:space="preserve"> </w:t>
      </w:r>
      <w:r w:rsidR="007D3F59" w:rsidRPr="00C21CAF">
        <w:rPr>
          <w:rFonts w:cs="Arial"/>
          <w:sz w:val="24"/>
          <w:szCs w:val="24"/>
        </w:rPr>
        <w:t>Narzędzie to miałoby</w:t>
      </w:r>
      <w:r w:rsidR="00D57965" w:rsidRPr="00C21CAF">
        <w:rPr>
          <w:rFonts w:cs="Arial"/>
          <w:sz w:val="24"/>
          <w:szCs w:val="24"/>
        </w:rPr>
        <w:t xml:space="preserve"> na celu zweryfikowanie </w:t>
      </w:r>
      <w:r w:rsidR="007D3F59" w:rsidRPr="00C21CAF">
        <w:rPr>
          <w:rFonts w:cs="Arial"/>
          <w:sz w:val="24"/>
          <w:szCs w:val="24"/>
        </w:rPr>
        <w:br/>
      </w:r>
      <w:r w:rsidR="00D57965" w:rsidRPr="00C21CAF">
        <w:rPr>
          <w:rFonts w:cs="Arial"/>
          <w:sz w:val="24"/>
          <w:szCs w:val="24"/>
        </w:rPr>
        <w:t xml:space="preserve">w jakim stopniu uczniowie rozwinęli umiejętność uczenia się, a co za tym idzie </w:t>
      </w:r>
      <w:r w:rsidR="007D3F59" w:rsidRPr="00C21CAF">
        <w:rPr>
          <w:rFonts w:cs="Arial"/>
          <w:sz w:val="24"/>
          <w:szCs w:val="24"/>
        </w:rPr>
        <w:t xml:space="preserve">umiejętność </w:t>
      </w:r>
      <w:r w:rsidR="00D57965" w:rsidRPr="00C21CAF">
        <w:rPr>
          <w:rFonts w:cs="Arial"/>
          <w:sz w:val="24"/>
          <w:szCs w:val="24"/>
        </w:rPr>
        <w:t xml:space="preserve">skutecznego zarządzania czasem i informacjami, konstruktywnej pracy </w:t>
      </w:r>
      <w:r w:rsidR="007D3F59" w:rsidRPr="00C21CAF">
        <w:rPr>
          <w:rFonts w:cs="Arial"/>
          <w:sz w:val="24"/>
          <w:szCs w:val="24"/>
        </w:rPr>
        <w:br/>
      </w:r>
      <w:r w:rsidR="00D57965" w:rsidRPr="00C21CAF">
        <w:rPr>
          <w:rFonts w:cs="Arial"/>
          <w:sz w:val="24"/>
          <w:szCs w:val="24"/>
        </w:rPr>
        <w:t>z innymi osobami, ale również umiejętność efektywnej pracy metodą projektu dla os</w:t>
      </w:r>
      <w:r w:rsidR="00E301F5" w:rsidRPr="00C21CAF">
        <w:rPr>
          <w:rFonts w:cs="Arial"/>
          <w:sz w:val="24"/>
          <w:szCs w:val="24"/>
        </w:rPr>
        <w:t xml:space="preserve">iągnięcia wspólnego celu </w:t>
      </w:r>
      <w:r w:rsidR="007D3F59" w:rsidRPr="00C21CAF">
        <w:rPr>
          <w:rFonts w:cs="Arial"/>
          <w:sz w:val="24"/>
          <w:szCs w:val="24"/>
        </w:rPr>
        <w:t>i innych umiejętności przekrojowych.</w:t>
      </w:r>
    </w:p>
    <w:p w14:paraId="4FCB965D" w14:textId="508F96F6" w:rsidR="0024679E" w:rsidRPr="00A94660" w:rsidRDefault="0024679E" w:rsidP="00FF768A">
      <w:pPr>
        <w:spacing w:before="100" w:beforeAutospacing="1" w:after="100" w:afterAutospacing="1"/>
        <w:rPr>
          <w:rFonts w:cs="Arial"/>
          <w:b/>
          <w:sz w:val="24"/>
          <w:szCs w:val="24"/>
        </w:rPr>
      </w:pPr>
      <w:r w:rsidRPr="00A94660">
        <w:rPr>
          <w:rFonts w:cs="Arial"/>
          <w:b/>
          <w:sz w:val="24"/>
          <w:szCs w:val="24"/>
        </w:rPr>
        <w:t>g) zaplanowanie działań upowszechniających efekty zrealizowanego wsparcia dla szkół i placówek systemu oświaty, które nie brały udziału projekcie;</w:t>
      </w:r>
    </w:p>
    <w:p w14:paraId="1407B82E" w14:textId="530A7F1D" w:rsidR="001B191D" w:rsidRPr="00A94660" w:rsidRDefault="00741D2C" w:rsidP="00FF768A">
      <w:pPr>
        <w:spacing w:before="100" w:beforeAutospacing="1" w:after="100" w:afterAutospacing="1"/>
        <w:rPr>
          <w:rFonts w:cs="Arial"/>
          <w:sz w:val="24"/>
          <w:szCs w:val="24"/>
        </w:rPr>
      </w:pPr>
      <w:r w:rsidRPr="00A94660">
        <w:rPr>
          <w:rFonts w:cs="Arial"/>
          <w:sz w:val="24"/>
          <w:szCs w:val="24"/>
        </w:rPr>
        <w:t xml:space="preserve">W ramach tego działania Wnioskodawca powinien przewidzieć działania, dzięki którym nauczyciele i dyrektorzy innych szkół w miejscowości bądź gminie niebiorący udziału w projekcie będą mieli okazję poznać efekty zebrane podczas ewaluacji </w:t>
      </w:r>
      <w:r w:rsidR="000201D6">
        <w:rPr>
          <w:rFonts w:cs="Arial"/>
          <w:sz w:val="24"/>
          <w:szCs w:val="24"/>
        </w:rPr>
        <w:br/>
      </w:r>
      <w:r w:rsidRPr="00A94660">
        <w:rPr>
          <w:rFonts w:cs="Arial"/>
          <w:sz w:val="24"/>
          <w:szCs w:val="24"/>
        </w:rPr>
        <w:t>i przygotowywania końcowego raportu</w:t>
      </w:r>
      <w:r w:rsidR="0070547F" w:rsidRPr="00A94660">
        <w:rPr>
          <w:rFonts w:cs="Arial"/>
          <w:sz w:val="24"/>
          <w:szCs w:val="24"/>
        </w:rPr>
        <w:t xml:space="preserve"> oraz zaplanować działania informacyjno-promocyjne, np. w postaci konferencji.</w:t>
      </w:r>
    </w:p>
    <w:p w14:paraId="50545EB4" w14:textId="63110FE9" w:rsidR="0024679E" w:rsidRPr="00A94660" w:rsidRDefault="0024679E" w:rsidP="00FF768A">
      <w:pPr>
        <w:spacing w:before="100" w:beforeAutospacing="1" w:after="100" w:afterAutospacing="1"/>
        <w:rPr>
          <w:rFonts w:cs="Arial"/>
          <w:b/>
          <w:sz w:val="24"/>
          <w:szCs w:val="24"/>
        </w:rPr>
      </w:pPr>
      <w:r w:rsidRPr="00A94660">
        <w:rPr>
          <w:rFonts w:cs="Arial"/>
          <w:b/>
          <w:sz w:val="24"/>
          <w:szCs w:val="24"/>
        </w:rPr>
        <w:t>h) przeprowadzenie z uczniami projektów edukacyjnych mających na celu rozwój umiejętności samodzielnego uczenia się przy wykorzystaniu nabytych w ramach projektu kompetencji zawodowych kadry szkół i placówek systemu oświaty.</w:t>
      </w:r>
    </w:p>
    <w:p w14:paraId="6DB2E47F" w14:textId="77777777" w:rsidR="00061352" w:rsidRPr="00A94660" w:rsidRDefault="00061352" w:rsidP="00FF768A">
      <w:pPr>
        <w:spacing w:before="100" w:beforeAutospacing="1" w:after="100" w:afterAutospacing="1"/>
        <w:rPr>
          <w:rFonts w:cs="Arial"/>
          <w:sz w:val="24"/>
          <w:szCs w:val="24"/>
        </w:rPr>
      </w:pPr>
      <w:r w:rsidRPr="00A94660">
        <w:rPr>
          <w:rFonts w:cs="Arial"/>
          <w:sz w:val="24"/>
          <w:szCs w:val="24"/>
        </w:rPr>
        <w:t>Projekt edukacyjny – zespołowe, planowe działanie uczniów, mające na celu rozwiązanie konkretnego problemu, z zastosowaniem różnorodnych metod. Projekt edukacyjny jest realizowany pod opieką nauczyciela i obejmuje następujące działania (dostosowane do możliwości uczniów z nich korzystających):</w:t>
      </w:r>
    </w:p>
    <w:p w14:paraId="02F4CA36" w14:textId="77777777" w:rsidR="00061352" w:rsidRPr="00A94660" w:rsidRDefault="00061352" w:rsidP="00FF768A">
      <w:pPr>
        <w:spacing w:before="100" w:beforeAutospacing="1" w:after="100" w:afterAutospacing="1"/>
        <w:rPr>
          <w:rFonts w:cs="Arial"/>
          <w:sz w:val="24"/>
          <w:szCs w:val="24"/>
        </w:rPr>
      </w:pPr>
      <w:r w:rsidRPr="00A94660">
        <w:rPr>
          <w:rFonts w:cs="Arial"/>
          <w:sz w:val="24"/>
          <w:szCs w:val="24"/>
        </w:rPr>
        <w:t>a) wybranie tematu projektu edukacyjnego;</w:t>
      </w:r>
    </w:p>
    <w:p w14:paraId="03FE26A7" w14:textId="77777777" w:rsidR="00061352" w:rsidRPr="00A94660" w:rsidRDefault="00061352" w:rsidP="00FF768A">
      <w:pPr>
        <w:spacing w:before="100" w:beforeAutospacing="1" w:after="100" w:afterAutospacing="1"/>
        <w:rPr>
          <w:rFonts w:cs="Arial"/>
          <w:sz w:val="24"/>
          <w:szCs w:val="24"/>
        </w:rPr>
      </w:pPr>
      <w:r w:rsidRPr="00A94660">
        <w:rPr>
          <w:rFonts w:cs="Arial"/>
          <w:sz w:val="24"/>
          <w:szCs w:val="24"/>
        </w:rPr>
        <w:t>b) określenie celów projektu edukacyjnego i zaplanowanie etapów jego realizacji;</w:t>
      </w:r>
    </w:p>
    <w:p w14:paraId="481D8E84" w14:textId="77777777" w:rsidR="00061352" w:rsidRPr="00A94660" w:rsidRDefault="00061352" w:rsidP="00FF768A">
      <w:pPr>
        <w:spacing w:before="100" w:beforeAutospacing="1" w:after="100" w:afterAutospacing="1"/>
        <w:rPr>
          <w:rFonts w:cs="Arial"/>
          <w:sz w:val="24"/>
          <w:szCs w:val="24"/>
        </w:rPr>
      </w:pPr>
      <w:r w:rsidRPr="00A94660">
        <w:rPr>
          <w:rFonts w:cs="Arial"/>
          <w:sz w:val="24"/>
          <w:szCs w:val="24"/>
        </w:rPr>
        <w:t>c) wykonanie zaplanowanych działań;</w:t>
      </w:r>
    </w:p>
    <w:p w14:paraId="30F1311E" w14:textId="1BAA493C" w:rsidR="00061352" w:rsidRPr="00A94660" w:rsidRDefault="00061352" w:rsidP="00FF768A">
      <w:pPr>
        <w:spacing w:before="100" w:beforeAutospacing="1" w:after="100" w:afterAutospacing="1"/>
        <w:rPr>
          <w:rFonts w:cs="Arial"/>
          <w:sz w:val="24"/>
          <w:szCs w:val="24"/>
        </w:rPr>
      </w:pPr>
      <w:r w:rsidRPr="00A94660">
        <w:rPr>
          <w:rFonts w:cs="Arial"/>
          <w:sz w:val="24"/>
          <w:szCs w:val="24"/>
        </w:rPr>
        <w:t>d) przedstawienie rezultatów projektu edukacyjnego;</w:t>
      </w:r>
    </w:p>
    <w:p w14:paraId="6AD055A0" w14:textId="5E4233DB" w:rsidR="007665D8" w:rsidRPr="00A94660" w:rsidRDefault="007665D8" w:rsidP="00FF768A">
      <w:pPr>
        <w:spacing w:before="100" w:beforeAutospacing="1" w:after="100" w:afterAutospacing="1"/>
        <w:rPr>
          <w:rFonts w:cs="Arial"/>
          <w:sz w:val="24"/>
          <w:szCs w:val="24"/>
        </w:rPr>
      </w:pPr>
      <w:r w:rsidRPr="00A94660">
        <w:rPr>
          <w:rFonts w:cs="Arial"/>
          <w:sz w:val="24"/>
          <w:szCs w:val="24"/>
        </w:rPr>
        <w:t>Realizacja projektów edukacyjnych powinna się odbyć z uwzględnieniem poniższych warunków:</w:t>
      </w:r>
    </w:p>
    <w:p w14:paraId="0C9A88CF" w14:textId="54BB65EF" w:rsidR="00061352" w:rsidRPr="00A94660" w:rsidRDefault="00061352" w:rsidP="00895EBB">
      <w:pPr>
        <w:pStyle w:val="Akapitzlist"/>
        <w:numPr>
          <w:ilvl w:val="0"/>
          <w:numId w:val="67"/>
        </w:numPr>
        <w:spacing w:before="100" w:beforeAutospacing="1" w:after="100" w:afterAutospacing="1"/>
        <w:rPr>
          <w:rFonts w:cs="Arial"/>
          <w:sz w:val="24"/>
          <w:szCs w:val="24"/>
        </w:rPr>
      </w:pPr>
      <w:r w:rsidRPr="00A94660">
        <w:rPr>
          <w:rFonts w:cs="Arial"/>
          <w:sz w:val="24"/>
          <w:szCs w:val="24"/>
        </w:rPr>
        <w:t>Każda szkoła realizuje przynajmniej jeden projekt edukacyjny</w:t>
      </w:r>
      <w:r w:rsidR="00A43386" w:rsidRPr="00A94660">
        <w:rPr>
          <w:rFonts w:cs="Arial"/>
          <w:sz w:val="24"/>
          <w:szCs w:val="24"/>
        </w:rPr>
        <w:t xml:space="preserve"> ukierunkowany na kształtowanie u uczniów</w:t>
      </w:r>
      <w:r w:rsidR="00C132D6">
        <w:rPr>
          <w:rFonts w:cs="Arial"/>
          <w:sz w:val="24"/>
          <w:szCs w:val="24"/>
        </w:rPr>
        <w:t xml:space="preserve"> </w:t>
      </w:r>
      <w:r w:rsidR="00A43386" w:rsidRPr="00A94660">
        <w:rPr>
          <w:rFonts w:cs="Arial"/>
          <w:sz w:val="24"/>
          <w:szCs w:val="24"/>
        </w:rPr>
        <w:t xml:space="preserve">umiejętności w zakresie wielojęzyczności oraz </w:t>
      </w:r>
      <w:r w:rsidR="000201D6">
        <w:rPr>
          <w:rFonts w:cs="Arial"/>
          <w:sz w:val="24"/>
          <w:szCs w:val="24"/>
        </w:rPr>
        <w:br/>
      </w:r>
      <w:r w:rsidR="00A43386" w:rsidRPr="00A94660">
        <w:rPr>
          <w:rFonts w:cs="Arial"/>
          <w:sz w:val="24"/>
          <w:szCs w:val="24"/>
        </w:rPr>
        <w:t>w zakresie uczenia się.</w:t>
      </w:r>
    </w:p>
    <w:p w14:paraId="6312380E" w14:textId="77777777" w:rsidR="000201D6" w:rsidRDefault="00061352" w:rsidP="00895EBB">
      <w:pPr>
        <w:pStyle w:val="Akapitzlist"/>
        <w:numPr>
          <w:ilvl w:val="0"/>
          <w:numId w:val="67"/>
        </w:numPr>
        <w:spacing w:before="100" w:beforeAutospacing="1" w:after="100" w:afterAutospacing="1"/>
        <w:rPr>
          <w:rFonts w:cs="Arial"/>
          <w:sz w:val="24"/>
          <w:szCs w:val="24"/>
        </w:rPr>
      </w:pPr>
      <w:r w:rsidRPr="00A94660">
        <w:rPr>
          <w:rFonts w:cs="Arial"/>
          <w:sz w:val="24"/>
          <w:szCs w:val="24"/>
        </w:rPr>
        <w:t>Do projektu/</w:t>
      </w:r>
      <w:r w:rsidR="000201D6">
        <w:rPr>
          <w:rFonts w:cs="Arial"/>
          <w:sz w:val="24"/>
          <w:szCs w:val="24"/>
        </w:rPr>
        <w:t xml:space="preserve"> </w:t>
      </w:r>
      <w:r w:rsidRPr="00A94660">
        <w:rPr>
          <w:rFonts w:cs="Arial"/>
          <w:sz w:val="24"/>
          <w:szCs w:val="24"/>
        </w:rPr>
        <w:t>projektów edukacyjnych muszą zostać zaangażowani wszyscy nauczyciele biorący udział w projekcie</w:t>
      </w:r>
      <w:r w:rsidR="00C34034" w:rsidRPr="00A94660">
        <w:rPr>
          <w:rFonts w:cs="Arial"/>
          <w:sz w:val="24"/>
          <w:szCs w:val="24"/>
        </w:rPr>
        <w:t xml:space="preserve"> pełniący rolę opiekunów projektów edukacyjnych</w:t>
      </w:r>
      <w:r w:rsidRPr="00A94660">
        <w:rPr>
          <w:rFonts w:cs="Arial"/>
          <w:sz w:val="24"/>
          <w:szCs w:val="24"/>
        </w:rPr>
        <w:t>. Możliwe jest, że nauczyciele wspólnie zrealizują jedne projekt edukacyjny, lub też każdy z nauczycieli zrealizuje jeden odrębny projekt edukacyjny</w:t>
      </w:r>
      <w:r w:rsidR="00C34034" w:rsidRPr="00A94660">
        <w:rPr>
          <w:rFonts w:cs="Arial"/>
          <w:sz w:val="24"/>
          <w:szCs w:val="24"/>
        </w:rPr>
        <w:t>.</w:t>
      </w:r>
    </w:p>
    <w:p w14:paraId="5EC30493" w14:textId="10DF577F" w:rsidR="005A3CDD" w:rsidRPr="000201D6" w:rsidRDefault="00061352" w:rsidP="00895EBB">
      <w:pPr>
        <w:pStyle w:val="Akapitzlist"/>
        <w:numPr>
          <w:ilvl w:val="0"/>
          <w:numId w:val="67"/>
        </w:numPr>
        <w:spacing w:before="100" w:beforeAutospacing="1" w:after="100" w:afterAutospacing="1"/>
        <w:rPr>
          <w:rFonts w:cs="Arial"/>
          <w:sz w:val="24"/>
          <w:szCs w:val="24"/>
        </w:rPr>
      </w:pPr>
      <w:r w:rsidRPr="000201D6">
        <w:rPr>
          <w:rFonts w:cs="Arial"/>
          <w:sz w:val="24"/>
          <w:szCs w:val="24"/>
        </w:rPr>
        <w:t xml:space="preserve">Na realizację projektów edukacyjnych przeznaczonych zostanie </w:t>
      </w:r>
      <w:r w:rsidR="008D52C6" w:rsidRPr="000201D6">
        <w:rPr>
          <w:rFonts w:cs="Arial"/>
          <w:sz w:val="24"/>
          <w:szCs w:val="24"/>
        </w:rPr>
        <w:t>10</w:t>
      </w:r>
      <w:r w:rsidR="00C34034" w:rsidRPr="000201D6">
        <w:rPr>
          <w:rFonts w:cs="Arial"/>
          <w:sz w:val="24"/>
          <w:szCs w:val="24"/>
        </w:rPr>
        <w:t xml:space="preserve"> 000,00 zł w każdej szkole co oznacza, że k</w:t>
      </w:r>
      <w:r w:rsidRPr="000201D6">
        <w:rPr>
          <w:rFonts w:cs="Arial"/>
          <w:sz w:val="24"/>
          <w:szCs w:val="24"/>
        </w:rPr>
        <w:t xml:space="preserve">ażda szkoła będzie miała możliwość zrealizowania jednego lub kilku projektów edukacyjnych, których łączna wartość nie może przekroczyć </w:t>
      </w:r>
      <w:r w:rsidR="008D52C6" w:rsidRPr="000201D6">
        <w:rPr>
          <w:rFonts w:cs="Arial"/>
          <w:sz w:val="24"/>
          <w:szCs w:val="24"/>
        </w:rPr>
        <w:t>10</w:t>
      </w:r>
      <w:r w:rsidR="00C34034" w:rsidRPr="000201D6">
        <w:rPr>
          <w:rFonts w:cs="Arial"/>
          <w:sz w:val="24"/>
          <w:szCs w:val="24"/>
        </w:rPr>
        <w:t xml:space="preserve"> 000,00 zł/</w:t>
      </w:r>
      <w:r w:rsidR="00822A60">
        <w:rPr>
          <w:rFonts w:cs="Arial"/>
          <w:sz w:val="24"/>
          <w:szCs w:val="24"/>
        </w:rPr>
        <w:t xml:space="preserve"> </w:t>
      </w:r>
      <w:r w:rsidR="00C34034" w:rsidRPr="000201D6">
        <w:rPr>
          <w:rFonts w:cs="Arial"/>
          <w:sz w:val="24"/>
          <w:szCs w:val="24"/>
        </w:rPr>
        <w:t>szkołę</w:t>
      </w:r>
      <w:r w:rsidRPr="000201D6">
        <w:rPr>
          <w:rFonts w:cs="Arial"/>
          <w:sz w:val="24"/>
          <w:szCs w:val="24"/>
        </w:rPr>
        <w:t>.</w:t>
      </w:r>
    </w:p>
    <w:p w14:paraId="0BD2247D" w14:textId="7A0B1FAA" w:rsidR="005A3CDD" w:rsidRPr="00A94660" w:rsidRDefault="005A3CDD" w:rsidP="00FF768A">
      <w:pPr>
        <w:pStyle w:val="Akapitzlist"/>
        <w:spacing w:before="100" w:beforeAutospacing="1" w:after="100" w:afterAutospacing="1"/>
        <w:rPr>
          <w:rFonts w:cs="Arial"/>
          <w:sz w:val="24"/>
          <w:szCs w:val="24"/>
        </w:rPr>
      </w:pPr>
      <w:r w:rsidRPr="000201D6">
        <w:rPr>
          <w:rFonts w:cs="Arial"/>
          <w:b/>
          <w:iCs/>
          <w:color w:val="2F5496"/>
          <w:sz w:val="24"/>
          <w:szCs w:val="24"/>
        </w:rPr>
        <w:t>UWAGA!</w:t>
      </w:r>
      <w:r w:rsidRPr="00A94660">
        <w:rPr>
          <w:rFonts w:cs="Arial"/>
          <w:sz w:val="24"/>
          <w:szCs w:val="24"/>
        </w:rPr>
        <w:t xml:space="preserve"> Szkoły objęte wsparciem w projekcie wskazują Wnioskodawcy zapotrzebowanie na wszystkie wydatki </w:t>
      </w:r>
      <w:r w:rsidR="00B2208D" w:rsidRPr="00A94660">
        <w:rPr>
          <w:rFonts w:cs="Arial"/>
          <w:sz w:val="24"/>
          <w:szCs w:val="24"/>
        </w:rPr>
        <w:t>niezbędne na realizację projektów edukacyjnych.</w:t>
      </w:r>
      <w:r w:rsidR="00822A60">
        <w:rPr>
          <w:rFonts w:cs="Arial"/>
          <w:sz w:val="24"/>
          <w:szCs w:val="24"/>
        </w:rPr>
        <w:t xml:space="preserve"> </w:t>
      </w:r>
      <w:r w:rsidR="000E27AD" w:rsidRPr="000E27AD">
        <w:rPr>
          <w:rFonts w:cs="Arial"/>
          <w:sz w:val="24"/>
          <w:szCs w:val="24"/>
        </w:rPr>
        <w:t>Wnioskodawca na etapie realizacji projektu, po poznaniu potrzeb szkół, a przed dokonaniem zakupów, ma obowiązek zweryfikowania którą procedurę związaną z realizacją zamówień publicznych będzie zobowiązany zastosować.</w:t>
      </w:r>
    </w:p>
    <w:p w14:paraId="57188E8F" w14:textId="511420EE" w:rsidR="00055208" w:rsidRPr="00A94660" w:rsidRDefault="00A43386" w:rsidP="00895EBB">
      <w:pPr>
        <w:pStyle w:val="Akapitzlist"/>
        <w:numPr>
          <w:ilvl w:val="0"/>
          <w:numId w:val="67"/>
        </w:numPr>
        <w:spacing w:before="100" w:beforeAutospacing="1" w:after="100" w:afterAutospacing="1"/>
        <w:rPr>
          <w:rFonts w:cs="Arial"/>
          <w:sz w:val="24"/>
          <w:szCs w:val="24"/>
        </w:rPr>
      </w:pPr>
      <w:r w:rsidRPr="00A94660">
        <w:rPr>
          <w:rFonts w:cs="Arial"/>
          <w:sz w:val="24"/>
          <w:szCs w:val="24"/>
        </w:rPr>
        <w:t xml:space="preserve">Wnioskodawca sam określa czy projekt edukacyjny będzie realizowany przez uczniów różnych klas czy jednej klasy oraz </w:t>
      </w:r>
      <w:r w:rsidR="0084605A" w:rsidRPr="00A94660">
        <w:rPr>
          <w:rFonts w:cs="Arial"/>
          <w:sz w:val="24"/>
          <w:szCs w:val="24"/>
        </w:rPr>
        <w:t>ile uczniów z każdej szkoły zostanie zaangażowanych do ich realizacji.</w:t>
      </w:r>
    </w:p>
    <w:p w14:paraId="0915ECB4" w14:textId="43F6114B" w:rsidR="00BA5ABB" w:rsidRPr="00A94660" w:rsidRDefault="00061352" w:rsidP="00895EBB">
      <w:pPr>
        <w:pStyle w:val="Akapitzlist"/>
        <w:numPr>
          <w:ilvl w:val="0"/>
          <w:numId w:val="67"/>
        </w:numPr>
        <w:spacing w:before="100" w:beforeAutospacing="1" w:after="100" w:afterAutospacing="1"/>
        <w:rPr>
          <w:rFonts w:cs="Arial"/>
          <w:sz w:val="24"/>
          <w:szCs w:val="24"/>
        </w:rPr>
      </w:pPr>
      <w:r w:rsidRPr="00A94660">
        <w:rPr>
          <w:rFonts w:cs="Arial"/>
          <w:sz w:val="24"/>
          <w:szCs w:val="24"/>
        </w:rPr>
        <w:t>Każdy projekt edukacyjny musi zakończyć się przedstawieniem Wnioskodawcy raportu/</w:t>
      </w:r>
      <w:r w:rsidR="00822A60">
        <w:rPr>
          <w:rFonts w:cs="Arial"/>
          <w:sz w:val="24"/>
          <w:szCs w:val="24"/>
        </w:rPr>
        <w:t xml:space="preserve"> </w:t>
      </w:r>
      <w:r w:rsidRPr="00A94660">
        <w:rPr>
          <w:rFonts w:cs="Arial"/>
          <w:sz w:val="24"/>
          <w:szCs w:val="24"/>
        </w:rPr>
        <w:t>sprawozdania z jego realizacji z uwzględnieniem wykorzystania nabytych w ramach projektu umiejętności nauczycieli oraz sposobu zaimplementowania umiejętności w zakresie uczenia się wśród uczniów.</w:t>
      </w:r>
    </w:p>
    <w:p w14:paraId="28A59490" w14:textId="20C97C5C" w:rsidR="002C01A7" w:rsidRPr="00501406" w:rsidRDefault="00BD7F82" w:rsidP="00FF768A">
      <w:pPr>
        <w:spacing w:before="100" w:beforeAutospacing="1" w:after="100" w:afterAutospacing="1"/>
        <w:rPr>
          <w:rFonts w:cs="Arial"/>
          <w:b/>
          <w:sz w:val="24"/>
          <w:szCs w:val="24"/>
        </w:rPr>
      </w:pPr>
      <w:r w:rsidRPr="00501406">
        <w:rPr>
          <w:rFonts w:cs="Arial"/>
          <w:b/>
          <w:sz w:val="24"/>
          <w:szCs w:val="24"/>
        </w:rPr>
        <w:t>W związku z tym, iż</w:t>
      </w:r>
      <w:r w:rsidR="002C01A7" w:rsidRPr="00501406">
        <w:rPr>
          <w:rFonts w:cs="Arial"/>
          <w:b/>
          <w:sz w:val="24"/>
          <w:szCs w:val="24"/>
        </w:rPr>
        <w:t xml:space="preserve"> nauczyciele najbardziej znają swoich uczniów oraz ich potrzeby </w:t>
      </w:r>
      <w:r w:rsidRPr="00501406">
        <w:rPr>
          <w:rFonts w:cs="Arial"/>
          <w:b/>
          <w:sz w:val="24"/>
          <w:szCs w:val="24"/>
        </w:rPr>
        <w:t>ION pozostawia</w:t>
      </w:r>
      <w:r w:rsidR="00BA5ABB" w:rsidRPr="00501406">
        <w:rPr>
          <w:rFonts w:cs="Arial"/>
          <w:b/>
          <w:sz w:val="24"/>
          <w:szCs w:val="24"/>
        </w:rPr>
        <w:t xml:space="preserve"> swobodę w wyborze</w:t>
      </w:r>
      <w:r w:rsidR="002C01A7" w:rsidRPr="00501406">
        <w:rPr>
          <w:rFonts w:cs="Arial"/>
          <w:b/>
          <w:sz w:val="24"/>
          <w:szCs w:val="24"/>
        </w:rPr>
        <w:t xml:space="preserve"> tematu projektu edukacyjnego </w:t>
      </w:r>
      <w:r w:rsidR="00BA5ABB" w:rsidRPr="00501406">
        <w:rPr>
          <w:rFonts w:cs="Arial"/>
          <w:b/>
          <w:sz w:val="24"/>
          <w:szCs w:val="24"/>
        </w:rPr>
        <w:t>dając</w:t>
      </w:r>
      <w:r w:rsidR="002C01A7" w:rsidRPr="00501406">
        <w:rPr>
          <w:rFonts w:cs="Arial"/>
          <w:b/>
          <w:sz w:val="24"/>
          <w:szCs w:val="24"/>
        </w:rPr>
        <w:t xml:space="preserve"> przestrzeń na samodzielną realizac</w:t>
      </w:r>
      <w:r w:rsidR="00BA5ABB" w:rsidRPr="00501406">
        <w:rPr>
          <w:rFonts w:cs="Arial"/>
          <w:b/>
          <w:sz w:val="24"/>
          <w:szCs w:val="24"/>
        </w:rPr>
        <w:t xml:space="preserve">ję własnej wizji. </w:t>
      </w:r>
      <w:r w:rsidR="002C01A7" w:rsidRPr="00501406">
        <w:rPr>
          <w:rFonts w:cs="Arial"/>
          <w:b/>
          <w:sz w:val="24"/>
          <w:szCs w:val="24"/>
        </w:rPr>
        <w:t>Do realizacji projektu edukacyjnego mogą zostać włączeni rodzice/</w:t>
      </w:r>
      <w:r w:rsidR="00501406" w:rsidRPr="00501406">
        <w:rPr>
          <w:rFonts w:cs="Arial"/>
          <w:b/>
          <w:sz w:val="24"/>
          <w:szCs w:val="24"/>
        </w:rPr>
        <w:t xml:space="preserve"> </w:t>
      </w:r>
      <w:r w:rsidR="002C01A7" w:rsidRPr="00501406">
        <w:rPr>
          <w:rFonts w:cs="Arial"/>
          <w:b/>
          <w:sz w:val="24"/>
          <w:szCs w:val="24"/>
        </w:rPr>
        <w:t>opiekunowie prawni oraz społeczność lokalna. W każdym projekcie edukacyjnym kluczo</w:t>
      </w:r>
      <w:r w:rsidR="00BA5ABB" w:rsidRPr="00501406">
        <w:rPr>
          <w:rFonts w:cs="Arial"/>
          <w:b/>
          <w:sz w:val="24"/>
          <w:szCs w:val="24"/>
        </w:rPr>
        <w:t>wą rolę muszą odegrać uczniowie</w:t>
      </w:r>
      <w:r w:rsidR="00501406" w:rsidRPr="00501406">
        <w:rPr>
          <w:rFonts w:cs="Arial"/>
          <w:b/>
          <w:sz w:val="24"/>
          <w:szCs w:val="24"/>
        </w:rPr>
        <w:t>.</w:t>
      </w:r>
      <w:r w:rsidR="00BA5ABB" w:rsidRPr="00501406">
        <w:rPr>
          <w:rFonts w:cs="Arial"/>
          <w:b/>
          <w:sz w:val="24"/>
          <w:szCs w:val="24"/>
        </w:rPr>
        <w:t xml:space="preserve"> ION zachęca zatem do objęcia wsparciem</w:t>
      </w:r>
      <w:r w:rsidR="002C01A7" w:rsidRPr="00501406">
        <w:rPr>
          <w:rFonts w:cs="Arial"/>
          <w:b/>
          <w:sz w:val="24"/>
          <w:szCs w:val="24"/>
        </w:rPr>
        <w:t xml:space="preserve"> jak największej liczby uczniów oraz do tworzenia zespołów </w:t>
      </w:r>
      <w:r w:rsidR="0065484C" w:rsidRPr="00501406">
        <w:rPr>
          <w:rFonts w:cs="Arial"/>
          <w:b/>
          <w:sz w:val="24"/>
          <w:szCs w:val="24"/>
        </w:rPr>
        <w:t>międzyklasowych</w:t>
      </w:r>
      <w:r w:rsidR="002C01A7" w:rsidRPr="00501406">
        <w:rPr>
          <w:rFonts w:cs="Arial"/>
          <w:b/>
          <w:sz w:val="24"/>
          <w:szCs w:val="24"/>
        </w:rPr>
        <w:t xml:space="preserve"> i z różnych roczników.</w:t>
      </w:r>
    </w:p>
    <w:p w14:paraId="09A320E9" w14:textId="70A021CE" w:rsidR="00D201B9" w:rsidRPr="00501406" w:rsidRDefault="00D201B9" w:rsidP="00FF768A">
      <w:pPr>
        <w:spacing w:before="100" w:beforeAutospacing="1" w:after="100" w:afterAutospacing="1"/>
        <w:rPr>
          <w:rFonts w:cs="Arial"/>
          <w:bCs/>
          <w:sz w:val="24"/>
          <w:szCs w:val="24"/>
        </w:rPr>
      </w:pPr>
      <w:r w:rsidRPr="00501406">
        <w:rPr>
          <w:rFonts w:cs="Arial"/>
          <w:bCs/>
          <w:sz w:val="24"/>
          <w:szCs w:val="24"/>
        </w:rPr>
        <w:t xml:space="preserve">ION rekomenduje, aby opracowując schemat wdrażania innowacji pedagogicznej jednolity dla wszystkich szkół w danym projekcie Wnioskodawca zapoznał się </w:t>
      </w:r>
      <w:r w:rsidR="00501406">
        <w:rPr>
          <w:rFonts w:cs="Arial"/>
          <w:bCs/>
          <w:sz w:val="24"/>
          <w:szCs w:val="24"/>
        </w:rPr>
        <w:br/>
      </w:r>
      <w:r w:rsidRPr="00501406">
        <w:rPr>
          <w:rFonts w:cs="Arial"/>
          <w:bCs/>
          <w:sz w:val="24"/>
          <w:szCs w:val="24"/>
        </w:rPr>
        <w:t>z rozwiązaniami/</w:t>
      </w:r>
      <w:r w:rsidR="00501406" w:rsidRPr="00501406">
        <w:rPr>
          <w:rFonts w:cs="Arial"/>
          <w:bCs/>
          <w:sz w:val="24"/>
          <w:szCs w:val="24"/>
        </w:rPr>
        <w:t xml:space="preserve"> </w:t>
      </w:r>
      <w:r w:rsidRPr="00501406">
        <w:rPr>
          <w:rFonts w:cs="Arial"/>
          <w:bCs/>
          <w:sz w:val="24"/>
          <w:szCs w:val="24"/>
        </w:rPr>
        <w:t>modelami wypracowanymi w ramach poniższych projektów:</w:t>
      </w:r>
    </w:p>
    <w:p w14:paraId="386466CF" w14:textId="50BCFF20" w:rsidR="00D201B9" w:rsidRPr="00501406" w:rsidRDefault="00501406" w:rsidP="00895EBB">
      <w:pPr>
        <w:pStyle w:val="Akapitzlist"/>
        <w:numPr>
          <w:ilvl w:val="0"/>
          <w:numId w:val="72"/>
        </w:numPr>
        <w:spacing w:before="100" w:beforeAutospacing="1" w:after="100" w:afterAutospacing="1"/>
        <w:rPr>
          <w:rFonts w:cs="Arial"/>
          <w:bCs/>
          <w:sz w:val="24"/>
          <w:szCs w:val="24"/>
        </w:rPr>
      </w:pPr>
      <w:r w:rsidRPr="00501406">
        <w:rPr>
          <w:rFonts w:cs="Arial"/>
          <w:bCs/>
          <w:i/>
          <w:iCs/>
          <w:sz w:val="24"/>
          <w:szCs w:val="24"/>
        </w:rPr>
        <w:t>Szkoła dla innowatora</w:t>
      </w:r>
      <w:r w:rsidRPr="00501406">
        <w:rPr>
          <w:rFonts w:cs="Arial"/>
          <w:bCs/>
          <w:sz w:val="24"/>
          <w:szCs w:val="24"/>
        </w:rPr>
        <w:t xml:space="preserve"> realizowany w ramach </w:t>
      </w:r>
      <w:r w:rsidR="00D201B9" w:rsidRPr="00501406">
        <w:rPr>
          <w:rFonts w:cs="Arial"/>
          <w:bCs/>
          <w:sz w:val="24"/>
          <w:szCs w:val="24"/>
        </w:rPr>
        <w:t>Program</w:t>
      </w:r>
      <w:r w:rsidRPr="00501406">
        <w:rPr>
          <w:rFonts w:cs="Arial"/>
          <w:bCs/>
          <w:sz w:val="24"/>
          <w:szCs w:val="24"/>
        </w:rPr>
        <w:t>u</w:t>
      </w:r>
      <w:r w:rsidR="00D201B9" w:rsidRPr="00501406">
        <w:rPr>
          <w:rFonts w:cs="Arial"/>
          <w:bCs/>
          <w:sz w:val="24"/>
          <w:szCs w:val="24"/>
        </w:rPr>
        <w:t xml:space="preserve"> Operacyjn</w:t>
      </w:r>
      <w:r w:rsidRPr="00501406">
        <w:rPr>
          <w:rFonts w:cs="Arial"/>
          <w:bCs/>
          <w:sz w:val="24"/>
          <w:szCs w:val="24"/>
        </w:rPr>
        <w:t>ego</w:t>
      </w:r>
      <w:r w:rsidR="00D201B9" w:rsidRPr="00501406">
        <w:rPr>
          <w:rFonts w:cs="Arial"/>
          <w:bCs/>
          <w:sz w:val="24"/>
          <w:szCs w:val="24"/>
        </w:rPr>
        <w:t xml:space="preserve"> Inteligentny Rozwój, </w:t>
      </w:r>
      <w:r w:rsidRPr="00501406">
        <w:rPr>
          <w:rFonts w:cs="Arial"/>
          <w:bCs/>
          <w:sz w:val="24"/>
          <w:szCs w:val="24"/>
        </w:rPr>
        <w:t xml:space="preserve">przez </w:t>
      </w:r>
      <w:r w:rsidR="00D201B9" w:rsidRPr="00501406">
        <w:rPr>
          <w:rFonts w:cs="Arial"/>
          <w:bCs/>
          <w:sz w:val="24"/>
          <w:szCs w:val="24"/>
        </w:rPr>
        <w:t>Ministerstwo Przedsiębiorczości i Technologii</w:t>
      </w:r>
      <w:r>
        <w:rPr>
          <w:rFonts w:cs="Arial"/>
          <w:bCs/>
          <w:sz w:val="24"/>
          <w:szCs w:val="24"/>
        </w:rPr>
        <w:t>;</w:t>
      </w:r>
    </w:p>
    <w:p w14:paraId="6D39899B" w14:textId="50F285F3" w:rsidR="00D201B9" w:rsidRPr="00501406" w:rsidRDefault="00D201B9" w:rsidP="00895EBB">
      <w:pPr>
        <w:pStyle w:val="Akapitzlist"/>
        <w:numPr>
          <w:ilvl w:val="0"/>
          <w:numId w:val="72"/>
        </w:numPr>
        <w:spacing w:before="100" w:beforeAutospacing="1" w:after="100" w:afterAutospacing="1"/>
        <w:rPr>
          <w:rFonts w:cs="Arial"/>
          <w:bCs/>
          <w:i/>
          <w:iCs/>
          <w:sz w:val="24"/>
          <w:szCs w:val="24"/>
        </w:rPr>
      </w:pPr>
      <w:r w:rsidRPr="00501406">
        <w:rPr>
          <w:rFonts w:cs="Arial"/>
          <w:bCs/>
          <w:i/>
          <w:iCs/>
          <w:sz w:val="24"/>
          <w:szCs w:val="24"/>
        </w:rPr>
        <w:t xml:space="preserve">System doskonalenia nauczycieli oparty na ogólnodostępnym kompleksowym wspomaganiu szkół </w:t>
      </w:r>
      <w:r w:rsidR="00501406">
        <w:rPr>
          <w:rFonts w:cs="Arial"/>
          <w:bCs/>
          <w:sz w:val="24"/>
          <w:szCs w:val="24"/>
        </w:rPr>
        <w:t>realizowany w ramach Programu Operacyjnego Kapitał Ludzki przez Ośrodek Rozwoju Edukacji;</w:t>
      </w:r>
    </w:p>
    <w:p w14:paraId="6BC713C6" w14:textId="4816ABAB" w:rsidR="00D201B9" w:rsidRPr="00501406" w:rsidRDefault="00D201B9" w:rsidP="00895EBB">
      <w:pPr>
        <w:pStyle w:val="Akapitzlist"/>
        <w:numPr>
          <w:ilvl w:val="0"/>
          <w:numId w:val="72"/>
        </w:numPr>
        <w:spacing w:before="100" w:beforeAutospacing="1" w:after="100" w:afterAutospacing="1"/>
        <w:rPr>
          <w:rFonts w:cs="Arial"/>
          <w:bCs/>
          <w:i/>
          <w:iCs/>
          <w:sz w:val="24"/>
          <w:szCs w:val="24"/>
        </w:rPr>
      </w:pPr>
      <w:r w:rsidRPr="00501406">
        <w:rPr>
          <w:rFonts w:cs="Arial"/>
          <w:bCs/>
          <w:i/>
          <w:iCs/>
          <w:sz w:val="24"/>
          <w:szCs w:val="24"/>
        </w:rPr>
        <w:t xml:space="preserve">Zwiększenie skuteczności działań pracowników systemu wspomagania </w:t>
      </w:r>
      <w:r w:rsidR="00F7280F">
        <w:rPr>
          <w:rFonts w:cs="Arial"/>
          <w:bCs/>
          <w:i/>
          <w:iCs/>
          <w:sz w:val="24"/>
          <w:szCs w:val="24"/>
        </w:rPr>
        <w:br/>
      </w:r>
      <w:r w:rsidRPr="00501406">
        <w:rPr>
          <w:rFonts w:cs="Arial"/>
          <w:bCs/>
          <w:i/>
          <w:iCs/>
          <w:sz w:val="24"/>
          <w:szCs w:val="24"/>
        </w:rPr>
        <w:t>i trenerów w zakresie kształcenia u uczniów kompetencji kluczowych</w:t>
      </w:r>
      <w:r w:rsidR="00501406">
        <w:rPr>
          <w:rFonts w:cs="Arial"/>
          <w:bCs/>
          <w:sz w:val="24"/>
          <w:szCs w:val="24"/>
        </w:rPr>
        <w:t xml:space="preserve"> realizowany w ramach POWER przez Ośrodek Rozwoju Edukacji</w:t>
      </w:r>
      <w:r w:rsidR="00F7280F">
        <w:rPr>
          <w:rFonts w:cs="Arial"/>
          <w:bCs/>
          <w:sz w:val="24"/>
          <w:szCs w:val="24"/>
        </w:rPr>
        <w:t>.</w:t>
      </w:r>
    </w:p>
    <w:p w14:paraId="04A3D70A" w14:textId="68003A1C" w:rsidR="00113436" w:rsidRPr="00A94660" w:rsidRDefault="00113436" w:rsidP="00FF768A">
      <w:pPr>
        <w:pStyle w:val="Podrozdzia-K"/>
        <w:spacing w:before="100" w:beforeAutospacing="1" w:after="100" w:afterAutospacing="1"/>
      </w:pPr>
      <w:bookmarkStart w:id="23" w:name="_Toc145931994"/>
      <w:r w:rsidRPr="00A94660">
        <w:t>Wskaźniki</w:t>
      </w:r>
      <w:bookmarkEnd w:id="23"/>
    </w:p>
    <w:p w14:paraId="34F0B222" w14:textId="19A2C1BD" w:rsidR="00590657" w:rsidRDefault="004E5FD1" w:rsidP="00FF768A">
      <w:pPr>
        <w:spacing w:before="100" w:beforeAutospacing="1" w:after="100" w:afterAutospacing="1"/>
        <w:rPr>
          <w:rFonts w:cs="Arial"/>
          <w:sz w:val="24"/>
          <w:szCs w:val="24"/>
        </w:rPr>
      </w:pPr>
      <w:r w:rsidRPr="00A94660">
        <w:rPr>
          <w:rFonts w:cs="Arial"/>
          <w:sz w:val="24"/>
          <w:szCs w:val="24"/>
        </w:rPr>
        <w:t>Realizacja celu projektu mierzona jest poprzez ustalenie</w:t>
      </w:r>
      <w:r w:rsidR="000011D3" w:rsidRPr="00A94660">
        <w:rPr>
          <w:rFonts w:cs="Arial"/>
          <w:sz w:val="24"/>
          <w:szCs w:val="24"/>
        </w:rPr>
        <w:t xml:space="preserve"> wskaźników</w:t>
      </w:r>
      <w:r w:rsidRPr="00A94660">
        <w:rPr>
          <w:rFonts w:cs="Arial"/>
          <w:sz w:val="24"/>
          <w:szCs w:val="24"/>
        </w:rPr>
        <w:t>. Dla niniejszego naboru określone zostały następujące wskaźniki:</w:t>
      </w:r>
    </w:p>
    <w:p w14:paraId="13EF398B" w14:textId="77777777" w:rsidR="00F7280F" w:rsidRPr="00A94660" w:rsidRDefault="00F7280F" w:rsidP="00FF768A">
      <w:pPr>
        <w:spacing w:before="100" w:beforeAutospacing="1" w:after="100" w:afterAutospacing="1"/>
        <w:rPr>
          <w:rFonts w:cs="Arial"/>
          <w:sz w:val="24"/>
          <w:szCs w:val="24"/>
        </w:rPr>
      </w:pPr>
    </w:p>
    <w:tbl>
      <w:tblPr>
        <w:tblStyle w:val="Tabela-Siatka"/>
        <w:tblW w:w="0" w:type="auto"/>
        <w:tblLook w:val="04A0" w:firstRow="1" w:lastRow="0" w:firstColumn="1" w:lastColumn="0" w:noHBand="0" w:noVBand="1"/>
      </w:tblPr>
      <w:tblGrid>
        <w:gridCol w:w="704"/>
        <w:gridCol w:w="8358"/>
      </w:tblGrid>
      <w:tr w:rsidR="00590657" w:rsidRPr="00A94660" w14:paraId="5A042CAB" w14:textId="77777777" w:rsidTr="00FA589D">
        <w:trPr>
          <w:trHeight w:val="570"/>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10EE9261"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Lp.</w:t>
            </w:r>
          </w:p>
        </w:tc>
        <w:tc>
          <w:tcPr>
            <w:tcW w:w="83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B72466A"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Wskaźniki rezultatu bezpośredniego</w:t>
            </w:r>
          </w:p>
        </w:tc>
      </w:tr>
      <w:tr w:rsidR="00590657" w:rsidRPr="00A94660" w14:paraId="52F04DA0" w14:textId="77777777" w:rsidTr="00590657">
        <w:trPr>
          <w:trHeight w:val="724"/>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6D3285FE" w14:textId="77777777" w:rsidR="00590657" w:rsidRPr="00A94660" w:rsidRDefault="00590657" w:rsidP="00FF768A">
            <w:pPr>
              <w:spacing w:before="100" w:beforeAutospacing="1" w:after="100" w:afterAutospacing="1"/>
              <w:jc w:val="center"/>
              <w:rPr>
                <w:rFonts w:cs="Arial"/>
                <w:b/>
                <w:sz w:val="24"/>
                <w:szCs w:val="24"/>
              </w:rPr>
            </w:pPr>
            <w:bookmarkStart w:id="24" w:name="_Hlk135988701"/>
            <w:r w:rsidRPr="00A94660">
              <w:rPr>
                <w:rFonts w:cs="Arial"/>
                <w:b/>
                <w:sz w:val="24"/>
                <w:szCs w:val="24"/>
              </w:rPr>
              <w:t>1.</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545D"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podmiotów, które podniosły jakość i efektywność oferowanych usług edukacyjnych (sztuki)</w:t>
            </w:r>
          </w:p>
        </w:tc>
      </w:tr>
      <w:tr w:rsidR="00590657" w:rsidRPr="00A94660" w14:paraId="2C63BFBA" w14:textId="77777777" w:rsidTr="00590657">
        <w:trPr>
          <w:trHeight w:val="724"/>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7DEC4CB"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2</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68309F7F"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przedstawicieli kadry szkół i placówek systemu oświaty, którzy uzyskali kwalifikacje po opuszczeniu programu (osoby)</w:t>
            </w:r>
          </w:p>
        </w:tc>
      </w:tr>
      <w:tr w:rsidR="00590657" w:rsidRPr="00A94660" w14:paraId="587C9CDF" w14:textId="77777777" w:rsidTr="00590657">
        <w:trPr>
          <w:trHeight w:val="724"/>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9BF0E54"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3.</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01955222"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Własne wskaźniki Wnioskodawcy</w:t>
            </w:r>
          </w:p>
        </w:tc>
      </w:tr>
      <w:tr w:rsidR="00590657" w:rsidRPr="00A94660" w14:paraId="0B230804" w14:textId="77777777" w:rsidTr="00FA589D">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F9AEB88" w14:textId="77777777" w:rsidR="00590657" w:rsidRPr="00A94660" w:rsidRDefault="00590657" w:rsidP="00FF768A">
            <w:pPr>
              <w:spacing w:before="100" w:beforeAutospacing="1" w:after="100" w:afterAutospacing="1"/>
              <w:jc w:val="center"/>
              <w:rPr>
                <w:rFonts w:cs="Arial"/>
                <w:b/>
                <w:sz w:val="24"/>
                <w:szCs w:val="24"/>
              </w:rPr>
            </w:pPr>
          </w:p>
        </w:tc>
        <w:tc>
          <w:tcPr>
            <w:tcW w:w="83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54AA184" w14:textId="77777777" w:rsidR="00590657" w:rsidRPr="00A94660" w:rsidRDefault="00590657" w:rsidP="00FF768A">
            <w:pPr>
              <w:spacing w:before="100" w:beforeAutospacing="1" w:after="100" w:afterAutospacing="1"/>
              <w:jc w:val="center"/>
              <w:rPr>
                <w:rFonts w:cs="Arial"/>
                <w:sz w:val="24"/>
                <w:szCs w:val="24"/>
              </w:rPr>
            </w:pPr>
            <w:r w:rsidRPr="00A94660">
              <w:rPr>
                <w:rFonts w:cs="Arial"/>
                <w:b/>
                <w:sz w:val="24"/>
                <w:szCs w:val="24"/>
              </w:rPr>
              <w:t>Wskaźniki produktu oraz wspólne</w:t>
            </w:r>
          </w:p>
        </w:tc>
      </w:tr>
      <w:tr w:rsidR="00590657" w:rsidRPr="00A94660" w14:paraId="789D2FEC"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9F74ABB"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1</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7EFADA7F" w14:textId="77777777" w:rsidR="00590657" w:rsidRPr="00A94660" w:rsidRDefault="00590657" w:rsidP="00FF768A">
            <w:pPr>
              <w:spacing w:before="100" w:beforeAutospacing="1" w:after="100" w:afterAutospacing="1"/>
              <w:rPr>
                <w:rFonts w:cs="Arial"/>
                <w:b/>
                <w:color w:val="FFFFFF" w:themeColor="background1"/>
                <w:sz w:val="24"/>
                <w:szCs w:val="24"/>
              </w:rPr>
            </w:pPr>
            <w:r w:rsidRPr="00A94660">
              <w:rPr>
                <w:rFonts w:cs="Arial"/>
                <w:sz w:val="24"/>
                <w:szCs w:val="24"/>
              </w:rPr>
              <w:t>Liczba podmiotów objętych wsparciem w celu zwiększenia jakości i efektywności systemu kształcenia i szkolenia (sztuki)</w:t>
            </w:r>
          </w:p>
        </w:tc>
      </w:tr>
      <w:bookmarkEnd w:id="24"/>
      <w:tr w:rsidR="00590657" w:rsidRPr="00A94660" w14:paraId="661BAAFC"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1445F41"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2</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77071774"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szkół i placówek systemu oświaty objętych wsparciem (osoby)</w:t>
            </w:r>
          </w:p>
        </w:tc>
      </w:tr>
      <w:tr w:rsidR="00590657" w:rsidRPr="00A94660" w14:paraId="64B0C06C"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E7B6A7A"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3</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6FB0977E"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przedstawicieli kadry szkół i placówek systemu oświaty objętych wsparciem (osoby)</w:t>
            </w:r>
          </w:p>
        </w:tc>
      </w:tr>
      <w:tr w:rsidR="00590657" w:rsidRPr="00A94660" w14:paraId="614F0FB3"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BD2CE9E"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4</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114D6602"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obiektów dostosowanych do potrzeb osób z niepełnosprawnościami (sztuki)</w:t>
            </w:r>
          </w:p>
        </w:tc>
      </w:tr>
      <w:tr w:rsidR="00590657" w:rsidRPr="00A94660" w14:paraId="66A366AB"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11A2FFA"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5</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54AF5D84"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objętych wsparciem podmiotów administracji publicznej lub służb publicznych na szczeblu krajowym, regionalnym lub lokalnym</w:t>
            </w:r>
          </w:p>
        </w:tc>
      </w:tr>
      <w:tr w:rsidR="00590657" w:rsidRPr="00A94660" w14:paraId="56B8AE69" w14:textId="77777777" w:rsidTr="00590657">
        <w:trPr>
          <w:trHeight w:val="523"/>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5A6A688"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6</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054F8547"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osób należących do mniejszości, w tym społeczności marginalizowanych takich jak Romowie, objętych wsparciem w programie (osoby)</w:t>
            </w:r>
          </w:p>
        </w:tc>
      </w:tr>
      <w:tr w:rsidR="00590657" w:rsidRPr="00A94660" w:rsidDel="00C9781D" w14:paraId="468F1D93" w14:textId="77777777" w:rsidTr="00590657">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607E623" w14:textId="77777777" w:rsidR="00590657" w:rsidRPr="00A94660" w:rsidDel="00C9781D" w:rsidRDefault="00590657" w:rsidP="00FF768A">
            <w:pPr>
              <w:spacing w:before="100" w:beforeAutospacing="1" w:after="100" w:afterAutospacing="1"/>
              <w:jc w:val="center"/>
              <w:rPr>
                <w:rFonts w:cs="Arial"/>
                <w:b/>
                <w:sz w:val="24"/>
                <w:szCs w:val="24"/>
              </w:rPr>
            </w:pPr>
            <w:r w:rsidRPr="00A94660">
              <w:rPr>
                <w:rFonts w:cs="Arial"/>
                <w:b/>
                <w:sz w:val="24"/>
                <w:szCs w:val="24"/>
              </w:rPr>
              <w:t>7</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78148715"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osób obcego pochodzenia objętych wsparciem w programie (osoby)</w:t>
            </w:r>
          </w:p>
        </w:tc>
      </w:tr>
      <w:tr w:rsidR="00590657" w:rsidRPr="00A94660" w:rsidDel="00C9781D" w14:paraId="5D9EE794" w14:textId="77777777" w:rsidTr="00590657">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B6E6E6F" w14:textId="77777777" w:rsidR="00590657" w:rsidRPr="00A94660" w:rsidDel="00C9781D" w:rsidRDefault="00590657" w:rsidP="00FF768A">
            <w:pPr>
              <w:spacing w:before="100" w:beforeAutospacing="1" w:after="100" w:afterAutospacing="1"/>
              <w:jc w:val="center"/>
              <w:rPr>
                <w:rFonts w:cs="Arial"/>
                <w:b/>
                <w:sz w:val="24"/>
                <w:szCs w:val="24"/>
              </w:rPr>
            </w:pPr>
            <w:r w:rsidRPr="00A94660">
              <w:rPr>
                <w:rFonts w:cs="Arial"/>
                <w:b/>
                <w:sz w:val="24"/>
                <w:szCs w:val="24"/>
              </w:rPr>
              <w:t>8</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568F96F4"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osób z krajów trzecich objętych wsparciem w programie (osoby)</w:t>
            </w:r>
          </w:p>
        </w:tc>
      </w:tr>
      <w:tr w:rsidR="00590657" w:rsidRPr="00A94660" w:rsidDel="00C9781D" w14:paraId="09B51B93" w14:textId="77777777" w:rsidTr="00590657">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42709E9" w14:textId="77777777" w:rsidR="00590657" w:rsidRPr="00A94660" w:rsidDel="00C9781D" w:rsidRDefault="00590657" w:rsidP="00FF768A">
            <w:pPr>
              <w:spacing w:before="100" w:beforeAutospacing="1" w:after="100" w:afterAutospacing="1"/>
              <w:jc w:val="center"/>
              <w:rPr>
                <w:rFonts w:cs="Arial"/>
                <w:b/>
                <w:sz w:val="24"/>
                <w:szCs w:val="24"/>
              </w:rPr>
            </w:pPr>
            <w:r w:rsidRPr="00A94660">
              <w:rPr>
                <w:rFonts w:cs="Arial"/>
                <w:b/>
                <w:sz w:val="24"/>
                <w:szCs w:val="24"/>
              </w:rPr>
              <w:t>9</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58B3EDC2"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osób w kryzysie bezdomności lub dotkniętych wykluczeniem z dostępu do mieszkań, objętych wsparciem w programie (osoby)</w:t>
            </w:r>
          </w:p>
        </w:tc>
      </w:tr>
      <w:tr w:rsidR="00590657" w:rsidRPr="00A94660" w:rsidDel="00C9781D" w14:paraId="7429AA67" w14:textId="77777777" w:rsidTr="00590657">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3EF7FB1" w14:textId="77777777" w:rsidR="00590657" w:rsidRPr="00A94660" w:rsidDel="00C9781D" w:rsidRDefault="00590657" w:rsidP="00FF768A">
            <w:pPr>
              <w:spacing w:before="100" w:beforeAutospacing="1" w:after="100" w:afterAutospacing="1"/>
              <w:jc w:val="center"/>
              <w:rPr>
                <w:rFonts w:cs="Arial"/>
                <w:b/>
                <w:sz w:val="24"/>
                <w:szCs w:val="24"/>
              </w:rPr>
            </w:pPr>
            <w:r w:rsidRPr="00A94660">
              <w:rPr>
                <w:rFonts w:cs="Arial"/>
                <w:b/>
                <w:sz w:val="24"/>
                <w:szCs w:val="24"/>
              </w:rPr>
              <w:t>10</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16026000"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osób z niepełnosprawnościami objętych wsparciem w programie (osoby)</w:t>
            </w:r>
          </w:p>
        </w:tc>
      </w:tr>
      <w:tr w:rsidR="00590657" w:rsidRPr="00A94660" w:rsidDel="00C9781D" w14:paraId="4CFA4B1B" w14:textId="77777777" w:rsidTr="00590657">
        <w:trPr>
          <w:trHeight w:val="707"/>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7D7B196A" w14:textId="77777777" w:rsidR="00590657" w:rsidRPr="00A94660" w:rsidDel="00C9781D" w:rsidRDefault="00590657" w:rsidP="00FF768A">
            <w:pPr>
              <w:spacing w:before="100" w:beforeAutospacing="1" w:after="100" w:afterAutospacing="1"/>
              <w:jc w:val="center"/>
              <w:rPr>
                <w:rFonts w:cs="Arial"/>
                <w:b/>
                <w:sz w:val="24"/>
                <w:szCs w:val="24"/>
              </w:rPr>
            </w:pPr>
            <w:r w:rsidRPr="00A94660">
              <w:rPr>
                <w:rFonts w:cs="Arial"/>
                <w:b/>
                <w:sz w:val="24"/>
                <w:szCs w:val="24"/>
              </w:rPr>
              <w:t>11</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tcPr>
          <w:p w14:paraId="768AFC34"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Liczba projektów, w których sfinansowano koszty racjonalnych usprawnień dla osób z niepełnosprawnościami (sztuki)</w:t>
            </w:r>
          </w:p>
        </w:tc>
      </w:tr>
      <w:tr w:rsidR="00590657" w:rsidRPr="00A94660" w14:paraId="3277F885" w14:textId="77777777" w:rsidTr="00590657">
        <w:trPr>
          <w:trHeight w:val="555"/>
        </w:trPr>
        <w:tc>
          <w:tcPr>
            <w:tcW w:w="704"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9201A29" w14:textId="77777777" w:rsidR="00590657" w:rsidRPr="00A94660" w:rsidRDefault="00590657" w:rsidP="00FF768A">
            <w:pPr>
              <w:spacing w:before="100" w:beforeAutospacing="1" w:after="100" w:afterAutospacing="1"/>
              <w:jc w:val="center"/>
              <w:rPr>
                <w:rFonts w:cs="Arial"/>
                <w:b/>
                <w:sz w:val="24"/>
                <w:szCs w:val="24"/>
              </w:rPr>
            </w:pPr>
            <w:r w:rsidRPr="00A94660">
              <w:rPr>
                <w:rFonts w:cs="Arial"/>
                <w:b/>
                <w:sz w:val="24"/>
                <w:szCs w:val="24"/>
              </w:rPr>
              <w:t>12</w:t>
            </w:r>
          </w:p>
        </w:tc>
        <w:tc>
          <w:tcPr>
            <w:tcW w:w="8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5816"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Własne wskaźniki Wnioskodawcy </w:t>
            </w:r>
          </w:p>
        </w:tc>
      </w:tr>
    </w:tbl>
    <w:p w14:paraId="3F85C675" w14:textId="77777777" w:rsidR="00590657" w:rsidRPr="00A94660" w:rsidRDefault="00590657" w:rsidP="00FF768A">
      <w:pPr>
        <w:spacing w:before="100" w:beforeAutospacing="1" w:after="100" w:afterAutospacing="1"/>
        <w:ind w:firstLine="708"/>
        <w:jc w:val="both"/>
        <w:rPr>
          <w:rFonts w:cs="Arial"/>
          <w:b/>
          <w:sz w:val="24"/>
          <w:szCs w:val="24"/>
        </w:rPr>
      </w:pPr>
    </w:p>
    <w:p w14:paraId="0A1B3C91" w14:textId="77777777" w:rsidR="00590657" w:rsidRPr="00A94660" w:rsidRDefault="00590657" w:rsidP="00FF768A">
      <w:pPr>
        <w:spacing w:before="100" w:beforeAutospacing="1" w:after="100" w:afterAutospacing="1"/>
        <w:rPr>
          <w:rFonts w:cs="Arial"/>
          <w:sz w:val="24"/>
          <w:szCs w:val="24"/>
        </w:rPr>
      </w:pPr>
      <w:r w:rsidRPr="00A94660">
        <w:rPr>
          <w:rFonts w:cs="Arial"/>
          <w:b/>
          <w:sz w:val="24"/>
          <w:szCs w:val="24"/>
        </w:rPr>
        <w:t xml:space="preserve">Wskaźniki </w:t>
      </w:r>
      <w:r w:rsidRPr="00A94660">
        <w:rPr>
          <w:rFonts w:cs="Arial"/>
          <w:sz w:val="24"/>
          <w:szCs w:val="24"/>
        </w:rPr>
        <w:t>są głównym narzędziem służącym do monitorowania postępu w realizacji założonych działań i celów projektu. Wskaźniki odnoszą się zarówno do produktów, jak i rezultatów.</w:t>
      </w:r>
    </w:p>
    <w:p w14:paraId="51EF33C8" w14:textId="5B7F40B8" w:rsidR="00590657" w:rsidRPr="00A94660" w:rsidRDefault="00590657" w:rsidP="00FF768A">
      <w:pPr>
        <w:spacing w:before="100" w:beforeAutospacing="1" w:after="100" w:afterAutospacing="1"/>
        <w:rPr>
          <w:rFonts w:cs="Arial"/>
          <w:sz w:val="24"/>
          <w:szCs w:val="24"/>
        </w:rPr>
      </w:pPr>
      <w:r w:rsidRPr="00A94660">
        <w:rPr>
          <w:rFonts w:cs="Arial"/>
          <w:b/>
          <w:sz w:val="24"/>
          <w:szCs w:val="24"/>
        </w:rPr>
        <w:t>Główną funkcją wskaźników</w:t>
      </w:r>
      <w:r w:rsidRPr="00A94660">
        <w:rPr>
          <w:rFonts w:cs="Arial"/>
          <w:sz w:val="24"/>
          <w:szCs w:val="24"/>
        </w:rPr>
        <w:t xml:space="preserve"> jest zmierzenie, na ile cel projektu został zrealizowany, tj. kiedy można uznać, że zidentyfikowany problem został rozwiązany, a projekt zakończył się sukcesem.</w:t>
      </w:r>
      <w:r w:rsidRPr="00A94660">
        <w:rPr>
          <w:rFonts w:cs="Arial"/>
          <w:sz w:val="24"/>
          <w:szCs w:val="24"/>
        </w:rPr>
        <w:br/>
        <w:t xml:space="preserve">W trakcie realizacji projektu wskaźniki powinny ponadto umożliwiać mierzenie jego postępu względem celów projektu. Wskaźniki powinny w sposób precyzyjny </w:t>
      </w:r>
      <w:r w:rsidR="00F7280F">
        <w:rPr>
          <w:rFonts w:cs="Arial"/>
          <w:sz w:val="24"/>
          <w:szCs w:val="24"/>
        </w:rPr>
        <w:br/>
      </w:r>
      <w:r w:rsidRPr="00A94660">
        <w:rPr>
          <w:rFonts w:cs="Arial"/>
          <w:sz w:val="24"/>
          <w:szCs w:val="24"/>
        </w:rPr>
        <w:t>i mierzalny umożliwić weryfikację stopnia realizacji celu projektu.</w:t>
      </w:r>
    </w:p>
    <w:p w14:paraId="60A266D5" w14:textId="77777777" w:rsidR="00590657" w:rsidRPr="00A94660" w:rsidRDefault="00590657" w:rsidP="00FF768A">
      <w:pPr>
        <w:spacing w:before="100" w:beforeAutospacing="1" w:after="100" w:afterAutospacing="1"/>
        <w:rPr>
          <w:rFonts w:cs="Arial"/>
          <w:sz w:val="24"/>
          <w:szCs w:val="24"/>
        </w:rPr>
      </w:pPr>
      <w:r w:rsidRPr="00A94660">
        <w:rPr>
          <w:rFonts w:cs="Arial"/>
          <w:b/>
          <w:sz w:val="24"/>
          <w:szCs w:val="24"/>
        </w:rPr>
        <w:t>Wskaźniki produktu</w:t>
      </w:r>
      <w:r w:rsidRPr="00A94660">
        <w:rPr>
          <w:rFonts w:cs="Arial"/>
          <w:sz w:val="24"/>
          <w:szCs w:val="24"/>
        </w:rPr>
        <w:t xml:space="preserve"> mierzą wielkość i pokazują charakter oferowanego wsparcia lub grupę docelową objętą wsparciem w projekcie. Produkt stanowi wszystko, co zostało uzyskane w 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514FD7CA" w14:textId="0146EFEA" w:rsidR="00590657" w:rsidRPr="00A94660" w:rsidRDefault="00590657" w:rsidP="00FF768A">
      <w:pPr>
        <w:spacing w:before="100" w:beforeAutospacing="1" w:after="100" w:afterAutospacing="1"/>
        <w:rPr>
          <w:rFonts w:cs="Arial"/>
          <w:sz w:val="24"/>
          <w:szCs w:val="24"/>
        </w:rPr>
      </w:pPr>
      <w:r w:rsidRPr="00A94660">
        <w:rPr>
          <w:rFonts w:cs="Arial"/>
          <w:b/>
          <w:sz w:val="24"/>
          <w:szCs w:val="24"/>
        </w:rPr>
        <w:t>Wskaźniki rezultatu bezpośredniego</w:t>
      </w:r>
      <w:r w:rsidRPr="00A94660">
        <w:rPr>
          <w:rFonts w:cs="Arial"/>
          <w:sz w:val="24"/>
          <w:szCs w:val="24"/>
        </w:rPr>
        <w:t xml:space="preserve"> dotyczą oczekiwanych efektów działań współfinansowanych z EFS+. W odniesieniu do osób lub podmiotów, określają efekt w 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w:t>
      </w:r>
      <w:r w:rsidR="00F7280F">
        <w:rPr>
          <w:rFonts w:cs="Arial"/>
          <w:sz w:val="24"/>
          <w:szCs w:val="24"/>
        </w:rPr>
        <w:br/>
      </w:r>
      <w:r w:rsidRPr="00A94660">
        <w:rPr>
          <w:rFonts w:cs="Arial"/>
          <w:sz w:val="24"/>
          <w:szCs w:val="24"/>
        </w:rPr>
        <w:t xml:space="preserve">4 tygodni od zakończenia udziału przez uczestnika lub podmiot obejmowany wsparciem w projekcie, o ile definicja wskaźnika nie wskazuje innego okresu. Dane dotyczące sytuacji uczestnika po upływie 4 tygodni od zakończenia udziału w projekcie nie mogą być uwzględniane we wskaźnikach rezultatu bezpośredniego. </w:t>
      </w:r>
      <w:r w:rsidR="00F7280F">
        <w:rPr>
          <w:rFonts w:cs="Arial"/>
          <w:sz w:val="24"/>
          <w:szCs w:val="24"/>
        </w:rPr>
        <w:br/>
      </w:r>
      <w:r w:rsidRPr="00A94660">
        <w:rPr>
          <w:rFonts w:cs="Arial"/>
          <w:sz w:val="24"/>
          <w:szCs w:val="24"/>
        </w:rPr>
        <w:t>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7F163520" w14:textId="43C7556F" w:rsidR="00590657" w:rsidRPr="00A94660" w:rsidRDefault="00590657" w:rsidP="00FF768A">
      <w:pPr>
        <w:spacing w:before="100" w:beforeAutospacing="1" w:after="100" w:afterAutospacing="1"/>
        <w:rPr>
          <w:rFonts w:cs="Arial"/>
          <w:sz w:val="24"/>
          <w:szCs w:val="24"/>
        </w:rPr>
      </w:pPr>
      <w:r w:rsidRPr="00A94660">
        <w:rPr>
          <w:rFonts w:cs="Arial"/>
          <w:b/>
          <w:sz w:val="24"/>
          <w:szCs w:val="24"/>
        </w:rPr>
        <w:t>Monitorowanie uczestników</w:t>
      </w:r>
      <w:r w:rsidRPr="00A94660">
        <w:rPr>
          <w:rFonts w:cs="Arial"/>
          <w:sz w:val="24"/>
          <w:szCs w:val="24"/>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 chwili przystąpienia do projektu, data przystąpienia do projektu i zakończenia udziału, forma wsparcia) oraz status uczestnika projektu po zakończeniu udziału w projekcie obejmujący efekty wsparcia monitorowane we wskaźnikach rezultatu. Wskaźniki stanowią część projektu. Na poziomie wniosku </w:t>
      </w:r>
      <w:r w:rsidR="00F7280F">
        <w:rPr>
          <w:rFonts w:cs="Arial"/>
          <w:sz w:val="24"/>
          <w:szCs w:val="24"/>
        </w:rPr>
        <w:br/>
      </w:r>
      <w:r w:rsidRPr="00A94660">
        <w:rPr>
          <w:rFonts w:cs="Arial"/>
          <w:sz w:val="24"/>
          <w:szCs w:val="24"/>
        </w:rPr>
        <w:t xml:space="preserve">o dofinansowanie, Wnioskodawca ma możliwość wyboru wskaźników wskazanych </w:t>
      </w:r>
      <w:r w:rsidR="00F7280F">
        <w:rPr>
          <w:rFonts w:cs="Arial"/>
          <w:sz w:val="24"/>
          <w:szCs w:val="24"/>
        </w:rPr>
        <w:br/>
      </w:r>
      <w:r w:rsidRPr="00A94660">
        <w:rPr>
          <w:rFonts w:cs="Arial"/>
          <w:sz w:val="24"/>
          <w:szCs w:val="24"/>
        </w:rPr>
        <w:t>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41F86CA4" w14:textId="6A209478" w:rsidR="00F7280F" w:rsidRPr="00F7280F" w:rsidRDefault="00590657" w:rsidP="00F7280F">
      <w:pPr>
        <w:spacing w:before="100" w:beforeAutospacing="1" w:after="100" w:afterAutospacing="1"/>
        <w:rPr>
          <w:rFonts w:cs="Arial"/>
          <w:b/>
          <w:sz w:val="24"/>
          <w:szCs w:val="24"/>
          <w:lang w:val="x-none"/>
        </w:rPr>
      </w:pPr>
      <w:r w:rsidRPr="00A94660">
        <w:rPr>
          <w:rFonts w:cs="Arial"/>
          <w:b/>
          <w:sz w:val="24"/>
          <w:szCs w:val="24"/>
          <w:lang w:val="x-none"/>
        </w:rPr>
        <w:t>Wskaźniki rezultatu bezpośredniego</w:t>
      </w:r>
    </w:p>
    <w:p w14:paraId="285A64ED" w14:textId="77777777" w:rsidR="00590657" w:rsidRPr="00A94660" w:rsidRDefault="00590657" w:rsidP="00F7280F">
      <w:pPr>
        <w:numPr>
          <w:ilvl w:val="0"/>
          <w:numId w:val="7"/>
        </w:numPr>
        <w:spacing w:before="100" w:beforeAutospacing="1" w:after="100" w:afterAutospacing="1"/>
        <w:ind w:left="280" w:hanging="280"/>
        <w:contextualSpacing/>
        <w:rPr>
          <w:rFonts w:cs="Arial"/>
          <w:b/>
          <w:sz w:val="24"/>
          <w:szCs w:val="24"/>
        </w:rPr>
      </w:pPr>
      <w:bookmarkStart w:id="25" w:name="_Hlk135904398"/>
      <w:r w:rsidRPr="00A94660">
        <w:rPr>
          <w:rFonts w:cs="Arial"/>
          <w:b/>
          <w:sz w:val="24"/>
          <w:szCs w:val="24"/>
        </w:rPr>
        <w:t>Liczba podmiotów, które podniosły jakość i efektywności oferowanych usług edukacyjnych (sztuki)</w:t>
      </w:r>
    </w:p>
    <w:p w14:paraId="2EDE929E" w14:textId="4C254B06" w:rsidR="00590657" w:rsidRPr="00A94660" w:rsidRDefault="00590657" w:rsidP="00F7280F">
      <w:pPr>
        <w:spacing w:before="100" w:beforeAutospacing="1" w:after="100" w:afterAutospacing="1"/>
        <w:contextualSpacing/>
        <w:rPr>
          <w:rFonts w:cs="Arial"/>
          <w:sz w:val="24"/>
          <w:szCs w:val="24"/>
        </w:rPr>
      </w:pPr>
      <w:r w:rsidRPr="00A94660">
        <w:rPr>
          <w:rFonts w:cs="Arial"/>
          <w:sz w:val="24"/>
          <w:szCs w:val="24"/>
        </w:rPr>
        <w:t>Wskaźnik mierzy liczbę podmiotów, które dzięki udziałowi w projekcie podniosły jakość i efektywność oferowanych usług edukacyjnych oraz ich powiązanie z rynkiem pracy, tj. wykorzystują w swojej codziennej działalności rozwiązania poprawiające jakość i efektywność procesu edukacyjnego.</w:t>
      </w:r>
    </w:p>
    <w:p w14:paraId="6F238C03" w14:textId="77777777" w:rsidR="00590657" w:rsidRPr="00A94660" w:rsidRDefault="00590657" w:rsidP="00F7280F">
      <w:pPr>
        <w:numPr>
          <w:ilvl w:val="0"/>
          <w:numId w:val="7"/>
        </w:numPr>
        <w:spacing w:before="100" w:beforeAutospacing="1" w:after="100" w:afterAutospacing="1"/>
        <w:ind w:left="280" w:hanging="280"/>
        <w:contextualSpacing/>
        <w:rPr>
          <w:rFonts w:cs="Arial"/>
          <w:b/>
          <w:sz w:val="24"/>
          <w:szCs w:val="24"/>
          <w:lang w:val="x-none"/>
        </w:rPr>
      </w:pPr>
      <w:r w:rsidRPr="00A94660">
        <w:rPr>
          <w:rFonts w:cs="Arial"/>
          <w:b/>
          <w:sz w:val="24"/>
          <w:szCs w:val="24"/>
        </w:rPr>
        <w:t>Liczba przedstawicieli kadry szkół i placówek systemu oświaty, którzy uzyskali kwalifikacje po opuszczeniu programu (osoby)</w:t>
      </w:r>
      <w:bookmarkEnd w:id="25"/>
    </w:p>
    <w:p w14:paraId="611B7B8B" w14:textId="77777777" w:rsidR="00590657" w:rsidRPr="00A94660" w:rsidRDefault="00590657" w:rsidP="00F7280F">
      <w:pPr>
        <w:spacing w:before="100" w:beforeAutospacing="1" w:after="0"/>
        <w:rPr>
          <w:rFonts w:cs="Arial"/>
          <w:sz w:val="24"/>
          <w:szCs w:val="24"/>
        </w:rPr>
      </w:pPr>
      <w:r w:rsidRPr="00A94660">
        <w:rPr>
          <w:rFonts w:cs="Arial"/>
          <w:sz w:val="24"/>
          <w:szCs w:val="24"/>
        </w:rPr>
        <w:t>Wskaźnik mierzy liczbę nauczycieli, innych przedstawicieli kadr pedagogicznych</w:t>
      </w:r>
      <w:r w:rsidRPr="00A94660">
        <w:rPr>
          <w:rFonts w:cs="Arial"/>
          <w:sz w:val="24"/>
          <w:szCs w:val="24"/>
        </w:rPr>
        <w:br/>
        <w:t>i niepedagogicznych oraz dyrektorów szkół i placówek systemu oświaty objętych wsparciem w ramach programu.</w:t>
      </w:r>
    </w:p>
    <w:p w14:paraId="765F710A" w14:textId="77777777" w:rsidR="00590657" w:rsidRPr="00A94660" w:rsidRDefault="00590657" w:rsidP="00F7280F">
      <w:pPr>
        <w:spacing w:after="100" w:afterAutospacing="1"/>
        <w:rPr>
          <w:rFonts w:cs="Arial"/>
          <w:sz w:val="24"/>
          <w:szCs w:val="24"/>
        </w:rPr>
      </w:pPr>
      <w:r w:rsidRPr="00A94660">
        <w:rPr>
          <w:rFonts w:cs="Arial"/>
          <w:sz w:val="24"/>
          <w:szCs w:val="24"/>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46807BE7" w14:textId="3F4BB666"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Do wskaźnika wlicza się osoby, które otrzymały wsparcie EFS+ i uzyskały kwalifikacje lub kompetencje po opuszczeniu projektu.</w:t>
      </w:r>
    </w:p>
    <w:p w14:paraId="4A1E1CB7"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0040837B" w14:textId="56A14012" w:rsidR="00590657" w:rsidRPr="00A94660" w:rsidRDefault="00590657" w:rsidP="00F7280F">
      <w:pPr>
        <w:spacing w:before="100" w:beforeAutospacing="1" w:after="0"/>
        <w:jc w:val="both"/>
        <w:rPr>
          <w:rFonts w:cs="Arial"/>
          <w:sz w:val="24"/>
          <w:szCs w:val="24"/>
        </w:rPr>
      </w:pPr>
      <w:r w:rsidRPr="00A94660">
        <w:rPr>
          <w:rFonts w:cs="Arial"/>
          <w:sz w:val="24"/>
          <w:szCs w:val="24"/>
        </w:rPr>
        <w:t>Kwalifikacje mogą być nadawane przez:</w:t>
      </w:r>
    </w:p>
    <w:p w14:paraId="4600C7D8" w14:textId="266C3563" w:rsidR="00590657" w:rsidRPr="00A94660" w:rsidRDefault="00590657" w:rsidP="00353170">
      <w:pPr>
        <w:pStyle w:val="Akapitzlist"/>
        <w:numPr>
          <w:ilvl w:val="0"/>
          <w:numId w:val="28"/>
        </w:numPr>
        <w:spacing w:after="100" w:afterAutospacing="1"/>
        <w:ind w:left="357" w:hanging="357"/>
        <w:jc w:val="both"/>
        <w:rPr>
          <w:rFonts w:cs="Arial"/>
          <w:sz w:val="24"/>
          <w:szCs w:val="24"/>
        </w:rPr>
      </w:pPr>
      <w:r w:rsidRPr="00A94660">
        <w:rPr>
          <w:rFonts w:cs="Arial"/>
          <w:sz w:val="24"/>
          <w:szCs w:val="24"/>
        </w:rPr>
        <w:t xml:space="preserve">podmioty uprawnione do realizacji procesów walidacji i certyfikowania zgodnie </w:t>
      </w:r>
      <w:r w:rsidR="009F2FFE">
        <w:rPr>
          <w:rFonts w:cs="Arial"/>
          <w:sz w:val="24"/>
          <w:szCs w:val="24"/>
        </w:rPr>
        <w:br/>
      </w:r>
      <w:r w:rsidRPr="00A94660">
        <w:rPr>
          <w:rFonts w:cs="Arial"/>
          <w:sz w:val="24"/>
          <w:szCs w:val="24"/>
        </w:rPr>
        <w:t>z ustawą z dnia 22 grudnia 2015 r. o Zintegrowanym Systemie Kwalifikacji,</w:t>
      </w:r>
    </w:p>
    <w:p w14:paraId="26FF9239" w14:textId="77777777" w:rsidR="00590657" w:rsidRPr="00A94660" w:rsidRDefault="00590657" w:rsidP="00353170">
      <w:pPr>
        <w:pStyle w:val="Akapitzlist"/>
        <w:numPr>
          <w:ilvl w:val="0"/>
          <w:numId w:val="28"/>
        </w:numPr>
        <w:spacing w:before="100" w:beforeAutospacing="1" w:after="100" w:afterAutospacing="1"/>
        <w:jc w:val="both"/>
        <w:rPr>
          <w:rFonts w:cs="Arial"/>
          <w:sz w:val="24"/>
          <w:szCs w:val="24"/>
        </w:rPr>
      </w:pPr>
      <w:r w:rsidRPr="00A94660">
        <w:rPr>
          <w:rFonts w:cs="Arial"/>
          <w:sz w:val="24"/>
          <w:szCs w:val="24"/>
        </w:rPr>
        <w:t>podmioty uprawnione do realizacji procesów walidacji i certyfikowania na mocy innych przepisów prawa,</w:t>
      </w:r>
    </w:p>
    <w:p w14:paraId="35995406" w14:textId="77777777" w:rsidR="00590657" w:rsidRPr="00A94660" w:rsidRDefault="00590657" w:rsidP="00353170">
      <w:pPr>
        <w:pStyle w:val="Akapitzlist"/>
        <w:numPr>
          <w:ilvl w:val="0"/>
          <w:numId w:val="28"/>
        </w:numPr>
        <w:spacing w:before="100" w:beforeAutospacing="1" w:after="100" w:afterAutospacing="1"/>
        <w:jc w:val="both"/>
        <w:rPr>
          <w:rFonts w:cs="Arial"/>
          <w:sz w:val="24"/>
          <w:szCs w:val="24"/>
        </w:rPr>
      </w:pPr>
      <w:r w:rsidRPr="00A94660">
        <w:rPr>
          <w:rFonts w:cs="Arial"/>
          <w:sz w:val="24"/>
          <w:szCs w:val="24"/>
        </w:rPr>
        <w:t>podmioty uprawnione do wydawania dokumentów potwierdzających uzyskanie kwalifikacji, w tym w zawodzie,</w:t>
      </w:r>
    </w:p>
    <w:p w14:paraId="56393050" w14:textId="77777777" w:rsidR="00590657" w:rsidRPr="00A94660" w:rsidRDefault="00590657" w:rsidP="00353170">
      <w:pPr>
        <w:pStyle w:val="Akapitzlist"/>
        <w:numPr>
          <w:ilvl w:val="0"/>
          <w:numId w:val="28"/>
        </w:numPr>
        <w:spacing w:before="100" w:beforeAutospacing="1" w:after="100" w:afterAutospacing="1"/>
        <w:jc w:val="both"/>
        <w:rPr>
          <w:rFonts w:cs="Arial"/>
          <w:sz w:val="24"/>
          <w:szCs w:val="24"/>
        </w:rPr>
      </w:pPr>
      <w:r w:rsidRPr="00A94660">
        <w:rPr>
          <w:rFonts w:cs="Arial"/>
          <w:sz w:val="24"/>
          <w:szCs w:val="24"/>
        </w:rPr>
        <w:t>organy władz publicznych lub samorządów zawodowych, uprawnione do wydawania dokumentów potwierdzających kwalifikację na podstawie ustawy lub rozporządzenia.</w:t>
      </w:r>
    </w:p>
    <w:p w14:paraId="5E66DC8E" w14:textId="77777777"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B281286" w14:textId="6B8A0D23" w:rsidR="00590657" w:rsidRDefault="00590657" w:rsidP="00FF768A">
      <w:pPr>
        <w:spacing w:before="100" w:beforeAutospacing="1" w:after="100" w:afterAutospacing="1"/>
        <w:jc w:val="both"/>
        <w:rPr>
          <w:rFonts w:cs="Arial"/>
          <w:sz w:val="24"/>
          <w:szCs w:val="24"/>
        </w:rPr>
      </w:pPr>
      <w:r w:rsidRPr="00A94660">
        <w:rPr>
          <w:rFonts w:cs="Arial"/>
          <w:sz w:val="24"/>
          <w:szCs w:val="24"/>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14:paraId="2A26F645" w14:textId="77777777" w:rsidR="008E0643" w:rsidRPr="00A94660" w:rsidRDefault="008E0643" w:rsidP="00FF768A">
      <w:pPr>
        <w:spacing w:before="100" w:beforeAutospacing="1" w:after="100" w:afterAutospacing="1"/>
        <w:jc w:val="both"/>
        <w:rPr>
          <w:rFonts w:cs="Arial"/>
          <w:sz w:val="24"/>
          <w:szCs w:val="24"/>
        </w:rPr>
      </w:pPr>
    </w:p>
    <w:p w14:paraId="3B5B577A" w14:textId="7D0AD560"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Fakt nabycia kompetencji jest weryfikowany w ramach następujących etapów:</w:t>
      </w:r>
    </w:p>
    <w:p w14:paraId="3A37B106" w14:textId="77777777"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 xml:space="preserve">a) </w:t>
      </w:r>
      <w:r w:rsidRPr="00A94660">
        <w:rPr>
          <w:rFonts w:cs="Arial"/>
          <w:b/>
          <w:sz w:val="24"/>
          <w:szCs w:val="24"/>
        </w:rPr>
        <w:t>ETAP I – Zakres</w:t>
      </w:r>
      <w:r w:rsidRPr="00A94660">
        <w:rPr>
          <w:rFonts w:cs="Arial"/>
          <w:sz w:val="24"/>
          <w:szCs w:val="24"/>
        </w:rPr>
        <w:t xml:space="preserve"> – zdefiniowanie w ramach wniosku o dofinansowanie (w przypadku projektów) lub usługi (w przypadku Podmiotowego Systemu Finansowania) grupy docelowej do objęcia wsparciem oraz zakresu tematycznego wsparcia, który będzie poddany ocenie,</w:t>
      </w:r>
    </w:p>
    <w:p w14:paraId="058EF485" w14:textId="33C286F7"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 xml:space="preserve">b) </w:t>
      </w:r>
      <w:r w:rsidRPr="00A94660">
        <w:rPr>
          <w:rFonts w:cs="Arial"/>
          <w:b/>
          <w:sz w:val="24"/>
          <w:szCs w:val="24"/>
        </w:rPr>
        <w:t>ETAP II – Wzorzec</w:t>
      </w:r>
      <w:r w:rsidRPr="00A94660">
        <w:rPr>
          <w:rFonts w:cs="Arial"/>
          <w:sz w:val="24"/>
          <w:szCs w:val="24"/>
        </w:rPr>
        <w:t xml:space="preserve"> – określony przed rozpoczęciem form wsparcia i zrealizowany w projekcie/usłudze standard wymagań, tj. efektów uczenia się, które osiągną uczestnicy w wyniku przeprowadzonych działań (wraz z informacjami o kryteriach </w:t>
      </w:r>
      <w:r w:rsidR="008E0643">
        <w:rPr>
          <w:rFonts w:cs="Arial"/>
          <w:sz w:val="24"/>
          <w:szCs w:val="24"/>
        </w:rPr>
        <w:br/>
      </w:r>
      <w:r w:rsidRPr="00A94660">
        <w:rPr>
          <w:rFonts w:cs="Arial"/>
          <w:sz w:val="24"/>
          <w:szCs w:val="24"/>
        </w:rPr>
        <w:t>i metodach weryfikacji tych efektów). Sposób (miejsce) definiowania informacji wymaganych w etapie II powinien zostać określony przez instytucję organizującą konkurs/przeprowadzającą nabór projektów,</w:t>
      </w:r>
    </w:p>
    <w:p w14:paraId="584754C7" w14:textId="75DFEC87"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 xml:space="preserve">c) </w:t>
      </w:r>
      <w:r w:rsidRPr="00A94660">
        <w:rPr>
          <w:rFonts w:cs="Arial"/>
          <w:b/>
          <w:sz w:val="24"/>
          <w:szCs w:val="24"/>
        </w:rPr>
        <w:t>ETAP III – Ocena</w:t>
      </w:r>
      <w:r w:rsidRPr="00A94660">
        <w:rPr>
          <w:rFonts w:cs="Arial"/>
          <w:sz w:val="24"/>
          <w:szCs w:val="24"/>
        </w:rPr>
        <w:t xml:space="preserve">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438C348E" w14:textId="38C4EDB4"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 xml:space="preserve">d) </w:t>
      </w:r>
      <w:r w:rsidRPr="00A94660">
        <w:rPr>
          <w:rFonts w:cs="Arial"/>
          <w:b/>
          <w:sz w:val="24"/>
          <w:szCs w:val="24"/>
        </w:rPr>
        <w:t>ETAP IV – Porównanie</w:t>
      </w:r>
      <w:r w:rsidRPr="00A94660">
        <w:rPr>
          <w:rFonts w:cs="Arial"/>
          <w:sz w:val="24"/>
          <w:szCs w:val="24"/>
        </w:rPr>
        <w:t xml:space="preserve"> – porównanie uzyskanych wyników etapu III (ocena) </w:t>
      </w:r>
      <w:r w:rsidR="008E0643">
        <w:rPr>
          <w:rFonts w:cs="Arial"/>
          <w:sz w:val="24"/>
          <w:szCs w:val="24"/>
        </w:rPr>
        <w:br/>
      </w:r>
      <w:r w:rsidRPr="00A94660">
        <w:rPr>
          <w:rFonts w:cs="Arial"/>
          <w:sz w:val="24"/>
          <w:szCs w:val="24"/>
        </w:rPr>
        <w:t>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4C8F264" w14:textId="243E10A4"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Przez efekty uczenia się należy rozumieć wiedzę, umiejętności oraz kompetencje społeczne nabyte w edukacji formalnej, edukacji pozaformalnej lub poprzez uczenie się nieformalne, zgodne z ustalonymi dla danej kwalifikacji lub kompetencji wymaganiami.</w:t>
      </w:r>
    </w:p>
    <w:p w14:paraId="5C07D91E" w14:textId="7C1124FD"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Wykazywać należy wyłącznie kwalifikacje lub kompetencje osiągnięte w wyniku udziału w projekcie EFS+. Powinny one być wykazywane tylko raz dla uczestnika/</w:t>
      </w:r>
      <w:r w:rsidR="008E0643">
        <w:rPr>
          <w:rFonts w:cs="Arial"/>
          <w:sz w:val="24"/>
          <w:szCs w:val="24"/>
        </w:rPr>
        <w:t xml:space="preserve"> </w:t>
      </w:r>
      <w:r w:rsidRPr="00A94660">
        <w:rPr>
          <w:rFonts w:cs="Arial"/>
          <w:sz w:val="24"/>
          <w:szCs w:val="24"/>
        </w:rPr>
        <w:t>projektu.</w:t>
      </w:r>
    </w:p>
    <w:p w14:paraId="3421383A" w14:textId="77777777" w:rsidR="00590657" w:rsidRPr="00A94660" w:rsidRDefault="00590657" w:rsidP="00FF768A">
      <w:pPr>
        <w:spacing w:before="100" w:beforeAutospacing="1" w:after="100" w:afterAutospacing="1"/>
        <w:jc w:val="both"/>
        <w:rPr>
          <w:rFonts w:cs="Arial"/>
          <w:sz w:val="24"/>
          <w:szCs w:val="24"/>
        </w:rPr>
      </w:pPr>
      <w:r w:rsidRPr="00A94660">
        <w:rPr>
          <w:rFonts w:cs="Arial"/>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622AE7F6" w14:textId="77777777" w:rsidR="00590657" w:rsidRPr="00A94660" w:rsidRDefault="00590657" w:rsidP="008E0643">
      <w:pPr>
        <w:spacing w:before="100" w:beforeAutospacing="1" w:after="100" w:afterAutospacing="1"/>
        <w:contextualSpacing/>
        <w:jc w:val="both"/>
        <w:rPr>
          <w:rFonts w:cs="Arial"/>
          <w:b/>
          <w:sz w:val="24"/>
          <w:szCs w:val="24"/>
          <w:lang w:val="x-none"/>
        </w:rPr>
      </w:pPr>
      <w:r w:rsidRPr="00A94660">
        <w:rPr>
          <w:rFonts w:cs="Arial"/>
          <w:b/>
          <w:sz w:val="24"/>
          <w:szCs w:val="24"/>
          <w:lang w:val="x-none"/>
        </w:rPr>
        <w:t>Wskaźniki produktu</w:t>
      </w:r>
    </w:p>
    <w:p w14:paraId="76EA5887" w14:textId="686F8AEE" w:rsidR="00590657" w:rsidRPr="00A94660" w:rsidRDefault="00590657" w:rsidP="00895EBB">
      <w:pPr>
        <w:pStyle w:val="Akapitzlist"/>
        <w:numPr>
          <w:ilvl w:val="0"/>
          <w:numId w:val="49"/>
        </w:numPr>
        <w:spacing w:before="100" w:beforeAutospacing="1" w:after="100" w:afterAutospacing="1"/>
        <w:ind w:left="0" w:firstLine="0"/>
        <w:rPr>
          <w:rFonts w:cs="Arial"/>
          <w:b/>
          <w:sz w:val="24"/>
          <w:szCs w:val="24"/>
          <w:lang w:val="x-none"/>
        </w:rPr>
      </w:pPr>
      <w:r w:rsidRPr="00A94660">
        <w:rPr>
          <w:rFonts w:cs="Arial"/>
          <w:b/>
          <w:sz w:val="24"/>
          <w:szCs w:val="24"/>
          <w:lang w:val="x-none"/>
        </w:rPr>
        <w:t xml:space="preserve">Liczba podmiotów objętych wsparciem w celu zwiększenia jakości </w:t>
      </w:r>
      <w:r w:rsidR="008E0643">
        <w:rPr>
          <w:rFonts w:cs="Arial"/>
          <w:b/>
          <w:sz w:val="24"/>
          <w:szCs w:val="24"/>
          <w:lang w:val="x-none"/>
        </w:rPr>
        <w:br/>
      </w:r>
      <w:r w:rsidRPr="00A94660">
        <w:rPr>
          <w:rFonts w:cs="Arial"/>
          <w:b/>
          <w:sz w:val="24"/>
          <w:szCs w:val="24"/>
          <w:lang w:val="x-none"/>
        </w:rPr>
        <w:t>i efektywności systemu kształcenia i szkolenia (sztuki)</w:t>
      </w:r>
    </w:p>
    <w:p w14:paraId="175319C6" w14:textId="1A31B570"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mierzy liczbę podmiotów objętych wsparciem w ramach projektów ukierunkowanych na poprawę jakości, poziomu włączenia społecznego i skuteczności systemów kształcenia i szkolenia oraz ich powiązania z regionalnym rynkiem pracy.</w:t>
      </w:r>
    </w:p>
    <w:p w14:paraId="147C8963" w14:textId="77777777" w:rsidR="00590657" w:rsidRPr="00A94660" w:rsidRDefault="00590657" w:rsidP="00895EBB">
      <w:pPr>
        <w:pStyle w:val="Akapitzlist"/>
        <w:numPr>
          <w:ilvl w:val="0"/>
          <w:numId w:val="49"/>
        </w:numPr>
        <w:spacing w:before="100" w:beforeAutospacing="1" w:after="100" w:afterAutospacing="1"/>
        <w:ind w:left="0" w:firstLine="0"/>
        <w:rPr>
          <w:rFonts w:cs="Arial"/>
          <w:b/>
          <w:sz w:val="24"/>
          <w:szCs w:val="24"/>
          <w:lang w:val="x-none"/>
        </w:rPr>
      </w:pPr>
      <w:r w:rsidRPr="00A94660">
        <w:rPr>
          <w:rFonts w:cs="Arial"/>
          <w:b/>
          <w:sz w:val="24"/>
          <w:szCs w:val="24"/>
          <w:lang w:val="x-none"/>
        </w:rPr>
        <w:t>Liczba szkół i placówek systemu oświaty objętych wsparciem (podmioty)</w:t>
      </w:r>
    </w:p>
    <w:p w14:paraId="08AF58C9"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mierzy liczbę szkół i placówek systemu oświaty objętych wsparciem.</w:t>
      </w:r>
    </w:p>
    <w:p w14:paraId="41A6A582" w14:textId="18AA9FE2"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Wskaźnik ma zastosowanie do ośrodków wychowania przedszkolnego, szkół </w:t>
      </w:r>
      <w:r w:rsidR="008E0643">
        <w:rPr>
          <w:rFonts w:cs="Arial"/>
          <w:sz w:val="24"/>
          <w:szCs w:val="24"/>
        </w:rPr>
        <w:br/>
      </w:r>
      <w:r w:rsidRPr="00A94660">
        <w:rPr>
          <w:rFonts w:cs="Arial"/>
          <w:sz w:val="24"/>
          <w:szCs w:val="24"/>
        </w:rPr>
        <w:t xml:space="preserve">i placówek prowadzących kształcenie ogólne, jak i szkół i placówek prowadzących kształcenie zawodowe. Wskaźnik odnosi się do szkół i placówek publicznych </w:t>
      </w:r>
      <w:r w:rsidR="008E0643">
        <w:rPr>
          <w:rFonts w:cs="Arial"/>
          <w:sz w:val="24"/>
          <w:szCs w:val="24"/>
        </w:rPr>
        <w:br/>
      </w:r>
      <w:r w:rsidRPr="00A94660">
        <w:rPr>
          <w:rFonts w:cs="Arial"/>
          <w:sz w:val="24"/>
          <w:szCs w:val="24"/>
        </w:rPr>
        <w:t>i niepublicznych.</w:t>
      </w:r>
      <w:r w:rsidR="008E0643">
        <w:rPr>
          <w:rFonts w:cs="Arial"/>
          <w:sz w:val="24"/>
          <w:szCs w:val="24"/>
        </w:rPr>
        <w:t xml:space="preserve"> </w:t>
      </w:r>
      <w:r w:rsidRPr="00A94660">
        <w:rPr>
          <w:rFonts w:cs="Arial"/>
          <w:sz w:val="24"/>
          <w:szCs w:val="24"/>
        </w:rPr>
        <w:t>Wskaźnik nie ma zastosowania do poradni psychologiczno-pedagogicznych.</w:t>
      </w:r>
    </w:p>
    <w:p w14:paraId="312847CA" w14:textId="64C45147"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W przypadku objęcia wsparciem kilku szkół wchodzących w skład zespołu szkół, każdą szkołę z danego zespołu szkół, która uzyskała wsparcie, należy liczyć odrębnie. W przypadku skierowania wsparcia do szkół filialnych, szkoła macierzysta </w:t>
      </w:r>
      <w:r w:rsidR="008E0643">
        <w:rPr>
          <w:rFonts w:cs="Arial"/>
          <w:sz w:val="24"/>
          <w:szCs w:val="24"/>
        </w:rPr>
        <w:br/>
      </w:r>
      <w:r w:rsidRPr="00A94660">
        <w:rPr>
          <w:rFonts w:cs="Arial"/>
          <w:sz w:val="24"/>
          <w:szCs w:val="24"/>
        </w:rPr>
        <w:t>i szkoły jej podporządkowane powinny być mierzone odrębnie.</w:t>
      </w:r>
    </w:p>
    <w:p w14:paraId="2E30A0B5" w14:textId="77777777" w:rsidR="00590657" w:rsidRPr="00A94660" w:rsidRDefault="00590657" w:rsidP="00895EBB">
      <w:pPr>
        <w:numPr>
          <w:ilvl w:val="0"/>
          <w:numId w:val="49"/>
        </w:numPr>
        <w:spacing w:before="100" w:beforeAutospacing="1" w:after="100" w:afterAutospacing="1"/>
        <w:ind w:left="0" w:firstLine="0"/>
        <w:contextualSpacing/>
        <w:rPr>
          <w:rFonts w:cs="Arial"/>
          <w:b/>
          <w:sz w:val="24"/>
          <w:szCs w:val="24"/>
          <w:lang w:val="x-none"/>
        </w:rPr>
      </w:pPr>
      <w:r w:rsidRPr="00A94660">
        <w:rPr>
          <w:rFonts w:cs="Arial"/>
          <w:b/>
          <w:sz w:val="24"/>
          <w:szCs w:val="24"/>
          <w:lang w:val="x-none"/>
        </w:rPr>
        <w:t>Liczba przedstawicieli kadry szkół i placówek systemu oświaty objętych wsparciem (osoby)</w:t>
      </w:r>
    </w:p>
    <w:p w14:paraId="64D75197"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mierzy liczbę nauczycieli, innych przedstawicieli kadr pedagogicznych i niepedagogicznych oraz dyrektorów szkół i placówek systemu oświaty objętych wsparciem w ramach programu.</w:t>
      </w:r>
    </w:p>
    <w:p w14:paraId="3361F389"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4FC894E7" w14:textId="77777777" w:rsidR="00590657" w:rsidRPr="00A94660" w:rsidRDefault="00590657" w:rsidP="00FF768A">
      <w:pPr>
        <w:spacing w:before="100" w:beforeAutospacing="1" w:after="100" w:afterAutospacing="1"/>
        <w:rPr>
          <w:rFonts w:cs="Arial"/>
          <w:sz w:val="24"/>
          <w:szCs w:val="24"/>
        </w:rPr>
      </w:pPr>
      <w:r w:rsidRPr="00A94660">
        <w:rPr>
          <w:rFonts w:cs="Arial"/>
          <w:b/>
          <w:bCs/>
          <w:sz w:val="24"/>
          <w:szCs w:val="24"/>
        </w:rPr>
        <w:t>Wskaźnik monitorowany jest</w:t>
      </w:r>
      <w:r w:rsidRPr="00A94660">
        <w:rPr>
          <w:rFonts w:cs="Arial"/>
          <w:sz w:val="24"/>
          <w:szCs w:val="24"/>
        </w:rPr>
        <w:t xml:space="preserve"> w momencie rozpoczęcia udziału w projekcie. Danych wskazanych we wskaźniku produktu nie należy aktualizować w przypadku powrotu uczestnika do projektu.</w:t>
      </w:r>
    </w:p>
    <w:p w14:paraId="2CE9521E" w14:textId="743F7222" w:rsidR="00590657" w:rsidRPr="00A94660" w:rsidRDefault="00590657" w:rsidP="008E0643">
      <w:pPr>
        <w:spacing w:before="100" w:beforeAutospacing="1" w:after="100" w:afterAutospacing="1"/>
        <w:contextualSpacing/>
        <w:jc w:val="both"/>
        <w:rPr>
          <w:rFonts w:cs="Arial"/>
          <w:b/>
          <w:bCs/>
          <w:sz w:val="24"/>
          <w:szCs w:val="24"/>
        </w:rPr>
      </w:pPr>
      <w:r w:rsidRPr="00A94660">
        <w:rPr>
          <w:rFonts w:cs="Arial"/>
          <w:b/>
          <w:bCs/>
          <w:sz w:val="24"/>
          <w:szCs w:val="24"/>
        </w:rPr>
        <w:t>Wskaźniki wspólne</w:t>
      </w:r>
    </w:p>
    <w:p w14:paraId="313F7803" w14:textId="4B78D0BF"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Dodatkowo wnioskodawca zobowiązany jest do wykazania we wniosku </w:t>
      </w:r>
      <w:r w:rsidR="008E0643">
        <w:rPr>
          <w:rFonts w:cs="Arial"/>
          <w:sz w:val="24"/>
          <w:szCs w:val="24"/>
        </w:rPr>
        <w:br/>
      </w:r>
      <w:r w:rsidRPr="00A94660">
        <w:rPr>
          <w:rFonts w:cs="Arial"/>
          <w:sz w:val="24"/>
          <w:szCs w:val="24"/>
        </w:rPr>
        <w:t xml:space="preserve">o dofinansowanie projektu, a następnie do monitorowania na etapie realizacji projektu, również w przypadku zerowej wartości docelowej, poniższych wskaźników </w:t>
      </w:r>
      <w:r w:rsidR="008E0643">
        <w:rPr>
          <w:rFonts w:cs="Arial"/>
          <w:sz w:val="24"/>
          <w:szCs w:val="24"/>
        </w:rPr>
        <w:br/>
      </w:r>
      <w:r w:rsidRPr="00A94660">
        <w:rPr>
          <w:rFonts w:cs="Arial"/>
          <w:sz w:val="24"/>
          <w:szCs w:val="24"/>
        </w:rPr>
        <w:t>o charakterze informacyjnym:</w:t>
      </w:r>
    </w:p>
    <w:p w14:paraId="6AEBE108"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obiektów dostosowanych do potrzeb osób z niepełnosprawnościami (sztuki)</w:t>
      </w:r>
    </w:p>
    <w:p w14:paraId="7E537F93"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64521985"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Jako obiekty należy rozumieć konstrukcje połączone z gruntem w sposób trwały, wykonane z materiałów budowlanych i elementów składowych, będące wynikiem prac budowlanych (wg. def. PKOB).</w:t>
      </w:r>
    </w:p>
    <w:p w14:paraId="3CA9EB8B"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Należy podać liczbę obiektów, a nie sprzętów, urządzeń itp., w które obiekty zaopatrzono. Jeśli instytucja, zakład itp. składa się z kilku obiektów, należy zliczyć wszystkie, które dostosowano do potrzeb osób z niepełnosprawnościami.</w:t>
      </w:r>
    </w:p>
    <w:p w14:paraId="5DBE005F" w14:textId="209C978C"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Wskaźnik mierzony jest w momencie rozliczenia wydatku związanego z wyposażeniem obiektów w rozwiązania służące osobom z niepełnosprawnościami </w:t>
      </w:r>
      <w:r w:rsidR="008E0643">
        <w:rPr>
          <w:rFonts w:cs="Arial"/>
          <w:sz w:val="24"/>
          <w:szCs w:val="24"/>
        </w:rPr>
        <w:br/>
      </w:r>
      <w:r w:rsidRPr="00A94660">
        <w:rPr>
          <w:rFonts w:cs="Arial"/>
          <w:sz w:val="24"/>
          <w:szCs w:val="24"/>
        </w:rPr>
        <w:t>w ramach danego projektu.</w:t>
      </w:r>
    </w:p>
    <w:p w14:paraId="5D212449"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Do wskaźnika powinny zostać wliczone zarówno obiekty dostosowane w projektach ogólnodostępnych, jak i dedykowanych.</w:t>
      </w:r>
    </w:p>
    <w:p w14:paraId="5B79F450"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objętych wsparciem podmiotów administracji publicznej lub służb publicznych na szczeblu krajowym, regionalnym lub lokalnym (podmioty)</w:t>
      </w:r>
    </w:p>
    <w:p w14:paraId="0AE94113"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31723EF5" w14:textId="59DE448D"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Przez administrację publiczną rozumie się: administrację wykonawczą </w:t>
      </w:r>
      <w:r w:rsidR="008E0643">
        <w:rPr>
          <w:rFonts w:cs="Arial"/>
          <w:sz w:val="24"/>
          <w:szCs w:val="24"/>
        </w:rPr>
        <w:br/>
      </w:r>
      <w:r w:rsidRPr="00A94660">
        <w:rPr>
          <w:rFonts w:cs="Arial"/>
          <w:sz w:val="24"/>
          <w:szCs w:val="24"/>
        </w:rPr>
        <w:t xml:space="preserve">i prawodawczą na poziomie centralnym, regionalnym i lokalnym; administrację </w:t>
      </w:r>
      <w:r w:rsidR="008E0643">
        <w:rPr>
          <w:rFonts w:cs="Arial"/>
          <w:sz w:val="24"/>
          <w:szCs w:val="24"/>
        </w:rPr>
        <w:br/>
      </w:r>
      <w:r w:rsidRPr="00A94660">
        <w:rPr>
          <w:rFonts w:cs="Arial"/>
          <w:sz w:val="24"/>
          <w:szCs w:val="24"/>
        </w:rPr>
        <w:t xml:space="preserve">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t>
      </w:r>
      <w:r w:rsidR="008E0643">
        <w:rPr>
          <w:rFonts w:cs="Arial"/>
          <w:sz w:val="24"/>
          <w:szCs w:val="24"/>
        </w:rPr>
        <w:br/>
      </w:r>
      <w:r w:rsidRPr="00A94660">
        <w:rPr>
          <w:rFonts w:cs="Arial"/>
          <w:sz w:val="24"/>
          <w:szCs w:val="24"/>
        </w:rPr>
        <w:t>w zakresie badań i rozwoju oraz powiązanymi funduszami; administrację i realizację ogólnego planowania gospodarczego i społecznego oraz usług statystycznych na różnych szczeblach rządzenia.</w:t>
      </w:r>
    </w:p>
    <w:p w14:paraId="06E61AAB" w14:textId="3EF8AE9D"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Informacje dotyczące podmiotów objętych wsparciem powinny pochodzić </w:t>
      </w:r>
      <w:r w:rsidR="008E0643">
        <w:rPr>
          <w:rFonts w:cs="Arial"/>
          <w:sz w:val="24"/>
          <w:szCs w:val="24"/>
        </w:rPr>
        <w:br/>
      </w:r>
      <w:r w:rsidRPr="00A94660">
        <w:rPr>
          <w:rFonts w:cs="Arial"/>
          <w:sz w:val="24"/>
          <w:szCs w:val="24"/>
        </w:rPr>
        <w:t>z dokumentów administracyjnych np. z umów o dofinansowanie.</w:t>
      </w:r>
    </w:p>
    <w:p w14:paraId="4499C78C" w14:textId="654F8B42" w:rsidR="00590657" w:rsidRPr="00A94660" w:rsidRDefault="00590657" w:rsidP="00FF768A">
      <w:pPr>
        <w:spacing w:before="100" w:beforeAutospacing="1" w:after="100" w:afterAutospacing="1"/>
        <w:rPr>
          <w:rFonts w:cs="Arial"/>
          <w:sz w:val="24"/>
          <w:szCs w:val="24"/>
        </w:rPr>
      </w:pPr>
      <w:r w:rsidRPr="00A94660">
        <w:rPr>
          <w:rFonts w:cs="Arial"/>
          <w:sz w:val="24"/>
          <w:szCs w:val="24"/>
        </w:rPr>
        <w:t>Do wskaźnika wliczane są tylko te podmioty, dla których można wyróżnić wydatki.</w:t>
      </w:r>
    </w:p>
    <w:p w14:paraId="5A890CE4"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Podmiot jest wliczany do wskaźnika w momencie rozpoczęcia udziału w projekcie.</w:t>
      </w:r>
    </w:p>
    <w:p w14:paraId="2E68C4DD"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osób z niepełnosprawnościami objętych wsparciem w programie (osoby)</w:t>
      </w:r>
    </w:p>
    <w:p w14:paraId="4E350B37"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63FC2833"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Przynależność do grupy osób z niepełnosprawnościami określana jest w momencie rozpoczęcia udziału w projekcie, tj. w chwili rozpoczęcia udziału w pierwszej formie wsparcia w projekcie.</w:t>
      </w:r>
    </w:p>
    <w:p w14:paraId="5B9F29F5"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UWAGA!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602C6CBE"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osób z krajów trzecich objętych wsparciem w programie (osoby)</w:t>
      </w:r>
    </w:p>
    <w:p w14:paraId="7FE7EFB6" w14:textId="64BA770D"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Osoby, które są obywatelami krajów spoza UE. Do wskaźnika wlicza się też bezpaństwowców zgodnie z Konwencją o statusie bezpaństwowców z 1954 r. </w:t>
      </w:r>
      <w:r w:rsidR="009F2FFE">
        <w:rPr>
          <w:rFonts w:cs="Arial"/>
          <w:sz w:val="24"/>
          <w:szCs w:val="24"/>
        </w:rPr>
        <w:br/>
      </w:r>
      <w:r w:rsidRPr="00A94660">
        <w:rPr>
          <w:rFonts w:cs="Arial"/>
          <w:sz w:val="24"/>
          <w:szCs w:val="24"/>
        </w:rPr>
        <w:t>i osoby bez</w:t>
      </w:r>
      <w:r w:rsidR="009F2FFE">
        <w:rPr>
          <w:rFonts w:cs="Arial"/>
          <w:sz w:val="24"/>
          <w:szCs w:val="24"/>
        </w:rPr>
        <w:t xml:space="preserve"> </w:t>
      </w:r>
      <w:r w:rsidRPr="00A94660">
        <w:rPr>
          <w:rFonts w:cs="Arial"/>
          <w:sz w:val="24"/>
          <w:szCs w:val="24"/>
        </w:rPr>
        <w:t>ustalonego obywatelstwa.</w:t>
      </w:r>
    </w:p>
    <w:p w14:paraId="7FE40695"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Przynależność do grupy osób z krajów trzecich określana jest w momencie rozpoczęcia udziału w projekcie, tj. w chwili rozpoczęcia udziału w pierwszej formie wsparcia w projekcie.</w:t>
      </w:r>
    </w:p>
    <w:p w14:paraId="69DD90DD" w14:textId="0156EACF" w:rsidR="00590657" w:rsidRPr="00A94660" w:rsidRDefault="00590657" w:rsidP="00FF768A">
      <w:pPr>
        <w:spacing w:before="100" w:beforeAutospacing="1" w:after="100" w:afterAutospacing="1"/>
        <w:rPr>
          <w:rFonts w:cs="Arial"/>
          <w:sz w:val="24"/>
          <w:szCs w:val="24"/>
        </w:rPr>
      </w:pPr>
      <w:r w:rsidRPr="008E0643">
        <w:rPr>
          <w:rFonts w:cs="Arial"/>
          <w:b/>
          <w:color w:val="2F5496"/>
          <w:sz w:val="24"/>
          <w:szCs w:val="24"/>
        </w:rPr>
        <w:t>UWAGA!</w:t>
      </w:r>
      <w:r w:rsidR="00C132D6">
        <w:rPr>
          <w:rFonts w:cs="Arial"/>
          <w:sz w:val="24"/>
          <w:szCs w:val="24"/>
        </w:rPr>
        <w:t xml:space="preserve"> </w:t>
      </w:r>
      <w:r w:rsidRPr="00A94660">
        <w:rPr>
          <w:rFonts w:cs="Arial"/>
          <w:sz w:val="24"/>
          <w:szCs w:val="24"/>
        </w:rPr>
        <w:t>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75C2C145"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osób obcego pochodzenia objętych wsparciem w programie (osoby)</w:t>
      </w:r>
    </w:p>
    <w:p w14:paraId="23EB6EF5"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Osoby obcego pochodzenia to cudzoziemcy - każda osoba, która nie posiada polskiego obywatelstwa, bez względu na fakt posiadania lub nie obywatelstwa (obywatelstw) innych krajów.</w:t>
      </w:r>
    </w:p>
    <w:p w14:paraId="1A0C74CA" w14:textId="5A059E8C"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Wskaźnik nie obejmuje osób należących do mniejszości, których udział w projektach monitorowany jest wskaźnikiem liczba osób należących do mniejszości, w tym społeczności marginalizowanych takich jak Romowie, objętych wsparciem </w:t>
      </w:r>
      <w:r w:rsidR="008E0643">
        <w:rPr>
          <w:rFonts w:cs="Arial"/>
          <w:sz w:val="24"/>
          <w:szCs w:val="24"/>
        </w:rPr>
        <w:br/>
      </w:r>
      <w:r w:rsidRPr="00A94660">
        <w:rPr>
          <w:rFonts w:cs="Arial"/>
          <w:sz w:val="24"/>
          <w:szCs w:val="24"/>
        </w:rPr>
        <w:t>w programie.</w:t>
      </w:r>
    </w:p>
    <w:p w14:paraId="6AE91D4E"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Przynależność do grupy osób obcego pochodzenia określana jest w momencie rozpoczęcia udziału w projekcie, tj. w chwili rozpoczęcia udziału w pierwszej formie wsparcia w projekcie.</w:t>
      </w:r>
    </w:p>
    <w:p w14:paraId="0C1634D2" w14:textId="426CF225" w:rsidR="00590657" w:rsidRPr="00A94660" w:rsidRDefault="00590657" w:rsidP="00FF768A">
      <w:pPr>
        <w:spacing w:before="100" w:beforeAutospacing="1" w:after="100" w:afterAutospacing="1"/>
        <w:rPr>
          <w:rFonts w:cs="Arial"/>
          <w:sz w:val="24"/>
          <w:szCs w:val="24"/>
        </w:rPr>
      </w:pPr>
      <w:r w:rsidRPr="00EA6A95">
        <w:rPr>
          <w:rFonts w:cs="Arial"/>
          <w:b/>
          <w:color w:val="2F5496"/>
          <w:sz w:val="24"/>
          <w:szCs w:val="24"/>
        </w:rPr>
        <w:t>UWAGA!</w:t>
      </w:r>
      <w:r w:rsidR="00C132D6">
        <w:rPr>
          <w:rFonts w:cs="Arial"/>
          <w:sz w:val="24"/>
          <w:szCs w:val="24"/>
        </w:rPr>
        <w:t xml:space="preserve"> </w:t>
      </w:r>
      <w:r w:rsidRPr="00A94660">
        <w:rPr>
          <w:rFonts w:cs="Arial"/>
          <w:sz w:val="24"/>
          <w:szCs w:val="24"/>
        </w:rPr>
        <w:t>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38648D1D"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osób należących do mniejszości, w tym społeczności marginalizowanych takich jak Romowie, objętych wsparciem w programie (osoby)</w:t>
      </w:r>
    </w:p>
    <w:p w14:paraId="344ACE1E" w14:textId="312C9FE2"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obejmuje osoby należące do mniejszości narodowych i etnicznych biorące udział</w:t>
      </w:r>
      <w:r w:rsidR="008E0643">
        <w:rPr>
          <w:rFonts w:cs="Arial"/>
          <w:sz w:val="24"/>
          <w:szCs w:val="24"/>
        </w:rPr>
        <w:t xml:space="preserve"> </w:t>
      </w:r>
      <w:r w:rsidRPr="00A94660">
        <w:rPr>
          <w:rFonts w:cs="Arial"/>
          <w:sz w:val="24"/>
          <w:szCs w:val="24"/>
        </w:rPr>
        <w:t>w projektach EFS+.</w:t>
      </w:r>
    </w:p>
    <w:p w14:paraId="34D21AA8"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Zgodnie z prawem krajowym mniejszości narodowe to mniejszość: białoruska, czeska, litewska, niemiecka, ormiańska, rosyjska, słowacka, ukraińska, żydowska. Mniejszości etniczne: karaimska, łemkowska, romska, tatarska.</w:t>
      </w:r>
    </w:p>
    <w:p w14:paraId="7B557CFD"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Przynależność do grupy osób należących do mniejszości określana jest w momencie rozpoczęcia udziału w projekcie, tj. w chwili rozpoczęcia udziału w pierwszej formie wsparcia w projekcie.</w:t>
      </w:r>
    </w:p>
    <w:p w14:paraId="19A8ED93" w14:textId="77777777" w:rsidR="00590657" w:rsidRPr="00A94660" w:rsidRDefault="00590657" w:rsidP="00FF768A">
      <w:pPr>
        <w:spacing w:before="100" w:beforeAutospacing="1" w:after="100" w:afterAutospacing="1"/>
        <w:rPr>
          <w:rFonts w:cs="Arial"/>
          <w:sz w:val="24"/>
          <w:szCs w:val="24"/>
        </w:rPr>
      </w:pPr>
      <w:r w:rsidRPr="008E0643">
        <w:rPr>
          <w:rFonts w:cs="Arial"/>
          <w:b/>
          <w:color w:val="2F5496"/>
          <w:sz w:val="24"/>
          <w:szCs w:val="24"/>
        </w:rPr>
        <w:t>UWAGA!</w:t>
      </w:r>
      <w:r w:rsidRPr="00A94660">
        <w:rPr>
          <w:rFonts w:cs="Arial"/>
          <w:sz w:val="24"/>
          <w:szCs w:val="24"/>
        </w:rPr>
        <w:t xml:space="preserve"> 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4E7BEAFA"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osób w kryzysie bezdomności lub dotkniętych wykluczeniem z dostępu do mieszkań, objętych wsparciem w programie (osoby)</w:t>
      </w:r>
    </w:p>
    <w:p w14:paraId="28175AFA"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We wskaźniku wykazywane są osoby w kryzysie bezdomności lub dotknięte wykluczeniem z dostępu do mieszkań.</w:t>
      </w:r>
    </w:p>
    <w:p w14:paraId="2309F21B" w14:textId="2D2F186A" w:rsidR="00590657" w:rsidRPr="00A94660" w:rsidRDefault="00590657" w:rsidP="00FF768A">
      <w:pPr>
        <w:spacing w:before="100" w:beforeAutospacing="1" w:after="100" w:afterAutospacing="1"/>
        <w:rPr>
          <w:rFonts w:cs="Arial"/>
          <w:sz w:val="24"/>
          <w:szCs w:val="24"/>
        </w:rPr>
      </w:pPr>
      <w:r w:rsidRPr="00A94660">
        <w:rPr>
          <w:rFonts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p>
    <w:p w14:paraId="4F99B2A6" w14:textId="77777777" w:rsidR="00590657" w:rsidRPr="00A94660" w:rsidRDefault="00590657" w:rsidP="00353170">
      <w:pPr>
        <w:numPr>
          <w:ilvl w:val="0"/>
          <w:numId w:val="8"/>
        </w:numPr>
        <w:spacing w:before="100" w:beforeAutospacing="1" w:after="100" w:afterAutospacing="1"/>
        <w:rPr>
          <w:rFonts w:cs="Arial"/>
          <w:sz w:val="24"/>
          <w:szCs w:val="24"/>
        </w:rPr>
      </w:pPr>
      <w:r w:rsidRPr="00A94660">
        <w:rPr>
          <w:rFonts w:cs="Arial"/>
          <w:sz w:val="24"/>
          <w:szCs w:val="24"/>
        </w:rPr>
        <w:t>Bez dachu nad głową, w tym osoby żyjące w przestrzeni publicznej lub zakwaterowane interwencyjnie;</w:t>
      </w:r>
    </w:p>
    <w:p w14:paraId="56677706" w14:textId="77777777" w:rsidR="00590657" w:rsidRPr="00A94660" w:rsidRDefault="00590657" w:rsidP="00353170">
      <w:pPr>
        <w:numPr>
          <w:ilvl w:val="0"/>
          <w:numId w:val="8"/>
        </w:numPr>
        <w:spacing w:before="100" w:beforeAutospacing="1" w:after="100" w:afterAutospacing="1"/>
        <w:rPr>
          <w:rFonts w:cs="Arial"/>
          <w:sz w:val="24"/>
          <w:szCs w:val="24"/>
        </w:rPr>
      </w:pPr>
      <w:r w:rsidRPr="00A94660">
        <w:rPr>
          <w:rFonts w:cs="Arial"/>
          <w:sz w:val="24"/>
          <w:szCs w:val="24"/>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5A4E1086" w14:textId="200684A3" w:rsidR="00590657" w:rsidRPr="00A94660" w:rsidRDefault="00590657" w:rsidP="00353170">
      <w:pPr>
        <w:numPr>
          <w:ilvl w:val="0"/>
          <w:numId w:val="8"/>
        </w:numPr>
        <w:spacing w:before="100" w:beforeAutospacing="1" w:after="100" w:afterAutospacing="1"/>
        <w:rPr>
          <w:rFonts w:cs="Arial"/>
          <w:sz w:val="24"/>
          <w:szCs w:val="24"/>
        </w:rPr>
      </w:pPr>
      <w:r w:rsidRPr="00A94660">
        <w:rPr>
          <w:rFonts w:cs="Arial"/>
          <w:sz w:val="24"/>
          <w:szCs w:val="24"/>
        </w:rPr>
        <w:t xml:space="preserve">Niezabezpieczone zakwaterowanie, w tym osoby w lokalach niezabezpieczonych – przebywające czasowo u rodziny/przyjaciół, </w:t>
      </w:r>
      <w:r w:rsidR="008E0643">
        <w:rPr>
          <w:rFonts w:cs="Arial"/>
          <w:sz w:val="24"/>
          <w:szCs w:val="24"/>
        </w:rPr>
        <w:br/>
      </w:r>
      <w:r w:rsidRPr="00A94660">
        <w:rPr>
          <w:rFonts w:cs="Arial"/>
          <w:sz w:val="24"/>
          <w:szCs w:val="24"/>
        </w:rPr>
        <w:t>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FDCBB5E" w14:textId="77777777" w:rsidR="00590657" w:rsidRPr="00A94660" w:rsidRDefault="00590657" w:rsidP="00353170">
      <w:pPr>
        <w:numPr>
          <w:ilvl w:val="0"/>
          <w:numId w:val="8"/>
        </w:numPr>
        <w:spacing w:before="100" w:beforeAutospacing="1" w:after="100" w:afterAutospacing="1"/>
        <w:rPr>
          <w:rFonts w:cs="Arial"/>
          <w:sz w:val="24"/>
          <w:szCs w:val="24"/>
        </w:rPr>
      </w:pPr>
      <w:r w:rsidRPr="00A94660">
        <w:rPr>
          <w:rFonts w:cs="Arial"/>
          <w:sz w:val="24"/>
          <w:szCs w:val="24"/>
        </w:rPr>
        <w:t>Nieodpowiednie warunki mieszkaniowe, w tym osoby zamieszkujące konstrukcje tymczasowe/nietrwałe, mieszkania substandardowe - lokale nienadające się do zamieszkania wg standardu krajowego, w warunkach skrajnego przeludnienia;</w:t>
      </w:r>
    </w:p>
    <w:p w14:paraId="520D0B6B" w14:textId="6F67E8C2" w:rsidR="00590657" w:rsidRPr="00A94660" w:rsidRDefault="00590657" w:rsidP="00353170">
      <w:pPr>
        <w:numPr>
          <w:ilvl w:val="0"/>
          <w:numId w:val="8"/>
        </w:numPr>
        <w:spacing w:before="100" w:beforeAutospacing="1" w:after="100" w:afterAutospacing="1"/>
        <w:ind w:left="714" w:hanging="357"/>
        <w:rPr>
          <w:rFonts w:cs="Arial"/>
          <w:sz w:val="24"/>
          <w:szCs w:val="24"/>
        </w:rPr>
      </w:pPr>
      <w:r w:rsidRPr="00A94660">
        <w:rPr>
          <w:rFonts w:cs="Arial"/>
          <w:sz w:val="24"/>
          <w:szCs w:val="24"/>
        </w:rPr>
        <w:t xml:space="preserve">Osoby niezamieszkujące w lokalu mieszkalnym w rozumieniu przepisów </w:t>
      </w:r>
      <w:r w:rsidR="008E0643">
        <w:rPr>
          <w:rFonts w:cs="Arial"/>
          <w:sz w:val="24"/>
          <w:szCs w:val="24"/>
        </w:rPr>
        <w:br/>
      </w:r>
      <w:r w:rsidRPr="00A94660">
        <w:rPr>
          <w:rFonts w:cs="Arial"/>
          <w:sz w:val="24"/>
          <w:szCs w:val="24"/>
        </w:rPr>
        <w:t xml:space="preserve">o ochronie praw lokatorów i mieszkaniowym zasobie gminy i niezameldowane na pobyt stały, w rozumieniu przepisów o ewidencji ludności, a także osoby niezamieszkujące w lokalu mieszkalnym i zameldowaną na pobyt stały </w:t>
      </w:r>
      <w:r w:rsidR="008E0643">
        <w:rPr>
          <w:rFonts w:cs="Arial"/>
          <w:sz w:val="24"/>
          <w:szCs w:val="24"/>
        </w:rPr>
        <w:br/>
      </w:r>
      <w:r w:rsidRPr="00A94660">
        <w:rPr>
          <w:rFonts w:cs="Arial"/>
          <w:sz w:val="24"/>
          <w:szCs w:val="24"/>
        </w:rPr>
        <w:t>w lokalu, w którym nie ma możliwości zamieszkania.</w:t>
      </w:r>
    </w:p>
    <w:p w14:paraId="597BF4E4" w14:textId="0059458E"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Osoby dorosłe mieszkające z rodzicami nie powinny być wykazywane we wskaźniku, chyba że wszystkie te osoby są w kryzysie bezdomności lub mieszkają </w:t>
      </w:r>
      <w:r w:rsidR="008E0643">
        <w:rPr>
          <w:rFonts w:cs="Arial"/>
          <w:sz w:val="24"/>
          <w:szCs w:val="24"/>
        </w:rPr>
        <w:br/>
      </w:r>
      <w:r w:rsidRPr="00A94660">
        <w:rPr>
          <w:rFonts w:cs="Arial"/>
          <w:sz w:val="24"/>
          <w:szCs w:val="24"/>
        </w:rPr>
        <w:t>w nieodpowiednich i niebezpiecznych warunkach.</w:t>
      </w:r>
    </w:p>
    <w:p w14:paraId="036EB3B0"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Przynależność do grupy osób w kryzysie bezdomności lub dotkniętych wykluczeniem z dostępu do mieszkań określana jest w momencie rozpoczęcia udziału w projekcie, tj. w chwili rozpoczęcia udziału w pierwszej formie wsparcia w projekcie.</w:t>
      </w:r>
    </w:p>
    <w:p w14:paraId="48F006C8" w14:textId="77777777" w:rsidR="00590657" w:rsidRPr="00A94660" w:rsidRDefault="00590657" w:rsidP="00FF768A">
      <w:pPr>
        <w:spacing w:before="100" w:beforeAutospacing="1" w:after="100" w:afterAutospacing="1"/>
        <w:rPr>
          <w:rFonts w:cs="Arial"/>
          <w:sz w:val="24"/>
          <w:szCs w:val="24"/>
        </w:rPr>
      </w:pPr>
      <w:r w:rsidRPr="008E0643">
        <w:rPr>
          <w:rFonts w:cs="Arial"/>
          <w:b/>
          <w:color w:val="2F5496"/>
          <w:sz w:val="24"/>
          <w:szCs w:val="24"/>
        </w:rPr>
        <w:t>UWAGA!</w:t>
      </w:r>
      <w:r w:rsidRPr="00A94660">
        <w:rPr>
          <w:rFonts w:cs="Arial"/>
          <w:sz w:val="24"/>
          <w:szCs w:val="24"/>
        </w:rPr>
        <w:t xml:space="preserve"> 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48DF2CBF" w14:textId="77777777" w:rsidR="00590657" w:rsidRPr="00A94660" w:rsidRDefault="00590657" w:rsidP="00895EBB">
      <w:pPr>
        <w:pStyle w:val="Akapitzlist"/>
        <w:numPr>
          <w:ilvl w:val="0"/>
          <w:numId w:val="69"/>
        </w:numPr>
        <w:spacing w:before="100" w:beforeAutospacing="1" w:after="100" w:afterAutospacing="1"/>
        <w:rPr>
          <w:rFonts w:cs="Arial"/>
          <w:b/>
          <w:sz w:val="24"/>
          <w:szCs w:val="24"/>
        </w:rPr>
      </w:pPr>
      <w:r w:rsidRPr="00A94660">
        <w:rPr>
          <w:rFonts w:cs="Arial"/>
          <w:b/>
          <w:sz w:val="24"/>
          <w:szCs w:val="24"/>
        </w:rPr>
        <w:t>Liczba projektów, w których sfinansowano koszty racjonalnych usprawnień dla osób z niepełnosprawnościami (sztuki)</w:t>
      </w:r>
    </w:p>
    <w:p w14:paraId="709E1A8F" w14:textId="58641018"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w:t>
      </w:r>
      <w:r w:rsidR="008E0643">
        <w:rPr>
          <w:rFonts w:cs="Arial"/>
          <w:sz w:val="24"/>
          <w:szCs w:val="24"/>
        </w:rPr>
        <w:br/>
      </w:r>
      <w:r w:rsidRPr="00A94660">
        <w:rPr>
          <w:rFonts w:cs="Arial"/>
          <w:sz w:val="24"/>
          <w:szCs w:val="24"/>
        </w:rPr>
        <w:t>z innymi osobami.</w:t>
      </w:r>
    </w:p>
    <w:p w14:paraId="7C6DC7A6"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Oznacza także możliwość sfinansowania specyficznych działań dostosowawczych, uruchamianych wraz z pojawieniem się w projekcie (w charakterze uczestnika lub personelu) osoby z niepełnosprawnością.</w:t>
      </w:r>
    </w:p>
    <w:p w14:paraId="1A911422"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Wskaźnik mierzony w momencie rozliczenia wydatku związanego z racjonalnymi usprawnieniami w ramach danego projektu.</w:t>
      </w:r>
    </w:p>
    <w:p w14:paraId="4ABE1453" w14:textId="77777777" w:rsidR="00590657" w:rsidRPr="00A94660" w:rsidRDefault="00590657" w:rsidP="00FF768A">
      <w:pPr>
        <w:spacing w:before="100" w:beforeAutospacing="1" w:after="100" w:afterAutospacing="1"/>
        <w:rPr>
          <w:rFonts w:cs="Arial"/>
          <w:sz w:val="24"/>
          <w:szCs w:val="24"/>
        </w:rPr>
      </w:pPr>
      <w:r w:rsidRPr="00A94660">
        <w:rPr>
          <w:rFonts w:cs="Arial"/>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91E81ED" w14:textId="11CA5212"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Do wskaźnika powinny zostać wliczone zarówno projekty ogólnodostępne, w których sfinansowano koszty racjonalnych usprawnień, jak i dedykowane (zgodnie </w:t>
      </w:r>
      <w:r w:rsidR="008E0643">
        <w:rPr>
          <w:rFonts w:cs="Arial"/>
          <w:sz w:val="24"/>
          <w:szCs w:val="24"/>
        </w:rPr>
        <w:br/>
      </w:r>
      <w:r w:rsidRPr="00A94660">
        <w:rPr>
          <w:rFonts w:cs="Arial"/>
          <w:sz w:val="24"/>
          <w:szCs w:val="24"/>
        </w:rPr>
        <w:t>z kategoryzacją projektów z Wytycznych w zakresie realizacji zasad równościowych w ramach funduszy unijnych na lata 2021-2027).</w:t>
      </w:r>
    </w:p>
    <w:p w14:paraId="226B4FC5" w14:textId="3F670185" w:rsidR="00590657" w:rsidRPr="00A94660" w:rsidRDefault="00590657" w:rsidP="00FF768A">
      <w:pPr>
        <w:spacing w:before="100" w:beforeAutospacing="1" w:after="100" w:afterAutospacing="1"/>
        <w:rPr>
          <w:rFonts w:cs="Arial"/>
          <w:sz w:val="24"/>
          <w:szCs w:val="24"/>
        </w:rPr>
      </w:pPr>
      <w:r w:rsidRPr="00A94660">
        <w:rPr>
          <w:rFonts w:cs="Arial"/>
          <w:sz w:val="24"/>
          <w:szCs w:val="24"/>
        </w:rPr>
        <w:t xml:space="preserve">Na poziomie projektu wskaźnik może przyjmować maksymalną wartość 1 - co oznacza jeden projekt, w którym sfinansowano koszty racjonalnych usprawnień dla osób z niepełnosprawnościami. Liczba sfinansowanych racjonalnych usprawnień, </w:t>
      </w:r>
      <w:r w:rsidR="008E0643">
        <w:rPr>
          <w:rFonts w:cs="Arial"/>
          <w:sz w:val="24"/>
          <w:szCs w:val="24"/>
        </w:rPr>
        <w:br/>
      </w:r>
      <w:r w:rsidRPr="00A94660">
        <w:rPr>
          <w:rFonts w:cs="Arial"/>
          <w:sz w:val="24"/>
          <w:szCs w:val="24"/>
        </w:rPr>
        <w:t xml:space="preserve">w ramach projektu, nie ma znaczenia dla wartości wykazywanej we wskaźniku. Definicja na podstawie: Wytyczne w zakresie realizacji zasad równościowych </w:t>
      </w:r>
      <w:r w:rsidR="008E0643">
        <w:rPr>
          <w:rFonts w:cs="Arial"/>
          <w:sz w:val="24"/>
          <w:szCs w:val="24"/>
        </w:rPr>
        <w:br/>
      </w:r>
      <w:r w:rsidRPr="00A94660">
        <w:rPr>
          <w:rFonts w:cs="Arial"/>
          <w:sz w:val="24"/>
          <w:szCs w:val="24"/>
        </w:rPr>
        <w:t>w ramach funduszy unijnych na lata 2021-2027.</w:t>
      </w:r>
    </w:p>
    <w:p w14:paraId="3E18D93C" w14:textId="62AC09E1" w:rsidR="00423749" w:rsidRPr="00A94660" w:rsidRDefault="00113436" w:rsidP="00FF768A">
      <w:pPr>
        <w:pStyle w:val="Podrozdzia-K"/>
        <w:spacing w:before="100" w:beforeAutospacing="1" w:after="100" w:afterAutospacing="1"/>
      </w:pPr>
      <w:bookmarkStart w:id="26" w:name="_Toc145931995"/>
      <w:r w:rsidRPr="00A94660">
        <w:t>Zasady horyzontalne</w:t>
      </w:r>
      <w:bookmarkStart w:id="27" w:name="_Toc45531856"/>
      <w:bookmarkEnd w:id="26"/>
    </w:p>
    <w:p w14:paraId="5A52B819" w14:textId="77777777" w:rsidR="00423749" w:rsidRPr="00A94660" w:rsidRDefault="00423749" w:rsidP="00FF768A">
      <w:pPr>
        <w:pStyle w:val="Nagwek2"/>
        <w:spacing w:before="100" w:beforeAutospacing="1" w:after="100" w:afterAutospacing="1"/>
        <w:rPr>
          <w:rFonts w:ascii="Arial" w:eastAsia="Calibri" w:hAnsi="Arial" w:cs="Arial"/>
          <w:b/>
          <w:bCs/>
          <w:color w:val="000000"/>
          <w:sz w:val="24"/>
          <w:szCs w:val="24"/>
        </w:rPr>
      </w:pPr>
      <w:r w:rsidRPr="00A94660">
        <w:rPr>
          <w:rFonts w:ascii="Arial" w:eastAsia="Calibri" w:hAnsi="Arial" w:cs="Arial"/>
          <w:b/>
          <w:bCs/>
          <w:color w:val="000000"/>
          <w:sz w:val="24"/>
          <w:szCs w:val="24"/>
        </w:rPr>
        <w:t>Należy pamiętać, że projekt musi być zgodny z:</w:t>
      </w:r>
    </w:p>
    <w:p w14:paraId="2155438F" w14:textId="313BB4BE" w:rsidR="00442A3F"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Kartą Praw Podstawowych Unii Europejskiej z dnia 26 października 2012 r.</w:t>
      </w:r>
      <w:r w:rsidR="00442A3F" w:rsidRPr="00A94660">
        <w:rPr>
          <w:rFonts w:ascii="Arial" w:eastAsia="Calibri" w:hAnsi="Arial" w:cs="Arial"/>
          <w:color w:val="000000"/>
          <w:sz w:val="24"/>
          <w:szCs w:val="24"/>
        </w:rPr>
        <w:t xml:space="preserve"> </w:t>
      </w:r>
      <w:r w:rsidRPr="00A94660">
        <w:rPr>
          <w:rFonts w:ascii="Arial" w:eastAsiaTheme="minorHAnsi" w:hAnsi="Arial" w:cs="Arial"/>
          <w:bCs/>
          <w:color w:val="auto"/>
          <w:sz w:val="24"/>
          <w:szCs w:val="24"/>
        </w:rPr>
        <w:t>(</w:t>
      </w:r>
      <w:r w:rsidRPr="00A94660">
        <w:rPr>
          <w:rFonts w:ascii="Arial" w:eastAsiaTheme="minorHAnsi" w:hAnsi="Arial" w:cs="Arial"/>
          <w:b/>
          <w:color w:val="2F5496"/>
          <w:sz w:val="24"/>
          <w:szCs w:val="24"/>
        </w:rPr>
        <w:t>kryterium ogólne zerojedynkowe nr 1</w:t>
      </w:r>
      <w:r w:rsidRPr="00A94660">
        <w:rPr>
          <w:rFonts w:ascii="Arial" w:eastAsiaTheme="minorHAnsi" w:hAnsi="Arial" w:cs="Arial"/>
          <w:bCs/>
          <w:color w:val="auto"/>
          <w:sz w:val="24"/>
          <w:szCs w:val="24"/>
        </w:rPr>
        <w:t>)</w:t>
      </w:r>
      <w:r w:rsidRPr="00A94660">
        <w:rPr>
          <w:rFonts w:ascii="Arial" w:eastAsia="Calibri" w:hAnsi="Arial" w:cs="Arial"/>
          <w:color w:val="000000"/>
          <w:sz w:val="24"/>
          <w:szCs w:val="24"/>
        </w:rPr>
        <w:t>,</w:t>
      </w:r>
    </w:p>
    <w:p w14:paraId="45498C3A" w14:textId="6BFE148C" w:rsidR="00423749"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Konwencją o Prawach Osób Niepełnosprawnych, sporządzoną w Nowym</w:t>
      </w:r>
      <w:r w:rsidR="00442A3F" w:rsidRPr="00A94660">
        <w:rPr>
          <w:rFonts w:ascii="Arial" w:eastAsia="Calibri" w:hAnsi="Arial" w:cs="Arial"/>
          <w:color w:val="000000"/>
          <w:sz w:val="24"/>
          <w:szCs w:val="24"/>
        </w:rPr>
        <w:t xml:space="preserve"> </w:t>
      </w:r>
      <w:r w:rsidRPr="00A94660">
        <w:rPr>
          <w:rFonts w:ascii="Arial" w:eastAsia="Calibri" w:hAnsi="Arial" w:cs="Arial"/>
          <w:color w:val="000000"/>
          <w:sz w:val="24"/>
          <w:szCs w:val="24"/>
        </w:rPr>
        <w:t xml:space="preserve">Jorku dnia 13 grudnia 2006 r. </w:t>
      </w:r>
      <w:r w:rsidRPr="00A94660">
        <w:rPr>
          <w:rFonts w:ascii="Arial" w:eastAsiaTheme="minorHAnsi" w:hAnsi="Arial" w:cs="Arial"/>
          <w:b/>
          <w:color w:val="auto"/>
          <w:sz w:val="24"/>
          <w:szCs w:val="24"/>
        </w:rPr>
        <w:t>(</w:t>
      </w:r>
      <w:r w:rsidRPr="00A94660">
        <w:rPr>
          <w:rFonts w:ascii="Arial" w:eastAsiaTheme="minorHAnsi" w:hAnsi="Arial" w:cs="Arial"/>
          <w:b/>
          <w:color w:val="2F5496"/>
          <w:sz w:val="24"/>
          <w:szCs w:val="24"/>
        </w:rPr>
        <w:t>kryterium ogólne zerojedynkowe nr 2</w:t>
      </w:r>
      <w:r w:rsidRPr="00A94660">
        <w:rPr>
          <w:rFonts w:ascii="Arial" w:eastAsiaTheme="minorHAnsi" w:hAnsi="Arial" w:cs="Arial"/>
          <w:bCs/>
          <w:color w:val="auto"/>
          <w:sz w:val="24"/>
          <w:szCs w:val="24"/>
        </w:rPr>
        <w:t>)</w:t>
      </w:r>
      <w:r w:rsidRPr="00A94660">
        <w:rPr>
          <w:rFonts w:ascii="Arial" w:eastAsia="Calibri" w:hAnsi="Arial" w:cs="Arial"/>
          <w:color w:val="000000"/>
          <w:sz w:val="24"/>
          <w:szCs w:val="24"/>
        </w:rPr>
        <w:t>,</w:t>
      </w:r>
    </w:p>
    <w:p w14:paraId="31957898" w14:textId="1758A9D4" w:rsidR="00423749"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Konwencją o Prawach Dziecka przyjętą przez Zgromadzenie Ogólne Narodów Zjednoczonych z dnia 20 listopada 1989 r. (</w:t>
      </w:r>
      <w:r w:rsidRPr="00A94660">
        <w:rPr>
          <w:rFonts w:ascii="Arial" w:eastAsiaTheme="minorHAnsi" w:hAnsi="Arial" w:cs="Arial"/>
          <w:b/>
          <w:color w:val="2F5496"/>
          <w:sz w:val="24"/>
          <w:szCs w:val="24"/>
        </w:rPr>
        <w:t>kryterium ogólne zerojedynkowe</w:t>
      </w:r>
      <w:r w:rsidRPr="00A94660">
        <w:rPr>
          <w:rFonts w:ascii="Arial" w:eastAsia="Calibri" w:hAnsi="Arial" w:cs="Arial"/>
          <w:color w:val="000000"/>
          <w:sz w:val="24"/>
          <w:szCs w:val="24"/>
        </w:rPr>
        <w:t xml:space="preserve"> </w:t>
      </w:r>
      <w:r w:rsidRPr="00A94660">
        <w:rPr>
          <w:rFonts w:ascii="Arial" w:eastAsiaTheme="minorHAnsi" w:hAnsi="Arial" w:cs="Arial"/>
          <w:b/>
          <w:color w:val="2F5496"/>
          <w:sz w:val="24"/>
          <w:szCs w:val="24"/>
        </w:rPr>
        <w:t>3</w:t>
      </w:r>
      <w:r w:rsidRPr="00A94660">
        <w:rPr>
          <w:rFonts w:ascii="Arial" w:eastAsia="Calibri" w:hAnsi="Arial" w:cs="Arial"/>
          <w:color w:val="000000"/>
          <w:sz w:val="24"/>
          <w:szCs w:val="24"/>
        </w:rPr>
        <w:t>),</w:t>
      </w:r>
    </w:p>
    <w:p w14:paraId="0EDCFD04" w14:textId="3F77DCBE" w:rsidR="00423749"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 xml:space="preserve">zasadą równości szans i niedyskryminacji, w tym </w:t>
      </w:r>
      <w:r w:rsidR="00E55151" w:rsidRPr="00A94660">
        <w:rPr>
          <w:rFonts w:ascii="Arial" w:eastAsia="Calibri" w:hAnsi="Arial" w:cs="Arial"/>
          <w:color w:val="000000"/>
          <w:sz w:val="24"/>
          <w:szCs w:val="24"/>
        </w:rPr>
        <w:t xml:space="preserve">z </w:t>
      </w:r>
      <w:r w:rsidRPr="00A94660">
        <w:rPr>
          <w:rFonts w:ascii="Arial" w:eastAsia="Calibri" w:hAnsi="Arial" w:cs="Arial"/>
          <w:color w:val="000000"/>
          <w:sz w:val="24"/>
          <w:szCs w:val="24"/>
        </w:rPr>
        <w:t>dostępności</w:t>
      </w:r>
      <w:r w:rsidR="00E55151" w:rsidRPr="00A94660">
        <w:rPr>
          <w:rFonts w:ascii="Arial" w:eastAsia="Calibri" w:hAnsi="Arial" w:cs="Arial"/>
          <w:color w:val="000000"/>
          <w:sz w:val="24"/>
          <w:szCs w:val="24"/>
        </w:rPr>
        <w:t>ą</w:t>
      </w:r>
      <w:r w:rsidRPr="00A94660">
        <w:rPr>
          <w:rFonts w:ascii="Arial" w:eastAsia="Calibri" w:hAnsi="Arial" w:cs="Arial"/>
          <w:color w:val="000000"/>
          <w:sz w:val="24"/>
          <w:szCs w:val="24"/>
        </w:rPr>
        <w:t xml:space="preserve"> dla osób z</w:t>
      </w:r>
      <w:r w:rsidR="00807BB1" w:rsidRPr="00A94660">
        <w:rPr>
          <w:rFonts w:ascii="Arial" w:eastAsia="Calibri" w:hAnsi="Arial" w:cs="Arial"/>
          <w:color w:val="000000"/>
          <w:sz w:val="24"/>
          <w:szCs w:val="24"/>
        </w:rPr>
        <w:t> </w:t>
      </w:r>
      <w:r w:rsidRPr="00A94660">
        <w:rPr>
          <w:rFonts w:ascii="Arial" w:eastAsia="Calibri" w:hAnsi="Arial" w:cs="Arial"/>
          <w:color w:val="000000"/>
          <w:sz w:val="24"/>
          <w:szCs w:val="24"/>
        </w:rPr>
        <w:t>niepełnosprawnościami (</w:t>
      </w:r>
      <w:r w:rsidRPr="00A94660">
        <w:rPr>
          <w:rFonts w:ascii="Arial" w:eastAsiaTheme="minorHAnsi" w:hAnsi="Arial" w:cs="Arial"/>
          <w:b/>
          <w:color w:val="2F5496"/>
          <w:sz w:val="24"/>
          <w:szCs w:val="24"/>
        </w:rPr>
        <w:t>kryterium ogólne zerojedynkowe nr 4</w:t>
      </w:r>
      <w:r w:rsidRPr="00A94660">
        <w:rPr>
          <w:rFonts w:ascii="Arial" w:eastAsia="Calibri" w:hAnsi="Arial" w:cs="Arial"/>
          <w:color w:val="000000"/>
          <w:sz w:val="24"/>
          <w:szCs w:val="24"/>
        </w:rPr>
        <w:t>),</w:t>
      </w:r>
    </w:p>
    <w:p w14:paraId="6B7D757E" w14:textId="745C493D" w:rsidR="008C4B82"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zasadą równości kobiet i mężczyzn (</w:t>
      </w:r>
      <w:r w:rsidRPr="00A94660">
        <w:rPr>
          <w:rFonts w:ascii="Arial" w:eastAsiaTheme="minorHAnsi" w:hAnsi="Arial" w:cs="Arial"/>
          <w:b/>
          <w:color w:val="2F5496"/>
          <w:sz w:val="24"/>
          <w:szCs w:val="24"/>
        </w:rPr>
        <w:t xml:space="preserve">kryterium ogólne </w:t>
      </w:r>
      <w:r w:rsidR="00E55151" w:rsidRPr="00A94660">
        <w:rPr>
          <w:rFonts w:ascii="Arial" w:eastAsiaTheme="minorHAnsi" w:hAnsi="Arial" w:cs="Arial"/>
          <w:b/>
          <w:color w:val="2F5496"/>
          <w:sz w:val="24"/>
          <w:szCs w:val="24"/>
        </w:rPr>
        <w:t>zerojedynkowe</w:t>
      </w:r>
      <w:r w:rsidRPr="00A94660">
        <w:rPr>
          <w:rFonts w:ascii="Arial" w:eastAsiaTheme="minorHAnsi" w:hAnsi="Arial" w:cs="Arial"/>
          <w:b/>
          <w:color w:val="2F5496"/>
          <w:sz w:val="24"/>
          <w:szCs w:val="24"/>
        </w:rPr>
        <w:t xml:space="preserve"> nr 5</w:t>
      </w:r>
      <w:r w:rsidRPr="00A94660">
        <w:rPr>
          <w:rFonts w:ascii="Arial" w:eastAsia="Calibri" w:hAnsi="Arial" w:cs="Arial"/>
          <w:color w:val="000000"/>
          <w:sz w:val="24"/>
          <w:szCs w:val="24"/>
        </w:rPr>
        <w:t>),</w:t>
      </w:r>
    </w:p>
    <w:p w14:paraId="0813BC49" w14:textId="3AB73C85" w:rsidR="00442A3F" w:rsidRPr="00A94660" w:rsidRDefault="00442A3F" w:rsidP="00353170">
      <w:pPr>
        <w:pStyle w:val="Akapitzlist"/>
        <w:numPr>
          <w:ilvl w:val="0"/>
          <w:numId w:val="29"/>
        </w:numPr>
        <w:spacing w:before="100" w:beforeAutospacing="1" w:after="100" w:afterAutospacing="1"/>
        <w:rPr>
          <w:rFonts w:cs="Arial"/>
          <w:sz w:val="24"/>
          <w:szCs w:val="24"/>
        </w:rPr>
      </w:pPr>
      <w:r w:rsidRPr="00A94660">
        <w:rPr>
          <w:rFonts w:cs="Arial"/>
          <w:sz w:val="24"/>
          <w:szCs w:val="24"/>
        </w:rPr>
        <w:t>zasadą dotyczącą przestrzegania przepisów antydyskryminacyjnych</w:t>
      </w:r>
      <w:r w:rsidR="00D323D5" w:rsidRPr="00A94660">
        <w:rPr>
          <w:rFonts w:cs="Arial"/>
          <w:sz w:val="24"/>
          <w:szCs w:val="24"/>
        </w:rPr>
        <w:t xml:space="preserve"> </w:t>
      </w:r>
      <w:r w:rsidR="00D323D5" w:rsidRPr="00A94660">
        <w:rPr>
          <w:rFonts w:eastAsia="Calibri" w:cs="Arial"/>
          <w:color w:val="000000"/>
          <w:sz w:val="24"/>
          <w:szCs w:val="24"/>
        </w:rPr>
        <w:t>(</w:t>
      </w:r>
      <w:r w:rsidR="00D323D5" w:rsidRPr="00A94660">
        <w:rPr>
          <w:rFonts w:cs="Arial"/>
          <w:b/>
          <w:color w:val="2F5496"/>
          <w:sz w:val="24"/>
          <w:szCs w:val="24"/>
        </w:rPr>
        <w:t>kryterium ogólne zerojedynkowe nr 6</w:t>
      </w:r>
      <w:r w:rsidR="00D323D5" w:rsidRPr="00A94660">
        <w:rPr>
          <w:rFonts w:eastAsia="Calibri" w:cs="Arial"/>
          <w:color w:val="000000"/>
          <w:sz w:val="24"/>
          <w:szCs w:val="24"/>
        </w:rPr>
        <w:t>),</w:t>
      </w:r>
    </w:p>
    <w:p w14:paraId="7D9B9D00" w14:textId="40823E81" w:rsidR="00423749"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zasadą zrównoważonego rozwoju (</w:t>
      </w:r>
      <w:r w:rsidRPr="00A94660">
        <w:rPr>
          <w:rFonts w:ascii="Arial" w:eastAsiaTheme="minorHAnsi" w:hAnsi="Arial" w:cs="Arial"/>
          <w:b/>
          <w:color w:val="2F5496"/>
          <w:sz w:val="24"/>
          <w:szCs w:val="24"/>
        </w:rPr>
        <w:t>kryterium ogólne</w:t>
      </w:r>
      <w:r w:rsidR="0018250C" w:rsidRPr="00A94660">
        <w:rPr>
          <w:rFonts w:ascii="Arial" w:eastAsiaTheme="minorHAnsi" w:hAnsi="Arial" w:cs="Arial"/>
          <w:b/>
          <w:color w:val="2F5496"/>
          <w:sz w:val="24"/>
          <w:szCs w:val="24"/>
        </w:rPr>
        <w:t xml:space="preserve"> zerojedynkowe</w:t>
      </w:r>
      <w:r w:rsidRPr="00A94660">
        <w:rPr>
          <w:rFonts w:ascii="Arial" w:eastAsiaTheme="minorHAnsi" w:hAnsi="Arial" w:cs="Arial"/>
          <w:b/>
          <w:color w:val="2F5496"/>
          <w:sz w:val="24"/>
          <w:szCs w:val="24"/>
        </w:rPr>
        <w:t xml:space="preserve"> nr 7</w:t>
      </w:r>
      <w:r w:rsidRPr="00A94660">
        <w:rPr>
          <w:rFonts w:ascii="Arial" w:eastAsia="Calibri" w:hAnsi="Arial" w:cs="Arial"/>
          <w:color w:val="000000"/>
          <w:sz w:val="24"/>
          <w:szCs w:val="24"/>
        </w:rPr>
        <w:t>),</w:t>
      </w:r>
    </w:p>
    <w:p w14:paraId="55E304A1" w14:textId="5FA4BC1E" w:rsidR="00423749" w:rsidRPr="00A94660" w:rsidRDefault="00423749" w:rsidP="00353170">
      <w:pPr>
        <w:pStyle w:val="Nagwek2"/>
        <w:numPr>
          <w:ilvl w:val="0"/>
          <w:numId w:val="29"/>
        </w:numPr>
        <w:spacing w:before="100" w:beforeAutospacing="1" w:after="100" w:afterAutospacing="1"/>
        <w:rPr>
          <w:rFonts w:ascii="Arial" w:eastAsia="Calibri" w:hAnsi="Arial" w:cs="Arial"/>
          <w:color w:val="000000"/>
          <w:sz w:val="24"/>
          <w:szCs w:val="24"/>
        </w:rPr>
      </w:pPr>
      <w:r w:rsidRPr="00A94660">
        <w:rPr>
          <w:rFonts w:ascii="Arial" w:eastAsia="Calibri" w:hAnsi="Arial" w:cs="Arial"/>
          <w:color w:val="000000"/>
          <w:sz w:val="24"/>
          <w:szCs w:val="24"/>
        </w:rPr>
        <w:t>zasadą „do no significant harm” (DNSH) – „nie czyń poważnych szkód” (</w:t>
      </w:r>
      <w:r w:rsidRPr="00A94660">
        <w:rPr>
          <w:rFonts w:ascii="Arial" w:eastAsiaTheme="minorHAnsi" w:hAnsi="Arial" w:cs="Arial"/>
          <w:b/>
          <w:color w:val="2F5496"/>
          <w:sz w:val="24"/>
          <w:szCs w:val="24"/>
        </w:rPr>
        <w:t xml:space="preserve">kryterium ogólne </w:t>
      </w:r>
      <w:r w:rsidR="002677D2" w:rsidRPr="00A94660">
        <w:rPr>
          <w:rFonts w:ascii="Arial" w:eastAsiaTheme="minorHAnsi" w:hAnsi="Arial" w:cs="Arial"/>
          <w:b/>
          <w:color w:val="2F5496"/>
          <w:sz w:val="24"/>
          <w:szCs w:val="24"/>
        </w:rPr>
        <w:t>zerojedynkowe</w:t>
      </w:r>
      <w:r w:rsidRPr="00A94660">
        <w:rPr>
          <w:rFonts w:ascii="Arial" w:eastAsiaTheme="minorHAnsi" w:hAnsi="Arial" w:cs="Arial"/>
          <w:b/>
          <w:color w:val="2F5496"/>
          <w:sz w:val="24"/>
          <w:szCs w:val="24"/>
        </w:rPr>
        <w:t xml:space="preserve"> nr 8</w:t>
      </w:r>
      <w:r w:rsidRPr="00A94660">
        <w:rPr>
          <w:rFonts w:ascii="Arial" w:eastAsia="Calibri" w:hAnsi="Arial" w:cs="Arial"/>
          <w:color w:val="000000"/>
          <w:sz w:val="24"/>
          <w:szCs w:val="24"/>
        </w:rPr>
        <w:t>).</w:t>
      </w:r>
    </w:p>
    <w:p w14:paraId="2A2818AA" w14:textId="513A4058" w:rsidR="00423749" w:rsidRPr="00A94660" w:rsidRDefault="00423749" w:rsidP="00FF768A">
      <w:pPr>
        <w:pStyle w:val="Nagwek2"/>
        <w:spacing w:before="100" w:beforeAutospacing="1" w:after="100" w:afterAutospacing="1"/>
        <w:rPr>
          <w:rFonts w:ascii="Arial" w:hAnsi="Arial" w:cs="Arial"/>
          <w:b/>
          <w:bCs/>
          <w:color w:val="auto"/>
          <w:sz w:val="24"/>
          <w:szCs w:val="24"/>
        </w:rPr>
      </w:pPr>
      <w:bookmarkStart w:id="28" w:name="_Toc499114339"/>
      <w:r w:rsidRPr="00A94660">
        <w:rPr>
          <w:rFonts w:ascii="Arial" w:hAnsi="Arial" w:cs="Arial"/>
          <w:b/>
          <w:bCs/>
          <w:color w:val="auto"/>
          <w:sz w:val="24"/>
          <w:szCs w:val="24"/>
        </w:rPr>
        <w:t>Zasada równości szans i niedyskryminacji, w tym dostępnoś</w:t>
      </w:r>
      <w:r w:rsidR="00694512" w:rsidRPr="00A94660">
        <w:rPr>
          <w:rFonts w:ascii="Arial" w:hAnsi="Arial" w:cs="Arial"/>
          <w:b/>
          <w:bCs/>
          <w:color w:val="auto"/>
          <w:sz w:val="24"/>
          <w:szCs w:val="24"/>
        </w:rPr>
        <w:t>ć</w:t>
      </w:r>
      <w:r w:rsidRPr="00A94660">
        <w:rPr>
          <w:rFonts w:ascii="Arial" w:hAnsi="Arial" w:cs="Arial"/>
          <w:b/>
          <w:bCs/>
          <w:color w:val="auto"/>
          <w:sz w:val="24"/>
          <w:szCs w:val="24"/>
        </w:rPr>
        <w:t xml:space="preserve"> dla osób</w:t>
      </w:r>
      <w:r w:rsidR="00C132D6">
        <w:rPr>
          <w:rFonts w:ascii="Arial" w:hAnsi="Arial" w:cs="Arial"/>
          <w:b/>
          <w:bCs/>
          <w:color w:val="auto"/>
          <w:sz w:val="24"/>
          <w:szCs w:val="24"/>
        </w:rPr>
        <w:t xml:space="preserve"> </w:t>
      </w:r>
      <w:r w:rsidRPr="00A94660">
        <w:rPr>
          <w:rFonts w:ascii="Arial" w:hAnsi="Arial" w:cs="Arial"/>
          <w:b/>
          <w:bCs/>
          <w:color w:val="auto"/>
          <w:sz w:val="24"/>
          <w:szCs w:val="24"/>
        </w:rPr>
        <w:t>z</w:t>
      </w:r>
      <w:r w:rsidR="00442A3F" w:rsidRPr="00A94660">
        <w:rPr>
          <w:rFonts w:ascii="Arial" w:hAnsi="Arial" w:cs="Arial"/>
          <w:b/>
          <w:bCs/>
          <w:color w:val="auto"/>
          <w:sz w:val="24"/>
          <w:szCs w:val="24"/>
        </w:rPr>
        <w:t> </w:t>
      </w:r>
      <w:r w:rsidRPr="00A94660">
        <w:rPr>
          <w:rFonts w:ascii="Arial" w:hAnsi="Arial" w:cs="Arial"/>
          <w:b/>
          <w:bCs/>
          <w:color w:val="auto"/>
          <w:sz w:val="24"/>
          <w:szCs w:val="24"/>
        </w:rPr>
        <w:t>niepełnosprawnościami</w:t>
      </w:r>
      <w:bookmarkEnd w:id="27"/>
      <w:bookmarkEnd w:id="28"/>
    </w:p>
    <w:p w14:paraId="5F46F39E" w14:textId="6DB21A5D" w:rsidR="00423749" w:rsidRPr="00A94660" w:rsidRDefault="00423749" w:rsidP="00FF768A">
      <w:pPr>
        <w:spacing w:before="100" w:beforeAutospacing="1" w:after="100" w:afterAutospacing="1"/>
        <w:rPr>
          <w:rFonts w:cs="Arial"/>
          <w:i/>
          <w:strike/>
          <w:sz w:val="24"/>
          <w:szCs w:val="24"/>
        </w:rPr>
      </w:pPr>
      <w:bookmarkStart w:id="29" w:name="podr_4_2"/>
      <w:r w:rsidRPr="00A94660">
        <w:rPr>
          <w:rFonts w:cs="Arial"/>
          <w:sz w:val="24"/>
          <w:szCs w:val="24"/>
        </w:rPr>
        <w:t>Wnioskodawca zobowiązany jest do zapewnienia we wniosku o dofinansowanie projektu zapisów potwierdzających dostępność dla osób z niepełnosprawnościami, zgodnie ze</w:t>
      </w:r>
      <w:r w:rsidR="00442A3F" w:rsidRPr="00A94660">
        <w:rPr>
          <w:rFonts w:cs="Arial"/>
          <w:sz w:val="24"/>
          <w:szCs w:val="24"/>
        </w:rPr>
        <w:t> </w:t>
      </w:r>
      <w:r w:rsidRPr="00A94660">
        <w:rPr>
          <w:rFonts w:cs="Arial"/>
          <w:i/>
          <w:sz w:val="24"/>
          <w:szCs w:val="24"/>
        </w:rPr>
        <w:t>Standardami dostępności dla polityki spójności 2021-2027</w:t>
      </w:r>
      <w:r w:rsidRPr="00A94660">
        <w:rPr>
          <w:rFonts w:cs="Arial"/>
          <w:sz w:val="24"/>
          <w:szCs w:val="24"/>
        </w:rPr>
        <w:t xml:space="preserve">, określonymi </w:t>
      </w:r>
      <w:r w:rsidR="008E0643">
        <w:rPr>
          <w:rFonts w:cs="Arial"/>
          <w:sz w:val="24"/>
          <w:szCs w:val="24"/>
        </w:rPr>
        <w:br/>
      </w:r>
      <w:r w:rsidRPr="00A94660">
        <w:rPr>
          <w:rFonts w:cs="Arial"/>
          <w:sz w:val="24"/>
          <w:szCs w:val="24"/>
        </w:rPr>
        <w:t xml:space="preserve">w załączniku nr 2 do </w:t>
      </w:r>
      <w:r w:rsidRPr="00A94660">
        <w:rPr>
          <w:rFonts w:cs="Arial"/>
          <w:i/>
          <w:sz w:val="24"/>
          <w:szCs w:val="24"/>
        </w:rPr>
        <w:t>Wytycznych dotyczących realizacji zasad równościowych w ramach funduszy unijnych na</w:t>
      </w:r>
      <w:r w:rsidR="00442A3F" w:rsidRPr="00A94660">
        <w:rPr>
          <w:rFonts w:cs="Arial"/>
          <w:i/>
          <w:sz w:val="24"/>
          <w:szCs w:val="24"/>
        </w:rPr>
        <w:t> </w:t>
      </w:r>
      <w:r w:rsidRPr="00A94660">
        <w:rPr>
          <w:rFonts w:cs="Arial"/>
          <w:i/>
          <w:sz w:val="24"/>
          <w:szCs w:val="24"/>
        </w:rPr>
        <w:t>lata 2021-2027</w:t>
      </w:r>
      <w:r w:rsidRPr="00A94660">
        <w:rPr>
          <w:rFonts w:cs="Arial"/>
          <w:sz w:val="24"/>
          <w:szCs w:val="24"/>
        </w:rPr>
        <w:t xml:space="preserve"> (dalej </w:t>
      </w:r>
      <w:r w:rsidRPr="00A94660">
        <w:rPr>
          <w:rFonts w:cs="Arial"/>
          <w:i/>
          <w:sz w:val="24"/>
          <w:szCs w:val="24"/>
        </w:rPr>
        <w:t>Wytyczne równościowe</w:t>
      </w:r>
      <w:r w:rsidRPr="00A94660">
        <w:rPr>
          <w:rFonts w:cs="Arial"/>
          <w:sz w:val="24"/>
          <w:szCs w:val="24"/>
        </w:rPr>
        <w:t>).</w:t>
      </w:r>
    </w:p>
    <w:p w14:paraId="3FFCE7A3" w14:textId="110B39CF" w:rsidR="00423749" w:rsidRPr="00A94660" w:rsidRDefault="00C30D38" w:rsidP="00FF768A">
      <w:pPr>
        <w:spacing w:before="100" w:beforeAutospacing="1" w:after="100" w:afterAutospacing="1"/>
        <w:rPr>
          <w:rFonts w:cs="Arial"/>
          <w:sz w:val="24"/>
          <w:szCs w:val="24"/>
        </w:rPr>
      </w:pPr>
      <w:bookmarkStart w:id="30" w:name="_Hlk140744551"/>
      <w:bookmarkEnd w:id="29"/>
      <w:r w:rsidRPr="00A94660">
        <w:rPr>
          <w:rFonts w:cs="Arial"/>
          <w:b/>
          <w:color w:val="2F5496"/>
          <w:sz w:val="24"/>
          <w:szCs w:val="24"/>
        </w:rPr>
        <w:t>UWAGA!</w:t>
      </w:r>
      <w:bookmarkEnd w:id="30"/>
      <w:r w:rsidRPr="00A94660">
        <w:rPr>
          <w:rFonts w:cs="Arial"/>
          <w:sz w:val="24"/>
          <w:szCs w:val="24"/>
        </w:rPr>
        <w:t xml:space="preserve"> </w:t>
      </w:r>
      <w:r w:rsidR="00423749" w:rsidRPr="00A94660">
        <w:rPr>
          <w:rFonts w:cs="Arial"/>
          <w:sz w:val="24"/>
          <w:szCs w:val="24"/>
        </w:rPr>
        <w:t>I</w:t>
      </w:r>
      <w:r w:rsidR="00AB79B2" w:rsidRPr="00A94660">
        <w:rPr>
          <w:rFonts w:cs="Arial"/>
          <w:sz w:val="24"/>
          <w:szCs w:val="24"/>
        </w:rPr>
        <w:t>ON</w:t>
      </w:r>
      <w:r w:rsidR="00423749" w:rsidRPr="00A94660">
        <w:rPr>
          <w:rFonts w:cs="Arial"/>
          <w:sz w:val="24"/>
          <w:szCs w:val="24"/>
        </w:rPr>
        <w:t xml:space="preserve"> wymaga, aby Wnioskodawca w treści wniosku o dofinasowanie zawarł deklarację, że</w:t>
      </w:r>
      <w:r w:rsidR="00BA4D72" w:rsidRPr="00A94660">
        <w:rPr>
          <w:rFonts w:cs="Arial"/>
          <w:sz w:val="24"/>
          <w:szCs w:val="24"/>
        </w:rPr>
        <w:t> </w:t>
      </w:r>
      <w:r w:rsidR="00423749" w:rsidRPr="00A94660">
        <w:rPr>
          <w:rFonts w:cs="Arial"/>
          <w:sz w:val="24"/>
          <w:szCs w:val="24"/>
        </w:rPr>
        <w:t xml:space="preserve">projekt będzie realizowany zgodnie ze </w:t>
      </w:r>
      <w:r w:rsidR="00423749" w:rsidRPr="00A94660">
        <w:rPr>
          <w:rFonts w:cs="Arial"/>
          <w:i/>
          <w:sz w:val="24"/>
          <w:szCs w:val="24"/>
        </w:rPr>
        <w:t>Standardami dostępności dla polityki spójności 2021-2027</w:t>
      </w:r>
      <w:r w:rsidR="00423749" w:rsidRPr="00A94660">
        <w:rPr>
          <w:rFonts w:cs="Arial"/>
          <w:sz w:val="24"/>
          <w:szCs w:val="24"/>
        </w:rPr>
        <w:t>.</w:t>
      </w:r>
    </w:p>
    <w:p w14:paraId="644F3FFD" w14:textId="65247D4D" w:rsidR="00423749" w:rsidRPr="00A94660" w:rsidRDefault="00423749" w:rsidP="00FF768A">
      <w:pPr>
        <w:spacing w:before="100" w:beforeAutospacing="1" w:after="100" w:afterAutospacing="1"/>
        <w:rPr>
          <w:rFonts w:cs="Arial"/>
          <w:sz w:val="24"/>
          <w:szCs w:val="24"/>
        </w:rPr>
      </w:pPr>
      <w:r w:rsidRPr="00A94660">
        <w:rPr>
          <w:rFonts w:cs="Arial"/>
          <w:b/>
          <w:color w:val="2F5496"/>
          <w:sz w:val="24"/>
          <w:szCs w:val="24"/>
        </w:rPr>
        <w:t>UWAGA!</w:t>
      </w:r>
      <w:r w:rsidRPr="00A94660">
        <w:rPr>
          <w:rFonts w:cs="Arial"/>
          <w:sz w:val="24"/>
          <w:szCs w:val="24"/>
        </w:rPr>
        <w:t xml:space="preserve"> Należy zwrócić uwagę, żeby nie utożsamiać zasady równości szans i</w:t>
      </w:r>
      <w:r w:rsidR="008C0F8A" w:rsidRPr="00A94660">
        <w:rPr>
          <w:rFonts w:cs="Arial"/>
          <w:sz w:val="24"/>
          <w:szCs w:val="24"/>
        </w:rPr>
        <w:t> </w:t>
      </w:r>
      <w:r w:rsidRPr="00A94660">
        <w:rPr>
          <w:rFonts w:cs="Arial"/>
          <w:sz w:val="24"/>
          <w:szCs w:val="24"/>
        </w:rPr>
        <w:t>niedyskryminacji, w tym dostępności dla osób z niepełnosprawnościami (</w:t>
      </w:r>
      <w:r w:rsidRPr="00A94660">
        <w:rPr>
          <w:rFonts w:cs="Arial"/>
          <w:b/>
          <w:color w:val="2F5496"/>
          <w:sz w:val="24"/>
          <w:szCs w:val="24"/>
        </w:rPr>
        <w:t>kryterium ogólne zerojedynkowe nr 4</w:t>
      </w:r>
      <w:r w:rsidRPr="00A94660">
        <w:rPr>
          <w:rFonts w:cs="Arial"/>
          <w:sz w:val="24"/>
          <w:szCs w:val="24"/>
        </w:rPr>
        <w:t>)</w:t>
      </w:r>
      <w:r w:rsidR="00BA4D72" w:rsidRPr="00A94660">
        <w:rPr>
          <w:rStyle w:val="Hipercze"/>
          <w:rFonts w:cs="Arial"/>
          <w:sz w:val="24"/>
          <w:szCs w:val="24"/>
          <w:u w:val="none"/>
        </w:rPr>
        <w:t xml:space="preserve"> </w:t>
      </w:r>
      <w:r w:rsidRPr="00A94660">
        <w:rPr>
          <w:rFonts w:cs="Arial"/>
          <w:sz w:val="24"/>
          <w:szCs w:val="24"/>
        </w:rPr>
        <w:t>z zasadą równości szans kobiet i mężczyzn (</w:t>
      </w:r>
      <w:r w:rsidRPr="00A94660">
        <w:rPr>
          <w:rFonts w:cs="Arial"/>
          <w:b/>
          <w:color w:val="2F5496"/>
          <w:sz w:val="24"/>
          <w:szCs w:val="24"/>
        </w:rPr>
        <w:t>kryterium ogólne zerojedynkowe nr 5</w:t>
      </w:r>
      <w:r w:rsidRPr="00A94660">
        <w:rPr>
          <w:rFonts w:cs="Arial"/>
          <w:sz w:val="24"/>
          <w:szCs w:val="24"/>
        </w:rPr>
        <w:t>).</w:t>
      </w:r>
    </w:p>
    <w:p w14:paraId="4F56BCB4" w14:textId="6D43B81E" w:rsidR="00423749" w:rsidRPr="00A94660" w:rsidRDefault="00423749" w:rsidP="00FF768A">
      <w:pPr>
        <w:spacing w:before="100" w:beforeAutospacing="1" w:after="100" w:afterAutospacing="1"/>
        <w:rPr>
          <w:rFonts w:cs="Arial"/>
          <w:sz w:val="24"/>
          <w:szCs w:val="24"/>
        </w:rPr>
      </w:pPr>
      <w:r w:rsidRPr="00A94660">
        <w:rPr>
          <w:rFonts w:cs="Arial"/>
          <w:sz w:val="24"/>
          <w:szCs w:val="24"/>
        </w:rPr>
        <w:t xml:space="preserve">W </w:t>
      </w:r>
      <w:r w:rsidRPr="00A94660">
        <w:rPr>
          <w:rFonts w:cs="Arial"/>
          <w:i/>
          <w:sz w:val="24"/>
          <w:szCs w:val="24"/>
        </w:rPr>
        <w:t>Instrukcji</w:t>
      </w:r>
      <w:r w:rsidRPr="00A94660">
        <w:rPr>
          <w:rFonts w:cs="Arial"/>
          <w:sz w:val="24"/>
          <w:szCs w:val="24"/>
        </w:rPr>
        <w:t xml:space="preserve"> </w:t>
      </w:r>
      <w:r w:rsidR="007A3E6B" w:rsidRPr="00A94660">
        <w:rPr>
          <w:rFonts w:cs="Arial"/>
          <w:i/>
          <w:iCs/>
          <w:sz w:val="24"/>
          <w:szCs w:val="24"/>
        </w:rPr>
        <w:t>merytorycznej</w:t>
      </w:r>
      <w:r w:rsidR="007A3E6B" w:rsidRPr="00A94660">
        <w:rPr>
          <w:rFonts w:cs="Arial"/>
          <w:sz w:val="24"/>
          <w:szCs w:val="24"/>
        </w:rPr>
        <w:t xml:space="preserve"> </w:t>
      </w:r>
      <w:r w:rsidRPr="00A94660">
        <w:rPr>
          <w:rFonts w:cs="Arial"/>
          <w:sz w:val="24"/>
          <w:szCs w:val="24"/>
        </w:rPr>
        <w:t>Wnioskodawca znajdzie wskazówki, w jaki sposób odnieść się do</w:t>
      </w:r>
      <w:r w:rsidR="007A3E6B" w:rsidRPr="00A94660">
        <w:rPr>
          <w:rFonts w:cs="Arial"/>
          <w:sz w:val="24"/>
          <w:szCs w:val="24"/>
        </w:rPr>
        <w:t> </w:t>
      </w:r>
      <w:r w:rsidRPr="00A94660">
        <w:rPr>
          <w:rFonts w:cs="Arial"/>
          <w:sz w:val="24"/>
          <w:szCs w:val="24"/>
        </w:rPr>
        <w:t xml:space="preserve">kwestii dostępności dla osób z niepełnosprawnościami. </w:t>
      </w:r>
    </w:p>
    <w:p w14:paraId="4D921F87" w14:textId="77777777" w:rsidR="00423749" w:rsidRPr="00A94660" w:rsidRDefault="00423749" w:rsidP="00FF768A">
      <w:pPr>
        <w:spacing w:before="100" w:beforeAutospacing="1" w:after="100" w:afterAutospacing="1"/>
        <w:rPr>
          <w:rFonts w:cs="Arial"/>
          <w:sz w:val="24"/>
          <w:szCs w:val="24"/>
        </w:rPr>
      </w:pPr>
      <w:r w:rsidRPr="00A94660">
        <w:rPr>
          <w:rFonts w:cs="Arial"/>
          <w:sz w:val="24"/>
          <w:szCs w:val="24"/>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A94660" w:rsidRDefault="00423749" w:rsidP="00FF768A">
      <w:pPr>
        <w:spacing w:before="100" w:beforeAutospacing="1" w:after="100" w:afterAutospacing="1"/>
        <w:rPr>
          <w:rFonts w:cs="Arial"/>
          <w:b/>
          <w:sz w:val="24"/>
          <w:szCs w:val="24"/>
        </w:rPr>
      </w:pPr>
      <w:r w:rsidRPr="00A94660">
        <w:rPr>
          <w:rFonts w:cs="Arial"/>
          <w:b/>
          <w:sz w:val="24"/>
          <w:szCs w:val="24"/>
        </w:rPr>
        <w:t>Założenie, że do projektu nie mogą zgłosić się (czy nie zgłaszają się) osoby z niepełnosprawnościami lub zgłaszają się wyłącznie takie z określonymi rodzajami niepełnosprawności, jest dyskryminacją.</w:t>
      </w:r>
    </w:p>
    <w:p w14:paraId="4BBC48C3" w14:textId="212E64B7" w:rsidR="00423749" w:rsidRPr="00A94660" w:rsidRDefault="00423749" w:rsidP="00FF768A">
      <w:pPr>
        <w:spacing w:before="100" w:beforeAutospacing="1" w:after="100" w:afterAutospacing="1"/>
        <w:rPr>
          <w:rFonts w:cs="Arial"/>
          <w:b/>
          <w:sz w:val="24"/>
          <w:szCs w:val="24"/>
        </w:rPr>
      </w:pPr>
      <w:r w:rsidRPr="00A94660">
        <w:rPr>
          <w:rFonts w:cs="Arial"/>
          <w:b/>
          <w:sz w:val="24"/>
          <w:szCs w:val="24"/>
        </w:rPr>
        <w:t>Należy pamiętać, że nawet jeśli projekt nie jest wprost skierowany do osób z</w:t>
      </w:r>
      <w:r w:rsidR="00FF596B" w:rsidRPr="00A94660">
        <w:rPr>
          <w:rFonts w:cs="Arial"/>
          <w:b/>
          <w:sz w:val="24"/>
          <w:szCs w:val="24"/>
        </w:rPr>
        <w:t> </w:t>
      </w:r>
      <w:r w:rsidRPr="00A94660">
        <w:rPr>
          <w:rFonts w:cs="Arial"/>
          <w:b/>
          <w:sz w:val="24"/>
          <w:szCs w:val="24"/>
        </w:rPr>
        <w:t>niepełnosprawnością, powinien zapewnić równy dostęp osobom z różnymi rodzajami niepełnosprawności</w:t>
      </w:r>
      <w:r w:rsidRPr="00A94660">
        <w:rPr>
          <w:rFonts w:cs="Arial"/>
          <w:sz w:val="24"/>
          <w:szCs w:val="24"/>
        </w:rPr>
        <w:t>, szczególnie poprzez poniższe rozwiązania</w:t>
      </w:r>
      <w:r w:rsidR="00CA19D8">
        <w:rPr>
          <w:rFonts w:cs="Arial"/>
          <w:sz w:val="24"/>
          <w:szCs w:val="24"/>
        </w:rPr>
        <w:t>:</w:t>
      </w:r>
    </w:p>
    <w:p w14:paraId="114030A4" w14:textId="592332B5" w:rsidR="00423749" w:rsidRPr="00A94660" w:rsidRDefault="00423749" w:rsidP="00FF768A">
      <w:pPr>
        <w:pStyle w:val="Default"/>
        <w:numPr>
          <w:ilvl w:val="0"/>
          <w:numId w:val="6"/>
        </w:numPr>
        <w:spacing w:before="100" w:beforeAutospacing="1" w:after="100" w:afterAutospacing="1" w:line="360" w:lineRule="auto"/>
        <w:rPr>
          <w:rFonts w:ascii="Arial" w:hAnsi="Arial" w:cs="Arial"/>
          <w:color w:val="auto"/>
        </w:rPr>
      </w:pPr>
      <w:r w:rsidRPr="00A94660">
        <w:rPr>
          <w:rFonts w:ascii="Arial" w:hAnsi="Arial" w:cs="Arial"/>
          <w:b/>
          <w:color w:val="auto"/>
        </w:rPr>
        <w:t>dostęp na każdym etapie realizacji projektu –</w:t>
      </w:r>
      <w:r w:rsidRPr="00A94660">
        <w:rPr>
          <w:rFonts w:ascii="Arial" w:hAnsi="Arial" w:cs="Arial"/>
          <w:color w:val="auto"/>
        </w:rPr>
        <w:t xml:space="preserve"> możliwość korzystania </w:t>
      </w:r>
      <w:r w:rsidRPr="00A94660">
        <w:rPr>
          <w:rFonts w:ascii="Arial" w:hAnsi="Arial" w:cs="Arial"/>
          <w:color w:val="auto"/>
        </w:rPr>
        <w:br/>
        <w:t xml:space="preserve">z infrastruktury, transportu, technologii i systemów informacyjno-komunikacyjnych oraz produktów i usług. Pozwala ona w szczególności osobom </w:t>
      </w:r>
      <w:r w:rsidR="00CA19D8">
        <w:rPr>
          <w:rFonts w:ascii="Arial" w:hAnsi="Arial" w:cs="Arial"/>
          <w:color w:val="auto"/>
        </w:rPr>
        <w:br/>
      </w:r>
      <w:r w:rsidRPr="00A94660">
        <w:rPr>
          <w:rFonts w:ascii="Arial" w:hAnsi="Arial" w:cs="Arial"/>
          <w:color w:val="auto"/>
        </w:rPr>
        <w:t>z niepełnosprawnościami i</w:t>
      </w:r>
      <w:r w:rsidR="00FF596B" w:rsidRPr="00A94660">
        <w:rPr>
          <w:rFonts w:ascii="Arial" w:hAnsi="Arial" w:cs="Arial"/>
          <w:color w:val="auto"/>
        </w:rPr>
        <w:t> </w:t>
      </w:r>
      <w:r w:rsidRPr="00A94660">
        <w:rPr>
          <w:rFonts w:ascii="Arial" w:hAnsi="Arial" w:cs="Arial"/>
          <w:color w:val="auto"/>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w:t>
      </w:r>
      <w:r w:rsidR="00CA19D8">
        <w:rPr>
          <w:rFonts w:ascii="Arial" w:hAnsi="Arial" w:cs="Arial"/>
          <w:color w:val="auto"/>
        </w:rPr>
        <w:br/>
      </w:r>
      <w:r w:rsidRPr="00A94660">
        <w:rPr>
          <w:rFonts w:ascii="Arial" w:hAnsi="Arial" w:cs="Arial"/>
          <w:color w:val="auto"/>
        </w:rPr>
        <w:t xml:space="preserve">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418BA824" w14:textId="17438DC7" w:rsidR="00423749" w:rsidRPr="00A94660" w:rsidRDefault="00423749" w:rsidP="00FF768A">
      <w:pPr>
        <w:pStyle w:val="Default"/>
        <w:numPr>
          <w:ilvl w:val="0"/>
          <w:numId w:val="6"/>
        </w:numPr>
        <w:spacing w:before="100" w:beforeAutospacing="1" w:after="100" w:afterAutospacing="1" w:line="360" w:lineRule="auto"/>
        <w:rPr>
          <w:rFonts w:ascii="Arial" w:hAnsi="Arial" w:cs="Arial"/>
          <w:color w:val="auto"/>
        </w:rPr>
      </w:pPr>
      <w:r w:rsidRPr="00A94660">
        <w:rPr>
          <w:rFonts w:ascii="Arial" w:hAnsi="Arial" w:cs="Arial"/>
          <w:b/>
          <w:color w:val="auto"/>
        </w:rPr>
        <w:t>Koncepcja uniwersalnego projektowania</w:t>
      </w:r>
      <w:r w:rsidRPr="00A94660">
        <w:rPr>
          <w:rFonts w:ascii="Arial" w:hAnsi="Arial" w:cs="Arial"/>
          <w:color w:val="auto"/>
        </w:rPr>
        <w:t xml:space="preserve"> – zgodnie z ww. </w:t>
      </w:r>
      <w:r w:rsidRPr="00A94660">
        <w:rPr>
          <w:rFonts w:ascii="Arial" w:hAnsi="Arial" w:cs="Arial"/>
          <w:i/>
          <w:color w:val="auto"/>
        </w:rPr>
        <w:t>Wytycznymi równościowymi</w:t>
      </w:r>
      <w:r w:rsidR="00C132D6">
        <w:rPr>
          <w:rFonts w:ascii="Arial" w:hAnsi="Arial" w:cs="Arial"/>
          <w:i/>
          <w:color w:val="auto"/>
        </w:rPr>
        <w:t xml:space="preserve"> </w:t>
      </w:r>
      <w:r w:rsidRPr="00A94660">
        <w:rPr>
          <w:rFonts w:ascii="Arial" w:hAnsi="Arial" w:cs="Arial"/>
          <w:color w:val="auto"/>
        </w:rPr>
        <w:t xml:space="preserve">to projektowanie produktów, środowiska, programów i usług </w:t>
      </w:r>
      <w:r w:rsidR="00C132D6">
        <w:rPr>
          <w:rFonts w:ascii="Arial" w:hAnsi="Arial" w:cs="Arial"/>
          <w:color w:val="auto"/>
        </w:rPr>
        <w:br/>
      </w:r>
      <w:r w:rsidRPr="00A94660">
        <w:rPr>
          <w:rFonts w:ascii="Arial" w:hAnsi="Arial" w:cs="Arial"/>
          <w:color w:val="auto"/>
        </w:rPr>
        <w:t>w taki sposób, by były użyteczne dla wszystkich, w możliwie największym stopniu, bez potrzeby adaptacji lub</w:t>
      </w:r>
      <w:r w:rsidR="00FF596B" w:rsidRPr="00A94660">
        <w:rPr>
          <w:rFonts w:ascii="Arial" w:hAnsi="Arial" w:cs="Arial"/>
          <w:color w:val="auto"/>
        </w:rPr>
        <w:t> </w:t>
      </w:r>
      <w:r w:rsidRPr="00A94660">
        <w:rPr>
          <w:rFonts w:ascii="Arial" w:hAnsi="Arial" w:cs="Arial"/>
          <w:color w:val="auto"/>
        </w:rPr>
        <w:t xml:space="preserve">specjalistycznego projektowania. Koncepcja ta jest realizowana co najmniej przez zastosowanie </w:t>
      </w:r>
      <w:r w:rsidRPr="00A94660">
        <w:rPr>
          <w:rFonts w:ascii="Arial" w:hAnsi="Arial" w:cs="Arial"/>
          <w:i/>
          <w:color w:val="auto"/>
        </w:rPr>
        <w:t xml:space="preserve">Standardów dostępności, </w:t>
      </w:r>
      <w:r w:rsidRPr="00A94660">
        <w:rPr>
          <w:rFonts w:ascii="Arial" w:hAnsi="Arial" w:cs="Arial"/>
          <w:color w:val="auto"/>
        </w:rPr>
        <w:t>określonych w załączniku nr 2</w:t>
      </w:r>
      <w:r w:rsidRPr="00A94660">
        <w:rPr>
          <w:rFonts w:ascii="Arial" w:hAnsi="Arial" w:cs="Arial"/>
          <w:i/>
          <w:color w:val="auto"/>
        </w:rPr>
        <w:t xml:space="preserve"> </w:t>
      </w:r>
      <w:r w:rsidRPr="00A94660">
        <w:rPr>
          <w:rFonts w:ascii="Arial" w:hAnsi="Arial" w:cs="Arial"/>
          <w:color w:val="auto"/>
        </w:rPr>
        <w:t xml:space="preserve">do </w:t>
      </w:r>
      <w:r w:rsidRPr="00A94660">
        <w:rPr>
          <w:rFonts w:ascii="Arial" w:hAnsi="Arial" w:cs="Arial"/>
          <w:i/>
          <w:color w:val="auto"/>
        </w:rPr>
        <w:t>Wytycznych równościowych</w:t>
      </w:r>
      <w:r w:rsidRPr="00A94660">
        <w:rPr>
          <w:rFonts w:ascii="Arial" w:hAnsi="Arial" w:cs="Arial"/>
          <w:color w:val="auto"/>
        </w:rPr>
        <w:t>. Uniwersalne projektowanie nie wyklucza zapewnienia dodatkowych udogodnień dla szczególnych potrzeb osób z niepełnosprawnościami, jeśli jest to</w:t>
      </w:r>
      <w:r w:rsidR="00FF596B" w:rsidRPr="00A94660">
        <w:rPr>
          <w:rFonts w:ascii="Arial" w:hAnsi="Arial" w:cs="Arial"/>
          <w:color w:val="auto"/>
        </w:rPr>
        <w:t> </w:t>
      </w:r>
      <w:r w:rsidRPr="00A94660">
        <w:rPr>
          <w:rFonts w:ascii="Arial" w:hAnsi="Arial" w:cs="Arial"/>
          <w:color w:val="auto"/>
        </w:rPr>
        <w:t>potrzebne.</w:t>
      </w:r>
    </w:p>
    <w:p w14:paraId="11EF7D4F" w14:textId="2DBE14CE" w:rsidR="00423749" w:rsidRPr="00A94660" w:rsidRDefault="00423749" w:rsidP="00FF768A">
      <w:pPr>
        <w:pStyle w:val="Default"/>
        <w:numPr>
          <w:ilvl w:val="0"/>
          <w:numId w:val="6"/>
        </w:numPr>
        <w:spacing w:before="100" w:beforeAutospacing="1" w:after="100" w:afterAutospacing="1" w:line="360" w:lineRule="auto"/>
        <w:rPr>
          <w:rFonts w:ascii="Arial" w:hAnsi="Arial" w:cs="Arial"/>
          <w:color w:val="auto"/>
        </w:rPr>
      </w:pPr>
      <w:r w:rsidRPr="00A94660">
        <w:rPr>
          <w:rFonts w:ascii="Arial" w:hAnsi="Arial" w:cs="Arial"/>
          <w:b/>
          <w:color w:val="auto"/>
        </w:rPr>
        <w:t>Mechanizm racjonalnych usprawnień</w:t>
      </w:r>
      <w:r w:rsidRPr="00A94660">
        <w:rPr>
          <w:rFonts w:ascii="Arial" w:hAnsi="Arial" w:cs="Arial"/>
          <w:color w:val="auto"/>
        </w:rPr>
        <w:t xml:space="preserve"> – oznacza możliwość sfinansowania specyficznych działań dostosowawczych, uruchami</w:t>
      </w:r>
      <w:r w:rsidR="008831C4" w:rsidRPr="00A94660">
        <w:rPr>
          <w:rFonts w:ascii="Arial" w:hAnsi="Arial" w:cs="Arial"/>
          <w:color w:val="auto"/>
        </w:rPr>
        <w:t>anych wraz z pojawieniem się w </w:t>
      </w:r>
      <w:r w:rsidRPr="00A94660">
        <w:rPr>
          <w:rFonts w:ascii="Arial" w:hAnsi="Arial" w:cs="Arial"/>
          <w:color w:val="auto"/>
        </w:rPr>
        <w:t>projekcie osoby z niepełnosprawnością (w charakterze uczestnika/</w:t>
      </w:r>
      <w:r w:rsidR="00CA19D8">
        <w:rPr>
          <w:rFonts w:ascii="Arial" w:hAnsi="Arial" w:cs="Arial"/>
          <w:color w:val="auto"/>
        </w:rPr>
        <w:t xml:space="preserve"> </w:t>
      </w:r>
      <w:r w:rsidRPr="00A94660">
        <w:rPr>
          <w:rFonts w:ascii="Arial" w:hAnsi="Arial" w:cs="Arial"/>
          <w:color w:val="auto"/>
        </w:rPr>
        <w:t>uczestniczki lub</w:t>
      </w:r>
      <w:r w:rsidR="00FF596B" w:rsidRPr="00A94660">
        <w:rPr>
          <w:rFonts w:ascii="Arial" w:hAnsi="Arial" w:cs="Arial"/>
          <w:color w:val="auto"/>
        </w:rPr>
        <w:t> </w:t>
      </w:r>
      <w:r w:rsidRPr="00A94660">
        <w:rPr>
          <w:rFonts w:ascii="Arial" w:hAnsi="Arial" w:cs="Arial"/>
          <w:color w:val="auto"/>
        </w:rPr>
        <w:t xml:space="preserve">personelu projektu). Racjonalne usprawnienie oznacza konieczne </w:t>
      </w:r>
      <w:r w:rsidR="00CA19D8">
        <w:rPr>
          <w:rFonts w:ascii="Arial" w:hAnsi="Arial" w:cs="Arial"/>
          <w:color w:val="auto"/>
        </w:rPr>
        <w:br/>
      </w:r>
      <w:r w:rsidRPr="00A94660">
        <w:rPr>
          <w:rFonts w:ascii="Arial" w:hAnsi="Arial" w:cs="Arial"/>
          <w:color w:val="auto"/>
        </w:rPr>
        <w:t>i odpowiednie zmiany oraz dostosowania, nie nakładające nieproporcjonalnego lub nadmiernego obciążenia, jeśli jest to potrzebne w konkretnym przypadku.</w:t>
      </w:r>
    </w:p>
    <w:p w14:paraId="424F8E8A" w14:textId="33B0F539" w:rsidR="00423749" w:rsidRPr="00A94660" w:rsidRDefault="00423749" w:rsidP="00FF768A">
      <w:pPr>
        <w:spacing w:before="100" w:beforeAutospacing="1" w:after="100" w:afterAutospacing="1"/>
        <w:rPr>
          <w:rFonts w:cs="Arial"/>
          <w:sz w:val="24"/>
          <w:szCs w:val="24"/>
        </w:rPr>
      </w:pPr>
      <w:r w:rsidRPr="00A94660">
        <w:rPr>
          <w:rFonts w:cs="Arial"/>
          <w:b/>
          <w:sz w:val="24"/>
          <w:szCs w:val="24"/>
        </w:rPr>
        <w:t>Zaplanowane w projekcie wydatki związane z uczestnictwem osób</w:t>
      </w:r>
      <w:r w:rsidR="00CB1377" w:rsidRPr="00A94660">
        <w:rPr>
          <w:rFonts w:cs="Arial"/>
          <w:b/>
          <w:sz w:val="24"/>
          <w:szCs w:val="24"/>
        </w:rPr>
        <w:t xml:space="preserve"> </w:t>
      </w:r>
      <w:r w:rsidRPr="00A94660">
        <w:rPr>
          <w:rFonts w:cs="Arial"/>
          <w:b/>
          <w:sz w:val="24"/>
          <w:szCs w:val="24"/>
        </w:rPr>
        <w:t>z</w:t>
      </w:r>
      <w:r w:rsidR="00FF596B" w:rsidRPr="00A94660">
        <w:rPr>
          <w:rFonts w:cs="Arial"/>
          <w:b/>
          <w:sz w:val="24"/>
          <w:szCs w:val="24"/>
        </w:rPr>
        <w:t> </w:t>
      </w:r>
      <w:r w:rsidRPr="00A94660">
        <w:rPr>
          <w:rFonts w:cs="Arial"/>
          <w:b/>
          <w:sz w:val="24"/>
          <w:szCs w:val="24"/>
        </w:rPr>
        <w:t>niepełnosprawnościami, przewidziane na etapie sporządzania wniosku, nie stanowią mechanizmu racjonalnych usprawnień, jest to wsparcie oparte na zasadzie uniwersalnego projektowania</w:t>
      </w:r>
      <w:r w:rsidRPr="00A94660">
        <w:rPr>
          <w:rFonts w:cs="Arial"/>
          <w:sz w:val="24"/>
          <w:szCs w:val="24"/>
        </w:rPr>
        <w:t>.</w:t>
      </w:r>
    </w:p>
    <w:p w14:paraId="011C2BFD" w14:textId="22C1C5DE" w:rsidR="00423749" w:rsidRPr="00A94660" w:rsidRDefault="00423749" w:rsidP="00FF768A">
      <w:pPr>
        <w:spacing w:before="100" w:beforeAutospacing="1" w:after="100" w:afterAutospacing="1"/>
        <w:rPr>
          <w:rFonts w:cs="Arial"/>
          <w:sz w:val="24"/>
          <w:szCs w:val="24"/>
        </w:rPr>
      </w:pPr>
      <w:r w:rsidRPr="00A94660">
        <w:rPr>
          <w:rFonts w:cs="Arial"/>
          <w:sz w:val="24"/>
          <w:szCs w:val="24"/>
        </w:rPr>
        <w:t>W przypadku planowania inwestycji/</w:t>
      </w:r>
      <w:r w:rsidR="00CA19D8">
        <w:rPr>
          <w:rFonts w:cs="Arial"/>
          <w:sz w:val="24"/>
          <w:szCs w:val="24"/>
        </w:rPr>
        <w:t xml:space="preserve"> </w:t>
      </w:r>
      <w:r w:rsidRPr="00A94660">
        <w:rPr>
          <w:rFonts w:cs="Arial"/>
          <w:sz w:val="24"/>
          <w:szCs w:val="24"/>
        </w:rPr>
        <w:t>projektu/</w:t>
      </w:r>
      <w:r w:rsidR="00CA19D8">
        <w:rPr>
          <w:rFonts w:cs="Arial"/>
          <w:sz w:val="24"/>
          <w:szCs w:val="24"/>
        </w:rPr>
        <w:t xml:space="preserve"> </w:t>
      </w:r>
      <w:r w:rsidRPr="00A94660">
        <w:rPr>
          <w:rFonts w:cs="Arial"/>
          <w:sz w:val="24"/>
          <w:szCs w:val="24"/>
        </w:rPr>
        <w:t>usługi w pierwszej kolejności należy dążyć do</w:t>
      </w:r>
      <w:r w:rsidR="008A4416" w:rsidRPr="00A94660">
        <w:rPr>
          <w:rFonts w:cs="Arial"/>
          <w:sz w:val="24"/>
          <w:szCs w:val="24"/>
        </w:rPr>
        <w:t> </w:t>
      </w:r>
      <w:r w:rsidRPr="00A94660">
        <w:rPr>
          <w:rFonts w:cs="Arial"/>
          <w:sz w:val="24"/>
          <w:szCs w:val="24"/>
        </w:rPr>
        <w:t xml:space="preserve">zapewnienia jej dostępności w oparciu o koncepcję uniwersalnego projektowania. Mechanizm racjonalnych usprawnień jako narzędzie zapewnienia dostępności jest rozpatrywany w drugiej kolejności. </w:t>
      </w:r>
    </w:p>
    <w:p w14:paraId="30D032F2" w14:textId="5D07C20C" w:rsidR="00423749" w:rsidRPr="00A94660" w:rsidRDefault="00423749" w:rsidP="00FF768A">
      <w:pPr>
        <w:spacing w:before="100" w:beforeAutospacing="1" w:after="100" w:afterAutospacing="1"/>
        <w:rPr>
          <w:rFonts w:cs="Arial"/>
          <w:sz w:val="24"/>
          <w:szCs w:val="24"/>
        </w:rPr>
      </w:pPr>
      <w:r w:rsidRPr="00A94660">
        <w:rPr>
          <w:rFonts w:cs="Arial"/>
          <w:sz w:val="24"/>
          <w:szCs w:val="24"/>
        </w:rPr>
        <w:t>W ramach</w:t>
      </w:r>
      <w:r w:rsidR="00C132D6">
        <w:rPr>
          <w:rFonts w:cs="Arial"/>
          <w:sz w:val="24"/>
          <w:szCs w:val="24"/>
        </w:rPr>
        <w:t xml:space="preserve"> </w:t>
      </w:r>
      <w:r w:rsidRPr="00A94660">
        <w:rPr>
          <w:rFonts w:cs="Arial"/>
          <w:sz w:val="24"/>
          <w:szCs w:val="24"/>
        </w:rPr>
        <w:t xml:space="preserve">finansowanie mechanizmu racjonalnych usprawnień możliwe są </w:t>
      </w:r>
      <w:r w:rsidR="00CA19D8">
        <w:rPr>
          <w:rFonts w:cs="Arial"/>
          <w:sz w:val="24"/>
          <w:szCs w:val="24"/>
        </w:rPr>
        <w:br/>
      </w:r>
      <w:r w:rsidRPr="00A94660">
        <w:rPr>
          <w:rFonts w:cs="Arial"/>
          <w:sz w:val="24"/>
          <w:szCs w:val="24"/>
        </w:rPr>
        <w:t>np. zatrudnienie asystenta osoby z niepełnosprawnością, dostosowanie posiłków z</w:t>
      </w:r>
      <w:r w:rsidR="002E0792" w:rsidRPr="00A94660">
        <w:rPr>
          <w:rFonts w:cs="Arial"/>
          <w:sz w:val="24"/>
          <w:szCs w:val="24"/>
        </w:rPr>
        <w:t> </w:t>
      </w:r>
      <w:r w:rsidRPr="00A94660">
        <w:rPr>
          <w:rFonts w:cs="Arial"/>
          <w:sz w:val="24"/>
          <w:szCs w:val="24"/>
        </w:rPr>
        <w:t xml:space="preserve">uwzględnieniem specyficznych potrzeb żywieniowych, dostosowanie architektury budynków, dostosowanie infrastruktury komputerowej, zakup pomocy dydaktycznych adekwatnych do specjalnych potrzeb edukacyjnych wynikających </w:t>
      </w:r>
      <w:r w:rsidR="00CA19D8">
        <w:rPr>
          <w:rFonts w:cs="Arial"/>
          <w:sz w:val="24"/>
          <w:szCs w:val="24"/>
        </w:rPr>
        <w:br/>
      </w:r>
      <w:r w:rsidRPr="00A94660">
        <w:rPr>
          <w:rFonts w:cs="Arial"/>
          <w:sz w:val="24"/>
          <w:szCs w:val="24"/>
        </w:rPr>
        <w:t>z niepełnosprawności w</w:t>
      </w:r>
      <w:r w:rsidR="002E0792" w:rsidRPr="00A94660">
        <w:rPr>
          <w:rFonts w:cs="Arial"/>
          <w:sz w:val="24"/>
          <w:szCs w:val="24"/>
        </w:rPr>
        <w:t> </w:t>
      </w:r>
      <w:r w:rsidRPr="00A94660">
        <w:rPr>
          <w:rFonts w:cs="Arial"/>
          <w:sz w:val="24"/>
          <w:szCs w:val="24"/>
        </w:rPr>
        <w:t>oparciu o indywidualnie przeprowadzoną diagnozę potrzeb w tym zakresie.</w:t>
      </w:r>
    </w:p>
    <w:p w14:paraId="3E3F43EF" w14:textId="77777777" w:rsidR="00423749" w:rsidRPr="00A94660" w:rsidRDefault="00423749" w:rsidP="00FF768A">
      <w:pPr>
        <w:spacing w:before="100" w:beforeAutospacing="1" w:after="100" w:afterAutospacing="1"/>
        <w:rPr>
          <w:rFonts w:cs="Arial"/>
          <w:b/>
          <w:sz w:val="24"/>
          <w:szCs w:val="24"/>
        </w:rPr>
      </w:pPr>
      <w:r w:rsidRPr="00A94660">
        <w:rPr>
          <w:rFonts w:cs="Arial"/>
          <w:b/>
          <w:sz w:val="24"/>
          <w:szCs w:val="24"/>
        </w:rPr>
        <w:t xml:space="preserve">Łączny koszt racjonalnych usprawnień na jednego uczestnika w projekcie nie może przekroczyć 15 000,00 zł. </w:t>
      </w:r>
    </w:p>
    <w:p w14:paraId="1C1DFAE2" w14:textId="11293DAE" w:rsidR="00423749" w:rsidRPr="00A94660" w:rsidRDefault="00423749" w:rsidP="00FF768A">
      <w:pPr>
        <w:spacing w:before="100" w:beforeAutospacing="1" w:after="100" w:afterAutospacing="1"/>
        <w:rPr>
          <w:rFonts w:cs="Arial"/>
          <w:sz w:val="24"/>
          <w:szCs w:val="24"/>
        </w:rPr>
      </w:pPr>
      <w:r w:rsidRPr="00A94660">
        <w:rPr>
          <w:rFonts w:cs="Arial"/>
          <w:sz w:val="24"/>
          <w:szCs w:val="24"/>
        </w:rPr>
        <w:t xml:space="preserve">Należy pamiętać, że dodatkowy koszt wynikający z mechanizmu racjonalnych usprawnień może zwiększyć całkowitą wartość projektu (a tym samym wysokość wkładu własnego </w:t>
      </w:r>
      <w:r w:rsidR="002E0792" w:rsidRPr="00A94660">
        <w:rPr>
          <w:rFonts w:cs="Arial"/>
          <w:sz w:val="24"/>
          <w:szCs w:val="24"/>
        </w:rPr>
        <w:t>B</w:t>
      </w:r>
      <w:r w:rsidR="0092548E" w:rsidRPr="00A94660">
        <w:rPr>
          <w:rFonts w:cs="Arial"/>
          <w:sz w:val="24"/>
          <w:szCs w:val="24"/>
        </w:rPr>
        <w:t>eneficjenta).</w:t>
      </w:r>
    </w:p>
    <w:p w14:paraId="414FF7C4" w14:textId="0DAC24FF" w:rsidR="00AF5C42" w:rsidRPr="00A94660" w:rsidRDefault="00AF5C42" w:rsidP="00FF768A">
      <w:pPr>
        <w:spacing w:before="100" w:beforeAutospacing="1" w:after="100" w:afterAutospacing="1"/>
        <w:rPr>
          <w:rFonts w:cs="Arial"/>
          <w:sz w:val="24"/>
          <w:szCs w:val="24"/>
        </w:rPr>
      </w:pPr>
      <w:r w:rsidRPr="00A94660">
        <w:rPr>
          <w:rFonts w:cs="Arial"/>
          <w:b/>
          <w:color w:val="2F5496"/>
          <w:sz w:val="24"/>
          <w:szCs w:val="24"/>
        </w:rPr>
        <w:t xml:space="preserve">UWAGA! </w:t>
      </w:r>
      <w:r w:rsidRPr="00A94660">
        <w:rPr>
          <w:rFonts w:eastAsia="Calibri" w:cs="Arial"/>
          <w:sz w:val="24"/>
          <w:szCs w:val="24"/>
        </w:rPr>
        <w:t>„Wydatki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i powinny być wykazane jako całe oddzielne zadanie obejmujące wyłącznie tę kategorię wydatków.</w:t>
      </w:r>
    </w:p>
    <w:p w14:paraId="24915E2F" w14:textId="2A8927E7" w:rsidR="00423749" w:rsidRPr="00A94660" w:rsidRDefault="00423749" w:rsidP="00FF768A">
      <w:pPr>
        <w:spacing w:before="100" w:beforeAutospacing="1" w:after="100" w:afterAutospacing="1"/>
        <w:rPr>
          <w:rFonts w:cs="Arial"/>
          <w:b/>
          <w:sz w:val="24"/>
          <w:szCs w:val="24"/>
        </w:rPr>
      </w:pPr>
      <w:r w:rsidRPr="00A94660">
        <w:rPr>
          <w:rFonts w:cs="Arial"/>
          <w:b/>
          <w:sz w:val="24"/>
          <w:szCs w:val="24"/>
        </w:rPr>
        <w:t>PAMIĘTAJ ! W procesie rekrutacji, który musi być zaplanowany tak, aby nikomu nie</w:t>
      </w:r>
      <w:r w:rsidR="002E0792" w:rsidRPr="00A94660">
        <w:rPr>
          <w:rFonts w:cs="Arial"/>
          <w:b/>
          <w:sz w:val="24"/>
          <w:szCs w:val="24"/>
        </w:rPr>
        <w:t> </w:t>
      </w:r>
      <w:r w:rsidRPr="00A94660">
        <w:rPr>
          <w:rFonts w:cs="Arial"/>
          <w:b/>
          <w:sz w:val="24"/>
          <w:szCs w:val="24"/>
        </w:rPr>
        <w:t xml:space="preserve">ograniczał dostępu, </w:t>
      </w:r>
      <w:r w:rsidRPr="00A94660">
        <w:rPr>
          <w:rFonts w:cs="Arial"/>
          <w:sz w:val="24"/>
          <w:szCs w:val="24"/>
        </w:rPr>
        <w:t>należy mieć na uwadze poniższe zasady</w:t>
      </w:r>
      <w:r w:rsidRPr="00A94660">
        <w:rPr>
          <w:rFonts w:cs="Arial"/>
          <w:b/>
          <w:sz w:val="24"/>
          <w:szCs w:val="24"/>
        </w:rPr>
        <w:t>:</w:t>
      </w:r>
    </w:p>
    <w:p w14:paraId="5884B69A" w14:textId="7D0C7BEA" w:rsidR="0092548E" w:rsidRPr="00A94660" w:rsidRDefault="00423749" w:rsidP="00353170">
      <w:pPr>
        <w:pStyle w:val="TreNum-K"/>
        <w:numPr>
          <w:ilvl w:val="0"/>
          <w:numId w:val="17"/>
        </w:numPr>
        <w:spacing w:before="100" w:beforeAutospacing="1" w:after="100" w:afterAutospacing="1"/>
        <w:jc w:val="left"/>
        <w:rPr>
          <w:b/>
          <w:sz w:val="24"/>
          <w:szCs w:val="24"/>
        </w:rPr>
      </w:pPr>
      <w:r w:rsidRPr="00A94660">
        <w:rPr>
          <w:sz w:val="24"/>
          <w:szCs w:val="24"/>
          <w:lang w:eastAsia="pl-PL"/>
        </w:rPr>
        <w:t>Strony internetowe na których będą publikowane informacje o projekcie oraz dokumenty rekrutacyjne są zgodnie z wymogami WCAG 2.1 na poziomie AA.</w:t>
      </w:r>
    </w:p>
    <w:p w14:paraId="0B8915B3" w14:textId="20140DED" w:rsidR="00423749" w:rsidRPr="00A94660" w:rsidRDefault="00423749" w:rsidP="00FF768A">
      <w:pPr>
        <w:pStyle w:val="TreNum-K"/>
        <w:numPr>
          <w:ilvl w:val="0"/>
          <w:numId w:val="0"/>
        </w:numPr>
        <w:spacing w:before="100" w:beforeAutospacing="1" w:after="100" w:afterAutospacing="1"/>
        <w:ind w:left="357"/>
        <w:jc w:val="left"/>
        <w:rPr>
          <w:b/>
          <w:sz w:val="24"/>
          <w:szCs w:val="24"/>
        </w:rPr>
      </w:pPr>
      <w:r w:rsidRPr="00A94660">
        <w:rPr>
          <w:sz w:val="24"/>
          <w:szCs w:val="24"/>
          <w:lang w:eastAsia="pl-PL"/>
        </w:rPr>
        <w:t>Warto również zamieścić informacje o projekcie na stronach/</w:t>
      </w:r>
      <w:r w:rsidR="00CA19D8">
        <w:rPr>
          <w:sz w:val="24"/>
          <w:szCs w:val="24"/>
          <w:lang w:eastAsia="pl-PL"/>
        </w:rPr>
        <w:t xml:space="preserve"> </w:t>
      </w:r>
      <w:r w:rsidRPr="00A94660">
        <w:rPr>
          <w:sz w:val="24"/>
          <w:szCs w:val="24"/>
          <w:lang w:eastAsia="pl-PL"/>
        </w:rPr>
        <w:t>portalach internetowych, z</w:t>
      </w:r>
      <w:r w:rsidR="008831C4" w:rsidRPr="00A94660">
        <w:rPr>
          <w:sz w:val="24"/>
          <w:szCs w:val="24"/>
          <w:lang w:eastAsia="pl-PL"/>
        </w:rPr>
        <w:t> </w:t>
      </w:r>
      <w:r w:rsidRPr="00A94660">
        <w:rPr>
          <w:sz w:val="24"/>
          <w:szCs w:val="24"/>
          <w:lang w:eastAsia="pl-PL"/>
        </w:rPr>
        <w:t>których korzystają osoby z niepełnosprawnościami.</w:t>
      </w:r>
    </w:p>
    <w:p w14:paraId="25121C1E" w14:textId="3C66F4EB" w:rsidR="00423749" w:rsidRPr="00A94660" w:rsidRDefault="00423749" w:rsidP="00353170">
      <w:pPr>
        <w:pStyle w:val="TreNum-K"/>
        <w:numPr>
          <w:ilvl w:val="0"/>
          <w:numId w:val="13"/>
        </w:numPr>
        <w:spacing w:before="100" w:beforeAutospacing="1" w:after="100" w:afterAutospacing="1"/>
        <w:jc w:val="left"/>
        <w:rPr>
          <w:b/>
          <w:sz w:val="24"/>
          <w:szCs w:val="24"/>
        </w:rPr>
      </w:pPr>
      <w:r w:rsidRPr="00A94660">
        <w:rPr>
          <w:sz w:val="24"/>
          <w:szCs w:val="24"/>
          <w:lang w:eastAsia="pl-PL"/>
        </w:rPr>
        <w:t>Konieczne jest zapewnienie różnych sposobów infor</w:t>
      </w:r>
      <w:r w:rsidR="008831C4" w:rsidRPr="00A94660">
        <w:rPr>
          <w:sz w:val="24"/>
          <w:szCs w:val="24"/>
          <w:lang w:eastAsia="pl-PL"/>
        </w:rPr>
        <w:t>mowania o możliwości udziału w </w:t>
      </w:r>
      <w:r w:rsidRPr="00A94660">
        <w:rPr>
          <w:sz w:val="24"/>
          <w:szCs w:val="24"/>
          <w:lang w:eastAsia="pl-PL"/>
        </w:rPr>
        <w:t>projekcie: plakaty, ulotki, informacje w polskim języku migowym (film na www) itp.</w:t>
      </w:r>
      <w:r w:rsidRPr="00A94660">
        <w:rPr>
          <w:sz w:val="24"/>
          <w:szCs w:val="24"/>
        </w:rPr>
        <w:t xml:space="preserve"> </w:t>
      </w:r>
      <w:r w:rsidRPr="00A94660">
        <w:rPr>
          <w:sz w:val="24"/>
          <w:szCs w:val="24"/>
          <w:lang w:eastAsia="pl-PL"/>
        </w:rPr>
        <w:t xml:space="preserve">Zalecane jest także nagranie komunikatu z zaproszeniem do wzięcia udziału w projekcie w formie video z napisami w języku łatwym oraz </w:t>
      </w:r>
      <w:r w:rsidR="00CA19D8">
        <w:rPr>
          <w:sz w:val="24"/>
          <w:szCs w:val="24"/>
          <w:lang w:eastAsia="pl-PL"/>
        </w:rPr>
        <w:br/>
      </w:r>
      <w:r w:rsidRPr="00A94660">
        <w:rPr>
          <w:sz w:val="24"/>
          <w:szCs w:val="24"/>
          <w:lang w:eastAsia="pl-PL"/>
        </w:rPr>
        <w:t>z tłumaczeniem na polski język migowy. W ramach dobrych praktyk Wnioskodawca może poinformować lokalne organizacje/instytucje działające na rzecz osób z niepełnosp</w:t>
      </w:r>
      <w:r w:rsidR="008831C4" w:rsidRPr="00A94660">
        <w:rPr>
          <w:sz w:val="24"/>
          <w:szCs w:val="24"/>
          <w:lang w:eastAsia="pl-PL"/>
        </w:rPr>
        <w:t>rawnościami o </w:t>
      </w:r>
      <w:r w:rsidRPr="00A94660">
        <w:rPr>
          <w:sz w:val="24"/>
          <w:szCs w:val="24"/>
          <w:lang w:eastAsia="pl-PL"/>
        </w:rPr>
        <w:t>realizacji projektu. Materiały informacyjne natomiast warto kierować również do</w:t>
      </w:r>
      <w:r w:rsidR="00605E15" w:rsidRPr="00A94660">
        <w:rPr>
          <w:sz w:val="24"/>
          <w:szCs w:val="24"/>
          <w:lang w:eastAsia="pl-PL"/>
        </w:rPr>
        <w:t> </w:t>
      </w:r>
      <w:r w:rsidRPr="00A94660">
        <w:rPr>
          <w:sz w:val="24"/>
          <w:szCs w:val="24"/>
          <w:lang w:eastAsia="pl-PL"/>
        </w:rPr>
        <w:t>np.</w:t>
      </w:r>
      <w:r w:rsidR="00605E15" w:rsidRPr="00A94660">
        <w:rPr>
          <w:sz w:val="24"/>
          <w:szCs w:val="24"/>
          <w:lang w:eastAsia="pl-PL"/>
        </w:rPr>
        <w:t> </w:t>
      </w:r>
      <w:r w:rsidRPr="00A94660">
        <w:rPr>
          <w:sz w:val="24"/>
          <w:szCs w:val="24"/>
          <w:lang w:eastAsia="pl-PL"/>
        </w:rPr>
        <w:t>członków rodzin, znajomych czy opiekunów osób z niepełnosprawnościami.</w:t>
      </w:r>
    </w:p>
    <w:p w14:paraId="42CD6531" w14:textId="0147E89C" w:rsidR="00423749" w:rsidRPr="00A94660" w:rsidRDefault="00423749" w:rsidP="00353170">
      <w:pPr>
        <w:pStyle w:val="TreNum-K"/>
        <w:numPr>
          <w:ilvl w:val="0"/>
          <w:numId w:val="13"/>
        </w:numPr>
        <w:spacing w:before="100" w:beforeAutospacing="1" w:after="100" w:afterAutospacing="1"/>
        <w:jc w:val="left"/>
        <w:rPr>
          <w:b/>
          <w:sz w:val="24"/>
          <w:szCs w:val="24"/>
        </w:rPr>
      </w:pPr>
      <w:r w:rsidRPr="00A94660">
        <w:rPr>
          <w:sz w:val="24"/>
          <w:szCs w:val="24"/>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sidRPr="00A94660">
        <w:rPr>
          <w:sz w:val="24"/>
          <w:szCs w:val="24"/>
          <w:lang w:eastAsia="pl-PL"/>
        </w:rPr>
        <w:t>ić dodatkowe pytanie otwarte o </w:t>
      </w:r>
      <w:r w:rsidRPr="00A94660">
        <w:rPr>
          <w:sz w:val="24"/>
          <w:szCs w:val="24"/>
          <w:lang w:eastAsia="pl-PL"/>
        </w:rPr>
        <w:t>szczególne potrzeby uczestników projektu.</w:t>
      </w:r>
    </w:p>
    <w:p w14:paraId="64682A4C" w14:textId="54CEC193" w:rsidR="00423749" w:rsidRPr="00A94660" w:rsidRDefault="00423749" w:rsidP="00353170">
      <w:pPr>
        <w:pStyle w:val="TreNum-K"/>
        <w:numPr>
          <w:ilvl w:val="0"/>
          <w:numId w:val="13"/>
        </w:numPr>
        <w:spacing w:before="100" w:beforeAutospacing="1" w:after="100" w:afterAutospacing="1"/>
        <w:jc w:val="left"/>
        <w:rPr>
          <w:b/>
          <w:sz w:val="24"/>
          <w:szCs w:val="24"/>
        </w:rPr>
      </w:pPr>
      <w:r w:rsidRPr="00A94660">
        <w:rPr>
          <w:sz w:val="24"/>
          <w:szCs w:val="24"/>
        </w:rPr>
        <w:t xml:space="preserve">W materiałach informacyjnych i rekrutacyjnych należy opisać dostępności biura projektu/miejsce rekrutacji (szerokość drzwi, możliwość pokonania schodów, winda itp.), dostępność tłumaczenia na język migowy, możliwość korzystania </w:t>
      </w:r>
      <w:r w:rsidR="00CA19D8">
        <w:rPr>
          <w:sz w:val="24"/>
          <w:szCs w:val="24"/>
        </w:rPr>
        <w:br/>
      </w:r>
      <w:r w:rsidRPr="00A94660">
        <w:rPr>
          <w:sz w:val="24"/>
          <w:szCs w:val="24"/>
        </w:rPr>
        <w:t>z pętli indukcyjnej itp. Dobrym rozwiązaniem jest przygotowanie przewodnika objaśniającego, w jaki sposób należy korzystać z danej placówki.</w:t>
      </w:r>
    </w:p>
    <w:p w14:paraId="00F71D5A" w14:textId="3F249080" w:rsidR="00375215" w:rsidRPr="00A94660" w:rsidRDefault="00423749" w:rsidP="00FF768A">
      <w:pPr>
        <w:spacing w:before="100" w:beforeAutospacing="1" w:after="100" w:afterAutospacing="1"/>
        <w:rPr>
          <w:rStyle w:val="Hipercze"/>
          <w:rFonts w:cs="Arial"/>
          <w:color w:val="auto"/>
          <w:sz w:val="24"/>
          <w:szCs w:val="24"/>
          <w:u w:val="none"/>
        </w:rPr>
      </w:pPr>
      <w:r w:rsidRPr="00A94660">
        <w:rPr>
          <w:rFonts w:cs="Arial"/>
          <w:b/>
          <w:sz w:val="24"/>
          <w:szCs w:val="24"/>
        </w:rPr>
        <w:t>IO</w:t>
      </w:r>
      <w:r w:rsidR="00A846CC" w:rsidRPr="00A94660">
        <w:rPr>
          <w:rFonts w:cs="Arial"/>
          <w:b/>
          <w:sz w:val="24"/>
          <w:szCs w:val="24"/>
        </w:rPr>
        <w:t>N</w:t>
      </w:r>
      <w:r w:rsidRPr="00A94660">
        <w:rPr>
          <w:rFonts w:cs="Arial"/>
          <w:b/>
          <w:sz w:val="24"/>
          <w:szCs w:val="24"/>
        </w:rPr>
        <w:t xml:space="preserve"> zaleca zapoznanie się z</w:t>
      </w:r>
      <w:r w:rsidR="00C132D6">
        <w:rPr>
          <w:rFonts w:cs="Arial"/>
          <w:b/>
          <w:sz w:val="24"/>
          <w:szCs w:val="24"/>
        </w:rPr>
        <w:t xml:space="preserve"> </w:t>
      </w:r>
      <w:r w:rsidRPr="00A94660">
        <w:rPr>
          <w:rFonts w:cs="Arial"/>
          <w:b/>
          <w:sz w:val="24"/>
          <w:szCs w:val="24"/>
        </w:rPr>
        <w:t xml:space="preserve">poradnikami, dokumentami, wskazówkami na stronie </w:t>
      </w:r>
      <w:hyperlink r:id="rId13" w:history="1">
        <w:r w:rsidRPr="00A94660">
          <w:rPr>
            <w:rStyle w:val="Hipercze"/>
            <w:rFonts w:cs="Arial"/>
            <w:color w:val="auto"/>
            <w:sz w:val="24"/>
            <w:szCs w:val="24"/>
            <w:u w:val="none"/>
          </w:rPr>
          <w:t>https://www.funduszeeuropejskie.gov.pl/strony/o-funduszach/fundusze-europejskie-bez-barier/dostepnosc-plus/</w:t>
        </w:r>
      </w:hyperlink>
    </w:p>
    <w:p w14:paraId="44BBE09C" w14:textId="4678B4ED" w:rsidR="00113436" w:rsidRPr="00A94660" w:rsidRDefault="00113436" w:rsidP="00FF768A">
      <w:pPr>
        <w:pStyle w:val="Podrozdzia-K"/>
        <w:spacing w:before="100" w:beforeAutospacing="1" w:after="100" w:afterAutospacing="1"/>
        <w:jc w:val="left"/>
      </w:pPr>
      <w:bookmarkStart w:id="31" w:name="podr_2_6"/>
      <w:bookmarkStart w:id="32" w:name="podr_2_7"/>
      <w:bookmarkStart w:id="33" w:name="_Toc145931996"/>
      <w:r w:rsidRPr="00A94660">
        <w:t>Uproszczone metody rozliczania projektu</w:t>
      </w:r>
      <w:bookmarkEnd w:id="31"/>
      <w:bookmarkEnd w:id="33"/>
    </w:p>
    <w:bookmarkEnd w:id="32"/>
    <w:p w14:paraId="4748F46E" w14:textId="35E9B632" w:rsidR="003264B8" w:rsidRPr="00EA6A95" w:rsidRDefault="003264B8" w:rsidP="00FF768A">
      <w:pPr>
        <w:spacing w:before="100" w:beforeAutospacing="1" w:after="100" w:afterAutospacing="1"/>
        <w:ind w:firstLine="284"/>
        <w:rPr>
          <w:rFonts w:cs="Arial"/>
          <w:b/>
          <w:color w:val="2F5496"/>
          <w:sz w:val="24"/>
          <w:szCs w:val="24"/>
        </w:rPr>
      </w:pPr>
      <w:r w:rsidRPr="00A94660">
        <w:rPr>
          <w:rFonts w:cs="Arial"/>
          <w:sz w:val="24"/>
          <w:szCs w:val="24"/>
          <w:lang w:eastAsia="pl-PL"/>
        </w:rPr>
        <w:t>Przedmiotowy nabór dotyczy wyłącznie projektów, w których łączny koszt projektu wyrażony w PLN przekracza równowartość 200 000,00 EUR</w:t>
      </w:r>
      <w:r w:rsidR="00C132D6">
        <w:rPr>
          <w:rFonts w:cs="Arial"/>
          <w:sz w:val="24"/>
          <w:szCs w:val="24"/>
          <w:lang w:eastAsia="pl-PL"/>
        </w:rPr>
        <w:t xml:space="preserve"> </w:t>
      </w:r>
      <w:r w:rsidRPr="00A94660">
        <w:rPr>
          <w:rFonts w:cs="Arial"/>
          <w:sz w:val="24"/>
          <w:szCs w:val="24"/>
          <w:lang w:eastAsia="pl-PL"/>
        </w:rPr>
        <w:t xml:space="preserve">w dniu zawarcia umowy o dofinansowanie projektu (do przeliczenia łącznego kosztu projektu stosuje się miesięczny obrachunkowy kurs wymiany waluty stosowany przez KE , aktualny na dzień ogłoszenia naboru, tj. 1 EUR = 4,4728 PLN) – zgodnie z </w:t>
      </w:r>
      <w:r w:rsidRPr="00EA6A95">
        <w:rPr>
          <w:rFonts w:cs="Arial"/>
          <w:b/>
          <w:color w:val="2F5496"/>
          <w:sz w:val="24"/>
          <w:szCs w:val="24"/>
        </w:rPr>
        <w:t>kryterium specyficznym dostępu nr 11.</w:t>
      </w:r>
    </w:p>
    <w:p w14:paraId="1CA551E9" w14:textId="54D600FE" w:rsidR="00F872C8" w:rsidRPr="00A94660" w:rsidRDefault="003264B8" w:rsidP="00FF768A">
      <w:pPr>
        <w:spacing w:before="100" w:beforeAutospacing="1" w:after="100" w:afterAutospacing="1"/>
        <w:rPr>
          <w:rFonts w:cs="Arial"/>
          <w:sz w:val="24"/>
          <w:szCs w:val="24"/>
          <w:lang w:eastAsia="pl-PL"/>
        </w:rPr>
      </w:pPr>
      <w:r w:rsidRPr="00A94660">
        <w:rPr>
          <w:rFonts w:cs="Arial"/>
          <w:sz w:val="24"/>
          <w:szCs w:val="24"/>
          <w:lang w:eastAsia="pl-PL"/>
        </w:rPr>
        <w:t>Koszty bezpośrednie rozliczane są obligatoryjnie na podstawie rzeczywiście poniesionych wydatków.</w:t>
      </w:r>
    </w:p>
    <w:p w14:paraId="2668D2FA" w14:textId="649FDE93" w:rsidR="00824E73" w:rsidRPr="00A94660" w:rsidRDefault="00824E73" w:rsidP="00FF768A">
      <w:pPr>
        <w:spacing w:before="100" w:beforeAutospacing="1" w:after="100" w:afterAutospacing="1"/>
        <w:rPr>
          <w:rFonts w:eastAsia="Calibri" w:cs="Arial"/>
          <w:b/>
          <w:sz w:val="24"/>
          <w:szCs w:val="24"/>
        </w:rPr>
      </w:pPr>
      <w:r w:rsidRPr="00A94660">
        <w:rPr>
          <w:rFonts w:cs="Arial"/>
          <w:sz w:val="24"/>
          <w:szCs w:val="24"/>
        </w:rPr>
        <w:br w:type="page"/>
      </w:r>
    </w:p>
    <w:p w14:paraId="62E23740" w14:textId="133D0155" w:rsidR="00113436" w:rsidRPr="00A94660" w:rsidRDefault="00682950" w:rsidP="00FF768A">
      <w:pPr>
        <w:pStyle w:val="Rozdzia-K"/>
        <w:spacing w:before="100" w:beforeAutospacing="1" w:after="100" w:afterAutospacing="1"/>
        <w:jc w:val="left"/>
      </w:pPr>
      <w:r w:rsidRPr="00A94660">
        <w:t xml:space="preserve"> </w:t>
      </w:r>
      <w:bookmarkStart w:id="34" w:name="_Toc145931997"/>
      <w:r w:rsidR="00113436" w:rsidRPr="00A94660">
        <w:t>Zasady finansowania</w:t>
      </w:r>
      <w:bookmarkEnd w:id="34"/>
    </w:p>
    <w:p w14:paraId="7B3108DB" w14:textId="0BD54F82" w:rsidR="003264B8" w:rsidRPr="00A94660" w:rsidRDefault="003264B8" w:rsidP="00895EBB">
      <w:pPr>
        <w:numPr>
          <w:ilvl w:val="0"/>
          <w:numId w:val="57"/>
        </w:numPr>
        <w:autoSpaceDE w:val="0"/>
        <w:autoSpaceDN w:val="0"/>
        <w:adjustRightInd w:val="0"/>
        <w:spacing w:before="100" w:beforeAutospacing="1" w:after="100" w:afterAutospacing="1"/>
        <w:rPr>
          <w:rFonts w:cs="Arial"/>
          <w:sz w:val="24"/>
          <w:szCs w:val="24"/>
        </w:rPr>
      </w:pPr>
      <w:r w:rsidRPr="00A94660">
        <w:rPr>
          <w:rFonts w:cs="Arial"/>
          <w:sz w:val="24"/>
          <w:szCs w:val="24"/>
        </w:rPr>
        <w:t>Koszty projektu przedstawiane są w formie budżetu zadaniowego i wykazywane w podziale na koszty bezpośrednie i pośrednie. Kwalifikowalne koszty bezpośrednie projektu przedstawione są w podziale na zadania merytoryczne. Pojedyncze wydatki nie stanowią zadania merytorycznego.</w:t>
      </w:r>
    </w:p>
    <w:p w14:paraId="232DC2D4" w14:textId="1157E8F9" w:rsidR="003264B8" w:rsidRPr="00A94660" w:rsidRDefault="003264B8"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Koszt każdego zadania kalkulowany jest w oparciu o budżet. Jest on podstawą m.in. do oceny </w:t>
      </w:r>
      <w:r w:rsidRPr="00A94660">
        <w:rPr>
          <w:rFonts w:cs="Arial"/>
          <w:bCs/>
          <w:sz w:val="24"/>
          <w:szCs w:val="24"/>
        </w:rPr>
        <w:t xml:space="preserve">kwalifikowalności </w:t>
      </w:r>
      <w:r w:rsidRPr="00A94660">
        <w:rPr>
          <w:rFonts w:cs="Arial"/>
          <w:sz w:val="24"/>
          <w:szCs w:val="24"/>
        </w:rPr>
        <w:t xml:space="preserve">(zgodność z </w:t>
      </w:r>
      <w:r w:rsidRPr="00A94660">
        <w:rPr>
          <w:rFonts w:cs="Arial"/>
          <w:i/>
          <w:iCs/>
          <w:sz w:val="24"/>
          <w:szCs w:val="24"/>
        </w:rPr>
        <w:t>Wytycznymi w zakresie kwalifikowalności wydatków)</w:t>
      </w:r>
      <w:r w:rsidRPr="00A94660">
        <w:rPr>
          <w:rFonts w:cs="Arial"/>
          <w:sz w:val="24"/>
          <w:szCs w:val="24"/>
        </w:rPr>
        <w:t xml:space="preserve">, </w:t>
      </w:r>
      <w:r w:rsidRPr="00A94660">
        <w:rPr>
          <w:rFonts w:cs="Arial"/>
          <w:bCs/>
          <w:sz w:val="24"/>
          <w:szCs w:val="24"/>
        </w:rPr>
        <w:t xml:space="preserve">racjonalności </w:t>
      </w:r>
      <w:r w:rsidRPr="00A94660">
        <w:rPr>
          <w:rFonts w:cs="Arial"/>
          <w:sz w:val="24"/>
          <w:szCs w:val="24"/>
        </w:rPr>
        <w:t xml:space="preserve">(rynkowość kosztów) i </w:t>
      </w:r>
      <w:r w:rsidRPr="00A94660">
        <w:rPr>
          <w:rFonts w:cs="Arial"/>
          <w:bCs/>
          <w:sz w:val="24"/>
          <w:szCs w:val="24"/>
        </w:rPr>
        <w:t xml:space="preserve">efektywności </w:t>
      </w:r>
      <w:r w:rsidRPr="00A94660">
        <w:rPr>
          <w:rFonts w:cs="Arial"/>
          <w:sz w:val="24"/>
          <w:szCs w:val="24"/>
        </w:rPr>
        <w:t>wydatków (relacja nakład/rezultat), dokonywanej przez KOP.</w:t>
      </w:r>
    </w:p>
    <w:p w14:paraId="2D980FDD" w14:textId="74915B84" w:rsidR="003264B8" w:rsidRPr="00A94660" w:rsidRDefault="003264B8"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Tworząc budżet należy pamiętać, iż zasady kwalifikowalności dotyczą poszczególnych kosztów w kontekście zaplanowanych i realizowanych zadań </w:t>
      </w:r>
      <w:r w:rsidR="00EA6A95">
        <w:rPr>
          <w:rFonts w:cs="Arial"/>
          <w:sz w:val="24"/>
          <w:szCs w:val="24"/>
        </w:rPr>
        <w:br/>
      </w:r>
      <w:r w:rsidRPr="00A94660">
        <w:rPr>
          <w:rFonts w:cs="Arial"/>
          <w:sz w:val="24"/>
          <w:szCs w:val="24"/>
        </w:rPr>
        <w:t>a także celu projektu.</w:t>
      </w:r>
    </w:p>
    <w:p w14:paraId="3DA56AC0" w14:textId="77777777" w:rsidR="003264B8" w:rsidRPr="00895EBB" w:rsidRDefault="003264B8" w:rsidP="00895EBB">
      <w:pPr>
        <w:pStyle w:val="Podrozdzia-K"/>
        <w:spacing w:before="100" w:beforeAutospacing="1" w:after="100" w:afterAutospacing="1"/>
        <w:jc w:val="left"/>
      </w:pPr>
      <w:bookmarkStart w:id="35" w:name="_Toc145931998"/>
      <w:r w:rsidRPr="00A94660">
        <w:t>Koszty bezpośrednie</w:t>
      </w:r>
      <w:bookmarkEnd w:id="35"/>
    </w:p>
    <w:p w14:paraId="2053568E" w14:textId="230287BD" w:rsidR="00C132D6" w:rsidRPr="00EA6A95" w:rsidRDefault="003264B8" w:rsidP="00895EBB">
      <w:pPr>
        <w:pStyle w:val="TreNum-K"/>
        <w:numPr>
          <w:ilvl w:val="0"/>
          <w:numId w:val="75"/>
        </w:numPr>
        <w:spacing w:before="100" w:beforeAutospacing="1" w:after="100" w:afterAutospacing="1"/>
        <w:jc w:val="left"/>
        <w:rPr>
          <w:sz w:val="24"/>
          <w:szCs w:val="24"/>
        </w:rPr>
      </w:pPr>
      <w:r w:rsidRPr="00EA6A95">
        <w:rPr>
          <w:sz w:val="24"/>
          <w:szCs w:val="24"/>
        </w:rPr>
        <w:t xml:space="preserve">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w:t>
      </w:r>
      <w:r w:rsidR="00EA6A95">
        <w:rPr>
          <w:sz w:val="24"/>
          <w:szCs w:val="24"/>
        </w:rPr>
        <w:br/>
      </w:r>
      <w:r w:rsidRPr="00EA6A95">
        <w:rPr>
          <w:sz w:val="24"/>
          <w:szCs w:val="24"/>
        </w:rPr>
        <w:t>o przeanalizowanych ofertach itp. Przedstawione przez Wnioskodawcę koszty nie mogą odbiegać od cen rynkowych.</w:t>
      </w:r>
    </w:p>
    <w:p w14:paraId="424C378C" w14:textId="331E24D8" w:rsidR="003264B8" w:rsidRPr="00A94660" w:rsidRDefault="003264B8"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Zgodnie z </w:t>
      </w:r>
      <w:r w:rsidRPr="00A94660">
        <w:rPr>
          <w:rFonts w:cs="Arial"/>
          <w:b/>
          <w:color w:val="2F5496"/>
          <w:sz w:val="24"/>
          <w:szCs w:val="24"/>
        </w:rPr>
        <w:t>kryterium ogólnym zerojedynkowym nr 11</w:t>
      </w:r>
      <w:r w:rsidRPr="00A94660">
        <w:rPr>
          <w:rFonts w:cs="Arial"/>
          <w:sz w:val="24"/>
          <w:szCs w:val="24"/>
        </w:rPr>
        <w:t xml:space="preserve"> w projekcie, którego łączny koszt wyrażony w PLN przekracza równowartość 200 000,00 EUR, koszty bezpośrednie rozliczane są obligatoryjnie na podstawie rzeczywiście poniesionych wydatków. W przypadku rozliczenia na podstawie rzeczywiście ponoszonych wydatków, na etapie realizacji projektu IZ weryfikuje wartość poszczególnych wydatków w oparciu o dokumenty księgowe.</w:t>
      </w:r>
    </w:p>
    <w:p w14:paraId="00FBC237" w14:textId="6764419C" w:rsidR="003264B8" w:rsidRPr="00A94660" w:rsidRDefault="003264B8"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ramach kosztów bezpośrednich nie można ująć żadnego kosztu, który znajduje się w katalogu kosztów pośrednich, o którym mowa </w:t>
      </w:r>
      <w:r w:rsidRPr="005B24E2">
        <w:rPr>
          <w:rFonts w:cs="Arial"/>
          <w:sz w:val="24"/>
          <w:szCs w:val="24"/>
        </w:rPr>
        <w:t xml:space="preserve">w podrozdziale 3.7 </w:t>
      </w:r>
      <w:r w:rsidRPr="00A94660">
        <w:rPr>
          <w:rFonts w:cs="Arial"/>
          <w:sz w:val="24"/>
          <w:szCs w:val="24"/>
        </w:rPr>
        <w:t>Regulaminu wyboru projektów. Będzie to weryfikowane zarówno na etapie oceny wniosku o dofinansowanie, jak również na każdym etapie realizacji projektu.</w:t>
      </w:r>
    </w:p>
    <w:p w14:paraId="583CC910" w14:textId="77777777" w:rsidR="003264B8" w:rsidRPr="00895EBB" w:rsidRDefault="003264B8" w:rsidP="00895EBB">
      <w:pPr>
        <w:pStyle w:val="Podrozdzia-K"/>
        <w:spacing w:before="100" w:beforeAutospacing="1" w:after="100" w:afterAutospacing="1"/>
        <w:jc w:val="left"/>
      </w:pPr>
      <w:bookmarkStart w:id="36" w:name="_Toc145931999"/>
      <w:r w:rsidRPr="00A94660">
        <w:t>Cross-financing oraz zakup środków trwałych</w:t>
      </w:r>
      <w:bookmarkEnd w:id="36"/>
    </w:p>
    <w:p w14:paraId="2EFA42B4"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Cross-financing dotyczy wyłącznie takich kategorii wydatków, których poniesienie wynika z potrzeby realizacji danego projektu.</w:t>
      </w:r>
    </w:p>
    <w:p w14:paraId="51DDCFB4" w14:textId="77777777" w:rsidR="003264B8" w:rsidRPr="00A94660" w:rsidRDefault="003264B8" w:rsidP="00FF768A">
      <w:pPr>
        <w:spacing w:before="100" w:beforeAutospacing="1" w:after="100" w:afterAutospacing="1"/>
        <w:rPr>
          <w:rFonts w:cs="Arial"/>
          <w:bCs/>
          <w:sz w:val="24"/>
          <w:szCs w:val="24"/>
        </w:rPr>
      </w:pPr>
      <w:r w:rsidRPr="00A94660">
        <w:rPr>
          <w:rFonts w:cs="Arial"/>
          <w:sz w:val="24"/>
          <w:szCs w:val="24"/>
        </w:rPr>
        <w:t xml:space="preserve">Wartość wydatków w ramach cross-financingu nie może stanowić więcej </w:t>
      </w:r>
      <w:r w:rsidRPr="00A94660">
        <w:rPr>
          <w:rFonts w:cs="Arial"/>
          <w:color w:val="000000" w:themeColor="text1"/>
          <w:sz w:val="24"/>
          <w:szCs w:val="24"/>
        </w:rPr>
        <w:t>niż 15%</w:t>
      </w:r>
      <w:r w:rsidRPr="00A94660">
        <w:rPr>
          <w:rFonts w:cs="Arial"/>
          <w:b/>
          <w:bCs/>
          <w:color w:val="000000" w:themeColor="text1"/>
          <w:sz w:val="24"/>
          <w:szCs w:val="24"/>
        </w:rPr>
        <w:t xml:space="preserve"> </w:t>
      </w:r>
      <w:r w:rsidRPr="00A94660">
        <w:rPr>
          <w:rFonts w:cs="Arial"/>
          <w:bCs/>
          <w:sz w:val="24"/>
          <w:szCs w:val="24"/>
        </w:rPr>
        <w:t>wartości projektu.</w:t>
      </w:r>
    </w:p>
    <w:p w14:paraId="4575FDD6" w14:textId="77777777" w:rsidR="003264B8" w:rsidRPr="00A94660" w:rsidRDefault="003264B8" w:rsidP="00FF768A">
      <w:pPr>
        <w:spacing w:before="100" w:beforeAutospacing="1" w:after="100" w:afterAutospacing="1"/>
        <w:rPr>
          <w:rFonts w:cs="Arial"/>
          <w:bCs/>
          <w:sz w:val="24"/>
          <w:szCs w:val="24"/>
        </w:rPr>
      </w:pPr>
      <w:r w:rsidRPr="00A94660">
        <w:rPr>
          <w:rFonts w:cs="Arial"/>
          <w:b/>
          <w:color w:val="336699"/>
          <w:sz w:val="24"/>
          <w:szCs w:val="24"/>
        </w:rPr>
        <w:t>UWAGA</w:t>
      </w:r>
      <w:r w:rsidRPr="00A94660">
        <w:rPr>
          <w:rFonts w:cs="Arial"/>
          <w:b/>
          <w:color w:val="2F5496"/>
          <w:sz w:val="24"/>
          <w:szCs w:val="24"/>
        </w:rPr>
        <w:t>!</w:t>
      </w:r>
      <w:r w:rsidRPr="00A94660">
        <w:rPr>
          <w:rFonts w:cs="Arial"/>
          <w:sz w:val="24"/>
          <w:szCs w:val="24"/>
        </w:rPr>
        <w:t xml:space="preserve"> </w:t>
      </w:r>
      <w:r w:rsidRPr="00A94660">
        <w:rPr>
          <w:rFonts w:cs="Arial"/>
          <w:bCs/>
          <w:sz w:val="24"/>
          <w:szCs w:val="24"/>
        </w:rPr>
        <w:t>Limit cross-financingu liczony jest jako suma kosztów bezpośrednich zaliczonych do tego limitu powiększona o naliczone od nich, zgodnie z obowiązującą stawką ryczałtową, koszty pośrednie.</w:t>
      </w:r>
    </w:p>
    <w:p w14:paraId="5A97E597" w14:textId="77777777" w:rsidR="003264B8" w:rsidRPr="00A94660" w:rsidRDefault="003264B8" w:rsidP="00FF768A">
      <w:pPr>
        <w:spacing w:before="100" w:beforeAutospacing="1" w:after="100" w:afterAutospacing="1"/>
        <w:rPr>
          <w:rFonts w:cs="Arial"/>
          <w:b/>
          <w:bCs/>
          <w:sz w:val="24"/>
          <w:szCs w:val="24"/>
        </w:rPr>
      </w:pPr>
      <w:r w:rsidRPr="00A94660">
        <w:rPr>
          <w:rFonts w:cs="Arial"/>
          <w:sz w:val="24"/>
          <w:szCs w:val="24"/>
        </w:rPr>
        <w:t>Wydatki poniesione w ramach cross-financingu w wysokości przekraczającej kwotę określoną w zatwierdzonym wniosku o dofinansowanie projektu są niekwalifikowalne.</w:t>
      </w:r>
    </w:p>
    <w:p w14:paraId="104FAC72"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Kategorie wydatków, które zostaną poniesione w ramach cross-financingu, uwzględnione są w zatwierdzonym wniosku o dofinansowanie projektu i podlegają rozliczeniu we wnioskach Beneficjenta o płatność.</w:t>
      </w:r>
    </w:p>
    <w:p w14:paraId="5B975C0B"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Cross-financing w projektach EFS+ dotyczy wyłącznie: </w:t>
      </w:r>
    </w:p>
    <w:p w14:paraId="58B2E889" w14:textId="4D1960B2" w:rsidR="003264B8" w:rsidRPr="00A94660" w:rsidRDefault="003264B8"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zakupu gruntu i nieruchomości,</w:t>
      </w:r>
    </w:p>
    <w:p w14:paraId="628FC81A" w14:textId="619F5891" w:rsidR="003264B8" w:rsidRPr="00A94660" w:rsidRDefault="003264B8"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zakupu infrastruktury,</w:t>
      </w:r>
    </w:p>
    <w:p w14:paraId="40FC82B5" w14:textId="39158C97" w:rsidR="003264B8" w:rsidRPr="00A94660" w:rsidRDefault="003264B8" w:rsidP="00353170">
      <w:pPr>
        <w:numPr>
          <w:ilvl w:val="1"/>
          <w:numId w:val="11"/>
        </w:numPr>
        <w:autoSpaceDE w:val="0"/>
        <w:autoSpaceDN w:val="0"/>
        <w:adjustRightInd w:val="0"/>
        <w:spacing w:after="0"/>
        <w:rPr>
          <w:rFonts w:cs="Arial"/>
          <w:sz w:val="24"/>
          <w:szCs w:val="24"/>
        </w:rPr>
      </w:pPr>
      <w:r w:rsidRPr="00A94660">
        <w:rPr>
          <w:rFonts w:cs="Arial"/>
          <w:sz w:val="24"/>
          <w:szCs w:val="24"/>
        </w:rPr>
        <w:t>zakupu mebli, sprzętu i pojazdów, z wyjątkiem sytuacji, gdy:</w:t>
      </w:r>
    </w:p>
    <w:p w14:paraId="322F3DDC" w14:textId="0C35F7E2" w:rsidR="003264B8" w:rsidRPr="00A94660" w:rsidRDefault="003264B8" w:rsidP="005B24E2">
      <w:pPr>
        <w:spacing w:after="0"/>
        <w:ind w:left="425"/>
        <w:rPr>
          <w:rFonts w:cs="Arial"/>
          <w:sz w:val="24"/>
          <w:szCs w:val="24"/>
        </w:rPr>
      </w:pPr>
      <w:r w:rsidRPr="00A94660">
        <w:rPr>
          <w:rFonts w:cs="Arial"/>
          <w:sz w:val="24"/>
          <w:szCs w:val="24"/>
        </w:rPr>
        <w:t>i) zakupy te zostaną zamortyzowane w całości w okresie realizacji projektu,</w:t>
      </w:r>
    </w:p>
    <w:p w14:paraId="5964EE2C" w14:textId="0D735665" w:rsidR="003264B8" w:rsidRPr="00A94660" w:rsidRDefault="003264B8" w:rsidP="005B24E2">
      <w:pPr>
        <w:spacing w:after="0"/>
        <w:ind w:left="425"/>
        <w:rPr>
          <w:rFonts w:cs="Arial"/>
          <w:sz w:val="24"/>
          <w:szCs w:val="24"/>
        </w:rPr>
      </w:pPr>
      <w:r w:rsidRPr="00A94660">
        <w:rPr>
          <w:rFonts w:cs="Arial"/>
          <w:sz w:val="24"/>
          <w:szCs w:val="24"/>
        </w:rPr>
        <w:t>ii) Beneficjent udowodni, że zakup będzie najbardziej opłacalną opcją,</w:t>
      </w:r>
    </w:p>
    <w:p w14:paraId="1011F23E" w14:textId="1CC62A80" w:rsidR="003264B8" w:rsidRPr="00A94660" w:rsidRDefault="003264B8" w:rsidP="005B24E2">
      <w:pPr>
        <w:spacing w:after="0"/>
        <w:ind w:left="425"/>
        <w:rPr>
          <w:rFonts w:cs="Arial"/>
          <w:sz w:val="24"/>
          <w:szCs w:val="24"/>
        </w:rPr>
      </w:pPr>
      <w:r w:rsidRPr="00A94660">
        <w:rPr>
          <w:rFonts w:cs="Arial"/>
          <w:sz w:val="24"/>
          <w:szCs w:val="24"/>
        </w:rPr>
        <w:t>iii) zakupy te są konieczne dla osiągniecia celów projektu.</w:t>
      </w:r>
    </w:p>
    <w:p w14:paraId="21B2D759" w14:textId="0ABF5580"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Warunki z tiretów i-iii są rozłączne, co oznacza, że w przypadku spełnienia któregokolwiek z nich, zakup mebli, sprzętu i pojazdów może być kwalifikowalny </w:t>
      </w:r>
      <w:r w:rsidR="005B24E2">
        <w:rPr>
          <w:rFonts w:cs="Arial"/>
          <w:sz w:val="24"/>
          <w:szCs w:val="24"/>
        </w:rPr>
        <w:br/>
      </w:r>
      <w:r w:rsidRPr="00A94660">
        <w:rPr>
          <w:rFonts w:cs="Arial"/>
          <w:sz w:val="24"/>
          <w:szCs w:val="24"/>
        </w:rPr>
        <w:t>w ramach EFS+ poza cross-financingiem. Zakup mebli, sprzętu i pojazdów niespełniający żadnego z warunków wskazanych w tirecie i-iii stanowi cross-financing.</w:t>
      </w:r>
    </w:p>
    <w:p w14:paraId="64FC26E7"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Ad. i)</w:t>
      </w:r>
    </w:p>
    <w:p w14:paraId="386D6740"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Warunek ten jest spełniony, jeżeli Wnioskodawca opisze zasady rachunkowości stosowane w swojej jednostce wskazujące na możliwość zamortyzowania danego zakupu w całości w okresie realizacji projektu.</w:t>
      </w:r>
    </w:p>
    <w:p w14:paraId="581EDB57"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Ad. ii)</w:t>
      </w:r>
    </w:p>
    <w:p w14:paraId="32D17152" w14:textId="693FBE67"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„Najbardziej opłacalna” opcja oznacza sytuację, która wymaga mniejszych nakładów finansowych, tj. zakup przedmiotu kosztuje mniej niż np. jego wynajem, </w:t>
      </w:r>
      <w:r w:rsidR="005B24E2">
        <w:rPr>
          <w:rFonts w:cs="Arial"/>
          <w:sz w:val="24"/>
          <w:szCs w:val="24"/>
        </w:rPr>
        <w:br/>
      </w:r>
      <w:r w:rsidRPr="00A94660">
        <w:rPr>
          <w:rFonts w:cs="Arial"/>
          <w:sz w:val="24"/>
          <w:szCs w:val="24"/>
        </w:rPr>
        <w:t>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27F53307"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Ad. iii)</w:t>
      </w:r>
    </w:p>
    <w:p w14:paraId="04B35E07" w14:textId="27049F4E" w:rsidR="003264B8" w:rsidRPr="00A94660" w:rsidRDefault="003264B8" w:rsidP="00FF768A">
      <w:pPr>
        <w:spacing w:before="100" w:beforeAutospacing="1" w:after="100" w:afterAutospacing="1"/>
        <w:rPr>
          <w:rFonts w:cs="Arial"/>
          <w:sz w:val="24"/>
          <w:szCs w:val="24"/>
        </w:rPr>
      </w:pPr>
      <w:r w:rsidRPr="00A94660">
        <w:rPr>
          <w:rFonts w:cs="Arial"/>
          <w:sz w:val="24"/>
          <w:szCs w:val="24"/>
        </w:rPr>
        <w:t>Warunek ten jest spełniony, jeżeli uznaje się, że zakup ten był konieczny do osiągnięcia celu projektu. Warunek ten nie dotyczy konieczności używania w ramach projektu danych przedmiotów, lecz konieczności ich zakupu. Jeżeli zakup danego przedmiotu nie był konieczny (cele projektu można osiągnąć</w:t>
      </w:r>
      <w:r w:rsidR="00C132D6">
        <w:rPr>
          <w:rFonts w:cs="Arial"/>
          <w:sz w:val="24"/>
          <w:szCs w:val="24"/>
        </w:rPr>
        <w:t xml:space="preserve"> </w:t>
      </w:r>
      <w:r w:rsidRPr="00A94660">
        <w:rPr>
          <w:rFonts w:cs="Arial"/>
          <w:sz w:val="24"/>
          <w:szCs w:val="24"/>
        </w:rPr>
        <w:t>np. poprzez jego wynajem), warunek ten nie jest spełniony. Przykładem, w którym warunek ten mógłby zostać uznany za spełniony jest projekt, którego celem byłoby unowocześnienie kierunku kształcenia i konieczność zakupu nowego sprzętu, zatem wydatki z tym związane można finansować ze środków EFS+ poza cross-financigiem. Jeżeli natomiast w tym samym projekcie zaplanowano szkolenia dla nauczycieli to zakup komputerów na potrzeby tych szkoleń nie jest konieczny do osiągnięcia celu projektu (ponieważ szkolenie może odbywać się również przy użyciu komputerów wypożyczonych lub już istniejących), zatem taki zakup może być finansowany tylko w ramach cross-financingu.</w:t>
      </w:r>
    </w:p>
    <w:p w14:paraId="702AD4C8" w14:textId="77777777" w:rsidR="003264B8" w:rsidRPr="00895EBB" w:rsidRDefault="003264B8" w:rsidP="00895EBB">
      <w:pPr>
        <w:pStyle w:val="Podrozdzia-K"/>
        <w:spacing w:before="100" w:beforeAutospacing="1" w:after="100" w:afterAutospacing="1"/>
        <w:jc w:val="left"/>
      </w:pPr>
      <w:bookmarkStart w:id="37" w:name="_Toc145932000"/>
      <w:r w:rsidRPr="00A94660">
        <w:t>Wkład własny</w:t>
      </w:r>
      <w:bookmarkEnd w:id="37"/>
    </w:p>
    <w:p w14:paraId="3631FD3C"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Wkładem własnym jest wkład Beneficjenta do projektu (pieniężny lub niepieniężny), który nie zostanie Beneficjentowi przekazany w formie dofinansowania.</w:t>
      </w:r>
    </w:p>
    <w:p w14:paraId="36CCB4F3"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Wkład własny Wnioskodawcy jest wykazywany we wniosku o dofinansowanie projektu, przy czym to Wnioskodawca określa formę wniesienia wkładu własnego.</w:t>
      </w:r>
    </w:p>
    <w:p w14:paraId="6646930F" w14:textId="4D786A61" w:rsidR="003264B8" w:rsidRPr="00A94660" w:rsidRDefault="003264B8" w:rsidP="00FF768A">
      <w:pPr>
        <w:spacing w:before="100" w:beforeAutospacing="1" w:after="100" w:afterAutospacing="1"/>
        <w:rPr>
          <w:rFonts w:cs="Arial"/>
          <w:sz w:val="24"/>
          <w:szCs w:val="24"/>
        </w:rPr>
      </w:pPr>
      <w:r w:rsidRPr="00A94660">
        <w:rPr>
          <w:rFonts w:cs="Arial"/>
          <w:sz w:val="24"/>
          <w:szCs w:val="24"/>
        </w:rPr>
        <w:t>Do realizacji projektu jest wymagane wniesienie przez Wnioskodawcę wkładu własnego, stanowiącego minimum 10% wydatków kwalifikowalnych.</w:t>
      </w:r>
    </w:p>
    <w:p w14:paraId="3C849CE9" w14:textId="6CC1C14A"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Źródłem finansowania wkładu własnego mogą być zarówno środki publiczne jak </w:t>
      </w:r>
      <w:r w:rsidR="005B24E2">
        <w:rPr>
          <w:rFonts w:cs="Arial"/>
          <w:sz w:val="24"/>
          <w:szCs w:val="24"/>
        </w:rPr>
        <w:br/>
      </w:r>
      <w:r w:rsidRPr="00A94660">
        <w:rPr>
          <w:rFonts w:cs="Arial"/>
          <w:sz w:val="24"/>
          <w:szCs w:val="24"/>
        </w:rPr>
        <w:t>i prywatne. O zakwalifikowaniu źródła pochodzenia wkładu własnego decyduje status prawny podmiotu wnoszącego wkład, tj. Beneficjenta/</w:t>
      </w:r>
      <w:r w:rsidR="005B24E2">
        <w:rPr>
          <w:rFonts w:cs="Arial"/>
          <w:sz w:val="24"/>
          <w:szCs w:val="24"/>
        </w:rPr>
        <w:t xml:space="preserve"> </w:t>
      </w:r>
      <w:r w:rsidRPr="00A94660">
        <w:rPr>
          <w:rFonts w:cs="Arial"/>
          <w:sz w:val="24"/>
          <w:szCs w:val="24"/>
        </w:rPr>
        <w:t>Partnera/</w:t>
      </w:r>
      <w:r w:rsidR="005B24E2">
        <w:rPr>
          <w:rFonts w:cs="Arial"/>
          <w:sz w:val="24"/>
          <w:szCs w:val="24"/>
        </w:rPr>
        <w:t xml:space="preserve"> </w:t>
      </w:r>
      <w:r w:rsidRPr="00A94660">
        <w:rPr>
          <w:rFonts w:cs="Arial"/>
          <w:sz w:val="24"/>
          <w:szCs w:val="24"/>
        </w:rPr>
        <w:t>strony trzeciej lub uczestnika. Wkład własny może pochodzić m.in. z budżetu JST, budżetu państwa, Funduszu Pracy, środków prywatnych, środków PFRON.</w:t>
      </w:r>
    </w:p>
    <w:p w14:paraId="46847727"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Wkład własny lub jego część może być wniesiony w ramach kosztów pośrednich jak i bezpośrednich.</w:t>
      </w:r>
    </w:p>
    <w:p w14:paraId="62DBEB35"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Wkład własny może być wniesiony w następujących formach:</w:t>
      </w:r>
    </w:p>
    <w:p w14:paraId="29DB3A81" w14:textId="77777777" w:rsidR="003264B8" w:rsidRPr="00A94660" w:rsidRDefault="003264B8" w:rsidP="00353170">
      <w:pPr>
        <w:numPr>
          <w:ilvl w:val="0"/>
          <w:numId w:val="30"/>
        </w:numPr>
        <w:spacing w:before="100" w:beforeAutospacing="1" w:after="100" w:afterAutospacing="1"/>
        <w:rPr>
          <w:rFonts w:cs="Arial"/>
          <w:sz w:val="24"/>
          <w:szCs w:val="24"/>
        </w:rPr>
      </w:pPr>
      <w:r w:rsidRPr="00A94660">
        <w:rPr>
          <w:rFonts w:cs="Arial"/>
          <w:sz w:val="24"/>
          <w:szCs w:val="24"/>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5A603011" w14:textId="77777777" w:rsidR="003264B8" w:rsidRPr="00A94660" w:rsidRDefault="003264B8" w:rsidP="00353170">
      <w:pPr>
        <w:numPr>
          <w:ilvl w:val="0"/>
          <w:numId w:val="31"/>
        </w:numPr>
        <w:spacing w:after="0"/>
        <w:rPr>
          <w:rFonts w:cs="Arial"/>
          <w:sz w:val="24"/>
          <w:szCs w:val="24"/>
        </w:rPr>
      </w:pPr>
      <w:r w:rsidRPr="00A94660">
        <w:rPr>
          <w:rFonts w:cs="Arial"/>
          <w:sz w:val="24"/>
          <w:szCs w:val="24"/>
        </w:rPr>
        <w:t>wkład niepieniężny stanowiący część lub całość wkładu własnego, wniesiony na rzecz projektu, może stanowić wydatek kwalifikowalny, o ile spełnione są następujące warunki:</w:t>
      </w:r>
    </w:p>
    <w:p w14:paraId="3720E7C6" w14:textId="77777777" w:rsidR="003264B8" w:rsidRPr="00A94660" w:rsidRDefault="003264B8" w:rsidP="00353170">
      <w:pPr>
        <w:numPr>
          <w:ilvl w:val="0"/>
          <w:numId w:val="32"/>
        </w:numPr>
        <w:spacing w:after="0"/>
        <w:ind w:left="1134" w:hanging="425"/>
        <w:rPr>
          <w:rFonts w:cs="Arial"/>
          <w:sz w:val="24"/>
          <w:szCs w:val="24"/>
        </w:rPr>
      </w:pPr>
      <w:r w:rsidRPr="00A94660">
        <w:rPr>
          <w:rFonts w:cs="Arial"/>
          <w:sz w:val="24"/>
          <w:szCs w:val="24"/>
        </w:rPr>
        <w:t>kwota dofinansowania w momencie końcowego rozliczenia projektu nie przekracza kwoty całkowitych wydatków kwalifikowalnych z wyłączeniem wkładu niepieniężnego,</w:t>
      </w:r>
    </w:p>
    <w:p w14:paraId="04686A7B" w14:textId="2C2F8FF3" w:rsidR="003264B8" w:rsidRPr="00A94660" w:rsidRDefault="003264B8" w:rsidP="00353170">
      <w:pPr>
        <w:numPr>
          <w:ilvl w:val="0"/>
          <w:numId w:val="32"/>
        </w:numPr>
        <w:spacing w:before="100" w:beforeAutospacing="1" w:after="100" w:afterAutospacing="1"/>
        <w:ind w:left="1134" w:hanging="425"/>
        <w:rPr>
          <w:rFonts w:cs="Arial"/>
          <w:sz w:val="24"/>
          <w:szCs w:val="24"/>
        </w:rPr>
      </w:pPr>
      <w:r w:rsidRPr="00A94660">
        <w:rPr>
          <w:rFonts w:cs="Arial"/>
          <w:sz w:val="24"/>
          <w:szCs w:val="24"/>
        </w:rPr>
        <w:t xml:space="preserve">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w:t>
      </w:r>
      <w:r w:rsidR="005B24E2">
        <w:rPr>
          <w:rFonts w:cs="Arial"/>
          <w:sz w:val="24"/>
          <w:szCs w:val="24"/>
        </w:rPr>
        <w:br/>
      </w:r>
      <w:r w:rsidRPr="00A94660">
        <w:rPr>
          <w:rFonts w:cs="Arial"/>
          <w:sz w:val="24"/>
          <w:szCs w:val="24"/>
        </w:rPr>
        <w:t>7 kwietnia 1989 r. Prawo o stowarzyszeniach – ze składników majątku Beneficjenta lub majątku innych podmiotów, jeżeli możliwość taka wynika z przepisów prawa oraz zostanie to ujęte w zatwierdzonym wniosku o dofinansowanie projektu,</w:t>
      </w:r>
    </w:p>
    <w:p w14:paraId="34C9921A" w14:textId="77777777" w:rsidR="003264B8" w:rsidRPr="00A94660" w:rsidRDefault="003264B8" w:rsidP="00353170">
      <w:pPr>
        <w:numPr>
          <w:ilvl w:val="0"/>
          <w:numId w:val="32"/>
        </w:numPr>
        <w:spacing w:before="100" w:beforeAutospacing="1" w:after="100" w:afterAutospacing="1"/>
        <w:ind w:left="1134" w:hanging="425"/>
        <w:rPr>
          <w:rFonts w:cs="Arial"/>
          <w:sz w:val="24"/>
          <w:szCs w:val="24"/>
        </w:rPr>
      </w:pPr>
      <w:r w:rsidRPr="00A94660">
        <w:rPr>
          <w:rFonts w:cs="Arial"/>
          <w:sz w:val="24"/>
          <w:szCs w:val="24"/>
        </w:rPr>
        <w:t>wartość wkładu niepieniężnego została należycie potwierdzona dokumentami o wartości dowodowej równoważnej fakturom lub innymi dokumentami,</w:t>
      </w:r>
    </w:p>
    <w:p w14:paraId="33F6C9BC" w14:textId="77777777" w:rsidR="003264B8" w:rsidRPr="00A94660" w:rsidRDefault="003264B8" w:rsidP="00353170">
      <w:pPr>
        <w:numPr>
          <w:ilvl w:val="0"/>
          <w:numId w:val="32"/>
        </w:numPr>
        <w:spacing w:before="100" w:beforeAutospacing="1" w:after="100" w:afterAutospacing="1"/>
        <w:ind w:left="1134" w:hanging="425"/>
        <w:rPr>
          <w:rFonts w:cs="Arial"/>
          <w:sz w:val="24"/>
          <w:szCs w:val="24"/>
        </w:rPr>
      </w:pPr>
      <w:r w:rsidRPr="00A94660">
        <w:rPr>
          <w:rFonts w:cs="Arial"/>
          <w:sz w:val="24"/>
          <w:szCs w:val="24"/>
        </w:rPr>
        <w:t>wartość przypisana wkładowi niepieniężnemu nie przekracza stawek rynkowych,</w:t>
      </w:r>
    </w:p>
    <w:p w14:paraId="1DA6066B" w14:textId="77777777" w:rsidR="003264B8" w:rsidRPr="00A94660" w:rsidRDefault="003264B8" w:rsidP="00353170">
      <w:pPr>
        <w:numPr>
          <w:ilvl w:val="0"/>
          <w:numId w:val="32"/>
        </w:numPr>
        <w:spacing w:before="100" w:beforeAutospacing="1" w:after="100" w:afterAutospacing="1"/>
        <w:ind w:left="1134" w:hanging="425"/>
        <w:rPr>
          <w:rFonts w:cs="Arial"/>
          <w:sz w:val="24"/>
          <w:szCs w:val="24"/>
        </w:rPr>
      </w:pPr>
      <w:r w:rsidRPr="00A94660">
        <w:rPr>
          <w:rFonts w:cs="Arial"/>
          <w:sz w:val="24"/>
          <w:szCs w:val="24"/>
        </w:rPr>
        <w:t>wartość i dostarczenie wkładu niepieniężnego mogą być poddane niezależnej ocenie i weryfikacji,</w:t>
      </w:r>
    </w:p>
    <w:p w14:paraId="0550F78A" w14:textId="77777777" w:rsidR="003264B8" w:rsidRPr="00A94660" w:rsidRDefault="003264B8" w:rsidP="00353170">
      <w:pPr>
        <w:numPr>
          <w:ilvl w:val="0"/>
          <w:numId w:val="32"/>
        </w:numPr>
        <w:spacing w:before="100" w:beforeAutospacing="1" w:after="100" w:afterAutospacing="1"/>
        <w:ind w:left="1134" w:hanging="425"/>
        <w:rPr>
          <w:rFonts w:cs="Arial"/>
          <w:sz w:val="24"/>
          <w:szCs w:val="24"/>
        </w:rPr>
      </w:pPr>
      <w:r w:rsidRPr="00A94660">
        <w:rPr>
          <w:rFonts w:cs="Arial"/>
          <w:sz w:val="24"/>
          <w:szCs w:val="24"/>
        </w:rPr>
        <w:t>wkład niepieniężny nie był uprzednio współfinansowany ze środków UE.</w:t>
      </w:r>
    </w:p>
    <w:p w14:paraId="0E35133F"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Wkład własny wnoszony w ramach kosztów pośrednich należy traktować jako wkład pieniężny.</w:t>
      </w:r>
    </w:p>
    <w:p w14:paraId="25300E83" w14:textId="37B2335F"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W przypadku niewniesienia wkładu własnego w procencie określonym w umowie o dofinansowanie projektu, IZ pomniejsza kwotę przyznanego dofinansowania wynikającą z umowy o dofinansowanie projektu proporcjonalnie, z zachowaniem udziału procentowego określonego w umowie o dofinansowanie projektu. </w:t>
      </w:r>
    </w:p>
    <w:p w14:paraId="3FA97B07" w14:textId="4A699209"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Wkład własny, który zostanie rozliczony w wysokości przekraczającej wykazaną </w:t>
      </w:r>
      <w:r w:rsidR="005B24E2">
        <w:rPr>
          <w:rFonts w:cs="Arial"/>
          <w:sz w:val="24"/>
          <w:szCs w:val="24"/>
        </w:rPr>
        <w:br/>
      </w:r>
      <w:r w:rsidRPr="00A94660">
        <w:rPr>
          <w:rFonts w:cs="Arial"/>
          <w:sz w:val="24"/>
          <w:szCs w:val="24"/>
        </w:rPr>
        <w:t>w umowie o dofinansowanie wartość może zostać uznany za niekwalifikowalny</w:t>
      </w:r>
    </w:p>
    <w:p w14:paraId="63E1814D" w14:textId="77777777" w:rsidR="003264B8" w:rsidRPr="00895EBB" w:rsidRDefault="003264B8" w:rsidP="00895EBB">
      <w:pPr>
        <w:pStyle w:val="Podrozdzia-K"/>
        <w:spacing w:before="100" w:beforeAutospacing="1" w:after="100" w:afterAutospacing="1"/>
        <w:jc w:val="left"/>
      </w:pPr>
      <w:bookmarkStart w:id="38" w:name="_Toc145932001"/>
      <w:r w:rsidRPr="00A94660">
        <w:t>Personel projektu</w:t>
      </w:r>
      <w:bookmarkEnd w:id="38"/>
    </w:p>
    <w:p w14:paraId="5D2A44EE" w14:textId="77777777" w:rsidR="003264B8" w:rsidRPr="00A94660" w:rsidRDefault="003264B8" w:rsidP="00FF768A">
      <w:pPr>
        <w:spacing w:before="100" w:beforeAutospacing="1" w:after="100" w:afterAutospacing="1"/>
        <w:rPr>
          <w:rFonts w:cs="Arial"/>
          <w:bCs/>
          <w:sz w:val="24"/>
          <w:szCs w:val="24"/>
        </w:rPr>
      </w:pPr>
      <w:r w:rsidRPr="00A94660">
        <w:rPr>
          <w:rFonts w:cs="Arial"/>
          <w:bCs/>
          <w:sz w:val="24"/>
          <w:szCs w:val="24"/>
        </w:rPr>
        <w:t xml:space="preserve">Szczegółowe zasady angażowania personelu projektu oraz katalogu wydatków kwalifikowalnych w ramach wynagrodzenia personelu projektu określa podrozdział 3.8 </w:t>
      </w:r>
      <w:r w:rsidRPr="00A94660">
        <w:rPr>
          <w:rFonts w:cs="Arial"/>
          <w:bCs/>
          <w:i/>
          <w:iCs/>
          <w:sz w:val="24"/>
          <w:szCs w:val="24"/>
        </w:rPr>
        <w:t>Wytycznych kwalifikowalności</w:t>
      </w:r>
      <w:r w:rsidRPr="00A94660">
        <w:rPr>
          <w:rFonts w:cs="Arial"/>
          <w:bCs/>
          <w:sz w:val="24"/>
          <w:szCs w:val="24"/>
        </w:rPr>
        <w:t>. Podstawowe zasady kwalifikowania kosztów personelu w projekcie:</w:t>
      </w:r>
    </w:p>
    <w:p w14:paraId="39A3561F" w14:textId="0CDE476E" w:rsidR="003264B8" w:rsidRPr="00A94660" w:rsidRDefault="003264B8" w:rsidP="00353170">
      <w:pPr>
        <w:numPr>
          <w:ilvl w:val="0"/>
          <w:numId w:val="34"/>
        </w:numPr>
        <w:spacing w:before="100" w:beforeAutospacing="1" w:after="100" w:afterAutospacing="1"/>
        <w:rPr>
          <w:rFonts w:cs="Arial"/>
          <w:bCs/>
          <w:sz w:val="24"/>
          <w:szCs w:val="24"/>
        </w:rPr>
      </w:pPr>
      <w:r w:rsidRPr="00A94660">
        <w:rPr>
          <w:rFonts w:cs="Arial"/>
          <w:bCs/>
          <w:sz w:val="24"/>
          <w:szCs w:val="24"/>
        </w:rPr>
        <w:t>Personel projektu stanowią osoby zaangażowane do realizacji zadań lub czynności w ramach projektu na podstawie stosunku pracy i wolontariusze wykonujący świadczenia na zasadach określonych w ustawie z dnia 24</w:t>
      </w:r>
      <w:r w:rsidR="009F2FFE">
        <w:rPr>
          <w:rFonts w:cs="Arial"/>
          <w:bCs/>
          <w:sz w:val="24"/>
          <w:szCs w:val="24"/>
        </w:rPr>
        <w:t> </w:t>
      </w:r>
      <w:r w:rsidRPr="00A94660">
        <w:rPr>
          <w:rFonts w:cs="Arial"/>
          <w:bCs/>
          <w:sz w:val="24"/>
          <w:szCs w:val="24"/>
        </w:rPr>
        <w:t xml:space="preserve">kwietnia 2003 r. o działalności pożytku publicznego i o wolontariacie, zwanej dalej: „ustawą o działalności pożytku publicznego i wolontariacie”; personelem projektu jest również osoba fizyczna prowadząca działalność gospodarczą będąca Beneficjentem oraz osoby z nią współpracujące </w:t>
      </w:r>
      <w:r w:rsidR="009F2FFE">
        <w:rPr>
          <w:rFonts w:cs="Arial"/>
          <w:bCs/>
          <w:sz w:val="24"/>
          <w:szCs w:val="24"/>
        </w:rPr>
        <w:br/>
      </w:r>
      <w:r w:rsidRPr="00A94660">
        <w:rPr>
          <w:rFonts w:cs="Arial"/>
          <w:bCs/>
          <w:sz w:val="24"/>
          <w:szCs w:val="24"/>
        </w:rPr>
        <w:t>w rozumieniu art. 8 ust. 11 ustawy z dnia 13 października 1998 r. o systemie ubezpieczeń społecznych.</w:t>
      </w:r>
    </w:p>
    <w:p w14:paraId="4A2BC02C" w14:textId="77777777"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0B783AD1" w14:textId="4F144AE5"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 xml:space="preserve">Wydatki związane z wynagrodzeniem personelu projektu są ponoszone zgodnie z przepisami krajowymi, w szczególności zgodnie z ustawą z dnia </w:t>
      </w:r>
      <w:r w:rsidR="005B24E2">
        <w:rPr>
          <w:rFonts w:cs="Arial"/>
          <w:bCs/>
          <w:sz w:val="24"/>
          <w:szCs w:val="24"/>
        </w:rPr>
        <w:br/>
      </w:r>
      <w:r w:rsidRPr="00A94660">
        <w:rPr>
          <w:rFonts w:cs="Arial"/>
          <w:bCs/>
          <w:sz w:val="24"/>
          <w:szCs w:val="24"/>
        </w:rPr>
        <w:t>26 czerwca 1974 r. Kodeks pracy.</w:t>
      </w:r>
    </w:p>
    <w:p w14:paraId="1E752DCF" w14:textId="588A150C"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 xml:space="preserve">Wnioskodawca wykazuje we wniosku o dofinansowanie projektu formę zaangażowania i szacunkowy wymiar czasu pracy personelu projektu niezbędnego do realizacji zadań merytorycznych (etat/liczba godzin), co jest podstawą do oceny zasadności i racjonalności wydatków związanych </w:t>
      </w:r>
      <w:r w:rsidR="005B24E2">
        <w:rPr>
          <w:rFonts w:cs="Arial"/>
          <w:bCs/>
          <w:sz w:val="24"/>
          <w:szCs w:val="24"/>
        </w:rPr>
        <w:br/>
      </w:r>
      <w:r w:rsidRPr="00A94660">
        <w:rPr>
          <w:rFonts w:cs="Arial"/>
          <w:bCs/>
          <w:sz w:val="24"/>
          <w:szCs w:val="24"/>
        </w:rPr>
        <w:t>z personelem projektu.</w:t>
      </w:r>
    </w:p>
    <w:p w14:paraId="106B156D" w14:textId="77777777"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7721A50D" w14:textId="77777777"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W ramach projektów partnerskich wzajemne zlecanie przez partnerów realizacji zadań przez personel projektu jest niedopuszczalne.</w:t>
      </w:r>
    </w:p>
    <w:p w14:paraId="60C5D53D" w14:textId="698B4273" w:rsidR="003264B8" w:rsidRPr="00A94660" w:rsidRDefault="003264B8" w:rsidP="00353170">
      <w:pPr>
        <w:numPr>
          <w:ilvl w:val="0"/>
          <w:numId w:val="33"/>
        </w:numPr>
        <w:spacing w:before="100" w:beforeAutospacing="1" w:after="100" w:afterAutospacing="1"/>
        <w:rPr>
          <w:rFonts w:cs="Arial"/>
          <w:bCs/>
          <w:sz w:val="24"/>
          <w:szCs w:val="24"/>
        </w:rPr>
      </w:pPr>
      <w:r w:rsidRPr="00A94660">
        <w:rPr>
          <w:rFonts w:cs="Arial"/>
          <w:bCs/>
          <w:sz w:val="24"/>
          <w:szCs w:val="24"/>
        </w:rPr>
        <w:t xml:space="preserve">Niekwalifikowalne jest wynagrodzenie personelu projektu zatrudnionego jednocześnie na podstawie stosunku pracy w instytucji uczestniczącej </w:t>
      </w:r>
      <w:r w:rsidR="005B24E2">
        <w:rPr>
          <w:rFonts w:cs="Arial"/>
          <w:bCs/>
          <w:sz w:val="24"/>
          <w:szCs w:val="24"/>
        </w:rPr>
        <w:br/>
      </w:r>
      <w:r w:rsidRPr="00A94660">
        <w:rPr>
          <w:rFonts w:cs="Arial"/>
          <w:bCs/>
          <w:sz w:val="24"/>
          <w:szCs w:val="24"/>
        </w:rPr>
        <w:t xml:space="preserve">w realizacji Programu, tj. IZ lub IP, gdy zachodzi konflikt interesów (rozumiany jako naruszenie zasady bezinteresowności i bezstronności poprzez </w:t>
      </w:r>
      <w:r w:rsidR="005B24E2">
        <w:rPr>
          <w:rFonts w:cs="Arial"/>
          <w:bCs/>
          <w:sz w:val="24"/>
          <w:szCs w:val="24"/>
        </w:rPr>
        <w:br/>
      </w:r>
      <w:r w:rsidRPr="00A94660">
        <w:rPr>
          <w:rFonts w:cs="Arial"/>
          <w:bCs/>
          <w:sz w:val="24"/>
          <w:szCs w:val="24"/>
        </w:rPr>
        <w:t>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w:t>
      </w:r>
    </w:p>
    <w:p w14:paraId="2B674842" w14:textId="77777777" w:rsidR="003264B8" w:rsidRPr="00895EBB" w:rsidRDefault="003264B8" w:rsidP="00895EBB">
      <w:pPr>
        <w:pStyle w:val="Podrozdzia-K"/>
        <w:spacing w:before="100" w:beforeAutospacing="1" w:after="100" w:afterAutospacing="1"/>
        <w:jc w:val="left"/>
      </w:pPr>
      <w:bookmarkStart w:id="39" w:name="_Toc145932002"/>
      <w:r w:rsidRPr="00A94660">
        <w:t>Pomoc publiczna, pomoc de minimis</w:t>
      </w:r>
      <w:bookmarkEnd w:id="39"/>
    </w:p>
    <w:p w14:paraId="344BD961" w14:textId="77777777" w:rsidR="003264B8" w:rsidRPr="00A94660" w:rsidRDefault="003264B8" w:rsidP="00FF768A">
      <w:pPr>
        <w:autoSpaceDE w:val="0"/>
        <w:autoSpaceDN w:val="0"/>
        <w:adjustRightInd w:val="0"/>
        <w:spacing w:before="100" w:beforeAutospacing="1" w:after="100" w:afterAutospacing="1"/>
        <w:ind w:left="142" w:hanging="142"/>
        <w:rPr>
          <w:rFonts w:cs="Arial"/>
          <w:sz w:val="24"/>
          <w:szCs w:val="24"/>
        </w:rPr>
      </w:pPr>
      <w:r w:rsidRPr="00A94660">
        <w:rPr>
          <w:rFonts w:cs="Arial"/>
          <w:sz w:val="24"/>
          <w:szCs w:val="24"/>
        </w:rPr>
        <w:t>1. Wystąpienie przesłanek do udzielania pomocy de minimis weryfikowane jest na etapie oceny formalno-merytorycznej na podstawie zapisów we wniosku o dofinansowanie.</w:t>
      </w:r>
    </w:p>
    <w:p w14:paraId="5CDF2A10" w14:textId="0B1B223C" w:rsidR="003264B8" w:rsidRPr="00A94660" w:rsidRDefault="003264B8" w:rsidP="00FF768A">
      <w:pPr>
        <w:autoSpaceDE w:val="0"/>
        <w:autoSpaceDN w:val="0"/>
        <w:adjustRightInd w:val="0"/>
        <w:spacing w:before="100" w:beforeAutospacing="1" w:after="100" w:afterAutospacing="1"/>
        <w:ind w:left="142" w:hanging="142"/>
        <w:rPr>
          <w:rFonts w:cs="Arial"/>
          <w:sz w:val="24"/>
          <w:szCs w:val="24"/>
        </w:rPr>
      </w:pPr>
      <w:r w:rsidRPr="00A94660">
        <w:rPr>
          <w:rFonts w:cs="Arial"/>
          <w:sz w:val="24"/>
          <w:szCs w:val="24"/>
        </w:rPr>
        <w:t>2. Szczegółowe warunki i tryb udzielania pomocy de minimis zostały określone w Rozporządzeniu Ministra Funduszy i Polityki Regionalnej z dnia 20 grudnia 2022</w:t>
      </w:r>
      <w:r w:rsidR="009F2FFE">
        <w:rPr>
          <w:rFonts w:cs="Arial"/>
          <w:sz w:val="24"/>
          <w:szCs w:val="24"/>
        </w:rPr>
        <w:t> </w:t>
      </w:r>
      <w:r w:rsidRPr="00A94660">
        <w:rPr>
          <w:rFonts w:cs="Arial"/>
          <w:sz w:val="24"/>
          <w:szCs w:val="24"/>
        </w:rPr>
        <w:t>r. w sprawie udzielania pomocy de minimis oraz pomocy publicznej w ramach programów finansowanych z Europejskiego Funduszu Społecznego Plus (EFS+) na lata 2021-2027.</w:t>
      </w:r>
    </w:p>
    <w:p w14:paraId="785DA11E" w14:textId="77777777" w:rsidR="003264B8" w:rsidRPr="00895EBB" w:rsidRDefault="003264B8" w:rsidP="00895EBB">
      <w:pPr>
        <w:pStyle w:val="Podrozdzia-K"/>
        <w:spacing w:before="100" w:beforeAutospacing="1" w:after="100" w:afterAutospacing="1"/>
        <w:jc w:val="left"/>
      </w:pPr>
      <w:bookmarkStart w:id="40" w:name="_Toc145932003"/>
      <w:r w:rsidRPr="00A94660">
        <w:t>VAT</w:t>
      </w:r>
      <w:bookmarkEnd w:id="40"/>
      <w:r w:rsidRPr="00A94660">
        <w:tab/>
      </w:r>
    </w:p>
    <w:p w14:paraId="3AFAFF06"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Podatek VAT w projekcie, którego łączny koszt jest mniejszy niż 5 mln EUR (włączając VAT), jest kwalifikowalny. </w:t>
      </w:r>
    </w:p>
    <w:p w14:paraId="4A165E39" w14:textId="1E812EB7" w:rsidR="003264B8" w:rsidRPr="00A94660" w:rsidRDefault="003264B8" w:rsidP="00FF768A">
      <w:pPr>
        <w:spacing w:before="100" w:beforeAutospacing="1" w:after="100" w:afterAutospacing="1"/>
        <w:rPr>
          <w:rFonts w:cs="Arial"/>
          <w:sz w:val="24"/>
          <w:szCs w:val="24"/>
        </w:rPr>
      </w:pPr>
      <w:r w:rsidRPr="00A94660">
        <w:rPr>
          <w:rFonts w:cs="Arial"/>
          <w:sz w:val="24"/>
          <w:szCs w:val="24"/>
        </w:rPr>
        <w:t>Podatek VAT w projekcie, którego łączny koszt wynosi co najmniej 5 mln EUR (włączając VAT), jest niekwalifikowalny.</w:t>
      </w:r>
    </w:p>
    <w:p w14:paraId="572990C4" w14:textId="5CE9DC66"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t>
      </w:r>
      <w:r w:rsidR="005B24E2">
        <w:rPr>
          <w:rFonts w:cs="Arial"/>
          <w:sz w:val="24"/>
          <w:szCs w:val="24"/>
        </w:rPr>
        <w:br/>
      </w:r>
      <w:r w:rsidRPr="00A94660">
        <w:rPr>
          <w:rFonts w:cs="Arial"/>
          <w:sz w:val="24"/>
          <w:szCs w:val="24"/>
        </w:rPr>
        <w:t>w okresie realizacji projektu, jak i po jego zakończeniu.</w:t>
      </w:r>
    </w:p>
    <w:p w14:paraId="4C0405B8" w14:textId="77777777" w:rsidR="003264B8" w:rsidRPr="00895EBB" w:rsidRDefault="003264B8" w:rsidP="00895EBB">
      <w:pPr>
        <w:pStyle w:val="Podrozdzia-K"/>
        <w:spacing w:before="100" w:beforeAutospacing="1" w:after="100" w:afterAutospacing="1"/>
        <w:jc w:val="left"/>
      </w:pPr>
      <w:bookmarkStart w:id="41" w:name="podr_3_7"/>
      <w:bookmarkStart w:id="42" w:name="_Toc145932004"/>
      <w:r w:rsidRPr="00A94660">
        <w:t>Koszty pośrednie</w:t>
      </w:r>
      <w:bookmarkEnd w:id="42"/>
    </w:p>
    <w:bookmarkEnd w:id="41"/>
    <w:p w14:paraId="515C512A" w14:textId="77777777" w:rsidR="003264B8" w:rsidRPr="00A94660" w:rsidRDefault="003264B8" w:rsidP="00FF768A">
      <w:pPr>
        <w:spacing w:before="100" w:beforeAutospacing="1" w:after="100" w:afterAutospacing="1"/>
        <w:contextualSpacing/>
        <w:rPr>
          <w:rFonts w:cs="Arial"/>
          <w:bCs/>
          <w:sz w:val="24"/>
          <w:szCs w:val="24"/>
        </w:rPr>
      </w:pPr>
      <w:r w:rsidRPr="00A94660">
        <w:rPr>
          <w:rFonts w:cs="Arial"/>
          <w:bCs/>
          <w:sz w:val="24"/>
          <w:szCs w:val="24"/>
        </w:rPr>
        <w:t>Koszty pośrednie projektu są kwalifikowalne w ramach naboru i stanowią koszty administracyjne związane z techniczną obsługą realizacji projektu.</w:t>
      </w:r>
    </w:p>
    <w:p w14:paraId="40DFB9D9" w14:textId="77777777" w:rsidR="003264B8" w:rsidRPr="00A94660" w:rsidRDefault="003264B8" w:rsidP="00FF768A">
      <w:pPr>
        <w:spacing w:before="100" w:beforeAutospacing="1" w:after="100" w:afterAutospacing="1"/>
        <w:contextualSpacing/>
        <w:rPr>
          <w:rFonts w:cs="Arial"/>
          <w:bCs/>
          <w:sz w:val="24"/>
          <w:szCs w:val="24"/>
        </w:rPr>
      </w:pPr>
      <w:r w:rsidRPr="00A94660">
        <w:rPr>
          <w:rFonts w:cs="Arial"/>
          <w:bCs/>
          <w:sz w:val="24"/>
          <w:szCs w:val="24"/>
        </w:rPr>
        <w:t>Koszty pośrednie projektu są rozliczane wyłącznie z wykorzystaniem następujących stawek ryczałtowych:</w:t>
      </w:r>
    </w:p>
    <w:p w14:paraId="61E99CBC" w14:textId="77777777" w:rsidR="003264B8" w:rsidRPr="00A94660" w:rsidRDefault="003264B8" w:rsidP="00353170">
      <w:pPr>
        <w:numPr>
          <w:ilvl w:val="0"/>
          <w:numId w:val="36"/>
        </w:numPr>
        <w:spacing w:before="100" w:beforeAutospacing="1" w:after="100" w:afterAutospacing="1"/>
        <w:ind w:left="567"/>
        <w:contextualSpacing/>
        <w:rPr>
          <w:rFonts w:cs="Arial"/>
          <w:sz w:val="24"/>
          <w:szCs w:val="24"/>
        </w:rPr>
      </w:pPr>
      <w:r w:rsidRPr="00A94660">
        <w:rPr>
          <w:rFonts w:cs="Arial"/>
          <w:sz w:val="24"/>
          <w:szCs w:val="24"/>
        </w:rPr>
        <w:t>25% kosztów bezpośrednich – w przypadku projektów o wartości kosztów</w:t>
      </w:r>
      <w:r w:rsidRPr="00A94660">
        <w:rPr>
          <w:rFonts w:cs="Arial"/>
          <w:sz w:val="24"/>
          <w:szCs w:val="24"/>
        </w:rPr>
        <w:br/>
        <w:t>bezpośrednich</w:t>
      </w:r>
      <w:r w:rsidRPr="00A94660">
        <w:rPr>
          <w:rFonts w:cs="Arial"/>
          <w:sz w:val="24"/>
          <w:szCs w:val="24"/>
          <w:vertAlign w:val="superscript"/>
        </w:rPr>
        <w:footnoteReference w:id="4"/>
      </w:r>
      <w:r w:rsidRPr="00A94660">
        <w:rPr>
          <w:rFonts w:cs="Arial"/>
          <w:sz w:val="24"/>
          <w:szCs w:val="24"/>
        </w:rPr>
        <w:t xml:space="preserve"> do 830 tys. PLN włącznie,</w:t>
      </w:r>
    </w:p>
    <w:p w14:paraId="5A2ECF82" w14:textId="77777777" w:rsidR="003264B8" w:rsidRPr="00A94660" w:rsidRDefault="003264B8" w:rsidP="00353170">
      <w:pPr>
        <w:numPr>
          <w:ilvl w:val="0"/>
          <w:numId w:val="36"/>
        </w:numPr>
        <w:spacing w:before="100" w:beforeAutospacing="1" w:after="100" w:afterAutospacing="1"/>
        <w:ind w:left="567"/>
        <w:contextualSpacing/>
        <w:rPr>
          <w:rFonts w:cs="Arial"/>
          <w:sz w:val="24"/>
          <w:szCs w:val="24"/>
        </w:rPr>
      </w:pPr>
      <w:r w:rsidRPr="00A94660">
        <w:rPr>
          <w:rFonts w:cs="Arial"/>
          <w:sz w:val="24"/>
          <w:szCs w:val="24"/>
        </w:rPr>
        <w:t>20% kosztów bezpośrednich – w przypadku projektów o wartości kosztów</w:t>
      </w:r>
      <w:r w:rsidRPr="00A94660">
        <w:rPr>
          <w:rFonts w:cs="Arial"/>
          <w:sz w:val="24"/>
          <w:szCs w:val="24"/>
        </w:rPr>
        <w:br/>
        <w:t>bezpośrednich</w:t>
      </w:r>
      <w:r w:rsidRPr="00A94660">
        <w:rPr>
          <w:rFonts w:cs="Arial"/>
          <w:sz w:val="24"/>
          <w:szCs w:val="24"/>
          <w:vertAlign w:val="superscript"/>
        </w:rPr>
        <w:footnoteReference w:id="5"/>
      </w:r>
      <w:r w:rsidRPr="00A94660">
        <w:rPr>
          <w:rFonts w:cs="Arial"/>
          <w:sz w:val="24"/>
          <w:szCs w:val="24"/>
        </w:rPr>
        <w:t xml:space="preserve"> powyżej 830 tys. PLN do 1 740 tys. PLN włącznie,</w:t>
      </w:r>
    </w:p>
    <w:p w14:paraId="50DB87B1" w14:textId="77777777" w:rsidR="003264B8" w:rsidRPr="00A94660" w:rsidRDefault="003264B8" w:rsidP="00353170">
      <w:pPr>
        <w:numPr>
          <w:ilvl w:val="0"/>
          <w:numId w:val="36"/>
        </w:numPr>
        <w:spacing w:before="100" w:beforeAutospacing="1" w:after="100" w:afterAutospacing="1"/>
        <w:ind w:left="567"/>
        <w:contextualSpacing/>
        <w:rPr>
          <w:rFonts w:cs="Arial"/>
          <w:sz w:val="24"/>
          <w:szCs w:val="24"/>
        </w:rPr>
      </w:pPr>
      <w:r w:rsidRPr="00A94660">
        <w:rPr>
          <w:rFonts w:cs="Arial"/>
          <w:sz w:val="24"/>
          <w:szCs w:val="24"/>
        </w:rPr>
        <w:t>15% kosztów bezpośrednich – w przypadku projektów o wartości kosztów</w:t>
      </w:r>
      <w:r w:rsidRPr="00A94660">
        <w:rPr>
          <w:rFonts w:cs="Arial"/>
          <w:sz w:val="24"/>
          <w:szCs w:val="24"/>
        </w:rPr>
        <w:br/>
        <w:t>bezpośrednich</w:t>
      </w:r>
      <w:r w:rsidRPr="00A94660">
        <w:rPr>
          <w:rFonts w:cs="Arial"/>
          <w:sz w:val="24"/>
          <w:szCs w:val="24"/>
          <w:vertAlign w:val="superscript"/>
        </w:rPr>
        <w:footnoteReference w:id="6"/>
      </w:r>
      <w:r w:rsidRPr="00A94660">
        <w:rPr>
          <w:rFonts w:cs="Arial"/>
          <w:sz w:val="24"/>
          <w:szCs w:val="24"/>
        </w:rPr>
        <w:t xml:space="preserve"> powyżej 1 740 tys. PLN do 4 550 tys. PLN włącznie,</w:t>
      </w:r>
    </w:p>
    <w:p w14:paraId="62DAA1B5" w14:textId="77777777" w:rsidR="005B24E2" w:rsidRDefault="003264B8" w:rsidP="00353170">
      <w:pPr>
        <w:numPr>
          <w:ilvl w:val="0"/>
          <w:numId w:val="36"/>
        </w:numPr>
        <w:spacing w:before="100" w:beforeAutospacing="1" w:after="100" w:afterAutospacing="1"/>
        <w:ind w:left="567" w:hanging="357"/>
        <w:contextualSpacing/>
        <w:rPr>
          <w:rFonts w:cs="Arial"/>
          <w:bCs/>
          <w:sz w:val="24"/>
          <w:szCs w:val="24"/>
        </w:rPr>
      </w:pPr>
      <w:r w:rsidRPr="005B24E2">
        <w:rPr>
          <w:rFonts w:cs="Arial"/>
          <w:sz w:val="24"/>
          <w:szCs w:val="24"/>
        </w:rPr>
        <w:t>10% kosztów bezpośrednich – w przypadku projektów o wartości kosztów</w:t>
      </w:r>
      <w:r w:rsidRPr="005B24E2">
        <w:rPr>
          <w:rFonts w:cs="Arial"/>
          <w:sz w:val="24"/>
          <w:szCs w:val="24"/>
        </w:rPr>
        <w:br/>
        <w:t>bezpośrednich</w:t>
      </w:r>
      <w:r w:rsidRPr="00A94660">
        <w:rPr>
          <w:rFonts w:cs="Arial"/>
          <w:sz w:val="24"/>
          <w:szCs w:val="24"/>
          <w:vertAlign w:val="superscript"/>
        </w:rPr>
        <w:footnoteReference w:id="7"/>
      </w:r>
      <w:r w:rsidRPr="005B24E2">
        <w:rPr>
          <w:rFonts w:cs="Arial"/>
          <w:sz w:val="24"/>
          <w:szCs w:val="24"/>
        </w:rPr>
        <w:t xml:space="preserve"> przekraczającej 4 550 tys. PLN</w:t>
      </w:r>
    </w:p>
    <w:p w14:paraId="4E499AEB" w14:textId="351E34C1" w:rsidR="003264B8" w:rsidRPr="005B24E2" w:rsidRDefault="003264B8" w:rsidP="005B24E2">
      <w:pPr>
        <w:pStyle w:val="TreNum-K"/>
        <w:numPr>
          <w:ilvl w:val="0"/>
          <w:numId w:val="0"/>
        </w:numPr>
        <w:spacing w:before="100" w:beforeAutospacing="1" w:after="100" w:afterAutospacing="1"/>
        <w:rPr>
          <w:bCs/>
          <w:sz w:val="24"/>
          <w:szCs w:val="24"/>
        </w:rPr>
      </w:pPr>
      <w:r w:rsidRPr="005B24E2">
        <w:rPr>
          <w:bCs/>
          <w:sz w:val="24"/>
          <w:szCs w:val="24"/>
        </w:rPr>
        <w:t xml:space="preserve">Katalog kosztów pośrednich został wskazany w podrozdziale 3.12. </w:t>
      </w:r>
      <w:r w:rsidRPr="005B24E2">
        <w:rPr>
          <w:bCs/>
          <w:i/>
          <w:iCs/>
          <w:sz w:val="24"/>
          <w:szCs w:val="24"/>
        </w:rPr>
        <w:t>Wytycznych kwalifikowalności</w:t>
      </w:r>
      <w:r w:rsidRPr="005B24E2">
        <w:rPr>
          <w:bCs/>
          <w:sz w:val="24"/>
          <w:szCs w:val="24"/>
        </w:rPr>
        <w:t xml:space="preserve"> i obejmuje następujące koszty (wydatki z tego katalogu nie mogą zostać rozliczone w ramach kosztów bezpośrednich):</w:t>
      </w:r>
    </w:p>
    <w:p w14:paraId="78C906BB"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53141A36"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 xml:space="preserve">koszty zarządu (koszty wynagrodzenia osób uprawnionych do reprezentowania jednostki, których zakresy czynności nie są przypisane wyłącznie do projektu, np. kierownik jednostki), </w:t>
      </w:r>
    </w:p>
    <w:p w14:paraId="453E6135"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personelu obsługowego (obsługa kadrowa, finansowa, administracyjna, sekretariat, kancelaria, obsługa prawna, w tym ta dotycząca zamówień) na potrzeby funkcjonowania jednostki,</w:t>
      </w:r>
    </w:p>
    <w:p w14:paraId="0524150F" w14:textId="08F7D6CE"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 xml:space="preserve">koszty obsługi księgowej (wynagrodzenia osób księgujących wydatki </w:t>
      </w:r>
      <w:r w:rsidR="005B24E2">
        <w:rPr>
          <w:rFonts w:cs="Arial"/>
          <w:bCs/>
          <w:sz w:val="24"/>
          <w:szCs w:val="24"/>
        </w:rPr>
        <w:br/>
      </w:r>
      <w:r w:rsidRPr="00A94660">
        <w:rPr>
          <w:rFonts w:cs="Arial"/>
          <w:bCs/>
          <w:sz w:val="24"/>
          <w:szCs w:val="24"/>
        </w:rPr>
        <w:t>w projekcie, w tym zlecenia prowadzenia obsługi księgowej projektu biuru rachunkowemu),</w:t>
      </w:r>
    </w:p>
    <w:p w14:paraId="54489C04" w14:textId="1DA15D88"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utrzymania powierzchni biurowych (czynsz, najem, opłaty administracyjne) związanych z obsługą administracyjną projektu,</w:t>
      </w:r>
    </w:p>
    <w:p w14:paraId="00962ECE"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wydatki związane z otworzeniem lub prowadzeniem wyodrębnionego na rzecz projektu subkonta na rachunku płatniczym lub odrębnego rachunku płatniczego,</w:t>
      </w:r>
    </w:p>
    <w:p w14:paraId="1C8E5726" w14:textId="528DF795"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 xml:space="preserve">działania informacyjno-promocyjne projektu (np. zakup materiałów promocyjnych i informacyjnych, zakup ogłoszeń prasowych, utworzenie </w:t>
      </w:r>
      <w:r w:rsidR="005B24E2">
        <w:rPr>
          <w:rFonts w:cs="Arial"/>
          <w:bCs/>
          <w:sz w:val="24"/>
          <w:szCs w:val="24"/>
        </w:rPr>
        <w:br/>
      </w:r>
      <w:r w:rsidRPr="00A94660">
        <w:rPr>
          <w:rFonts w:cs="Arial"/>
          <w:bCs/>
          <w:sz w:val="24"/>
          <w:szCs w:val="24"/>
        </w:rPr>
        <w:t>i prowadzenie strony internetowej o projekcie, oznakowanie projektu, plakaty, ulotki, itp.), z wyłączeniem działań, o których mowa w art. 50 ust. 1 lit. E rozporządzenia ogólnego,</w:t>
      </w:r>
    </w:p>
    <w:p w14:paraId="1BB21D22"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amortyzacja, najem lub zakup aktywów (środków trwałych i wartości niematerialnych i prawnych) używanych na potrzeby osób, o których mowa w lit. a - d,</w:t>
      </w:r>
    </w:p>
    <w:p w14:paraId="1B14558B"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opłaty za energię elektryczną, cieplną, gazową i wodę, opłaty przesyłowe, opłaty za sprzątanie, ochronę, opłaty za odprowadzanie ścieków w zakresie związanym z obsługą administracyjną projektu,</w:t>
      </w:r>
    </w:p>
    <w:p w14:paraId="76226975"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usług pocztowych, telefonicznych, internetowych, kurierskich związanych z obsługą administracyjną projektu,</w:t>
      </w:r>
    </w:p>
    <w:p w14:paraId="2134994A"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biurowe związane z obsługą administracyjną projektu (np. zakup materiałów biurowych i artykułów piśmienniczych, koszty usług powielania dokumentów),</w:t>
      </w:r>
    </w:p>
    <w:p w14:paraId="79E97DC7" w14:textId="77777777" w:rsidR="003264B8" w:rsidRPr="00A94660"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zabezpieczenia prawidłowej realizacji umowy,</w:t>
      </w:r>
    </w:p>
    <w:p w14:paraId="605283CA" w14:textId="77777777" w:rsidR="005B24E2" w:rsidRDefault="003264B8" w:rsidP="00353170">
      <w:pPr>
        <w:numPr>
          <w:ilvl w:val="0"/>
          <w:numId w:val="35"/>
        </w:numPr>
        <w:spacing w:before="100" w:beforeAutospacing="1" w:after="100" w:afterAutospacing="1"/>
        <w:ind w:left="567"/>
        <w:contextualSpacing/>
        <w:rPr>
          <w:rFonts w:cs="Arial"/>
          <w:bCs/>
          <w:sz w:val="24"/>
          <w:szCs w:val="24"/>
        </w:rPr>
      </w:pPr>
      <w:r w:rsidRPr="00A94660">
        <w:rPr>
          <w:rFonts w:cs="Arial"/>
          <w:bCs/>
          <w:sz w:val="24"/>
          <w:szCs w:val="24"/>
        </w:rPr>
        <w:t>koszty ubezpieczeń majątkowych.</w:t>
      </w:r>
    </w:p>
    <w:p w14:paraId="2E172AB9" w14:textId="259231F1" w:rsidR="003264B8" w:rsidRPr="005B24E2" w:rsidRDefault="003264B8" w:rsidP="005B24E2">
      <w:pPr>
        <w:pStyle w:val="Nagwek"/>
        <w:spacing w:before="100" w:beforeAutospacing="1" w:after="100" w:afterAutospacing="1"/>
        <w:jc w:val="left"/>
        <w:rPr>
          <w:rFonts w:ascii="Arial" w:hAnsi="Arial" w:cs="Arial"/>
          <w:bCs/>
          <w:sz w:val="24"/>
          <w:szCs w:val="24"/>
        </w:rPr>
      </w:pPr>
      <w:r w:rsidRPr="005B24E2">
        <w:rPr>
          <w:rFonts w:ascii="Arial" w:hAnsi="Arial" w:cs="Arial"/>
          <w:sz w:val="24"/>
          <w:szCs w:val="24"/>
        </w:rPr>
        <w:t>W</w:t>
      </w:r>
      <w:r w:rsidRPr="005B24E2">
        <w:rPr>
          <w:rFonts w:ascii="Arial" w:hAnsi="Arial" w:cs="Arial"/>
          <w:bCs/>
          <w:sz w:val="24"/>
          <w:szCs w:val="24"/>
        </w:rPr>
        <w:t xml:space="preserve"> ramach kosztów pośrednich nie są wykazywane wydatki objęte cross-financingiem.</w:t>
      </w:r>
    </w:p>
    <w:p w14:paraId="49CEBC9F" w14:textId="77777777" w:rsidR="003264B8" w:rsidRPr="00A94660" w:rsidRDefault="003264B8" w:rsidP="00FF768A">
      <w:pPr>
        <w:spacing w:before="100" w:beforeAutospacing="1" w:after="100" w:afterAutospacing="1"/>
        <w:rPr>
          <w:rFonts w:cs="Arial"/>
          <w:bCs/>
          <w:sz w:val="24"/>
          <w:szCs w:val="24"/>
        </w:rPr>
      </w:pPr>
      <w:r w:rsidRPr="00A94660">
        <w:rPr>
          <w:rFonts w:cs="Arial"/>
          <w:bCs/>
          <w:sz w:val="24"/>
          <w:szCs w:val="24"/>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w:t>
      </w:r>
    </w:p>
    <w:p w14:paraId="1B26E932" w14:textId="77777777" w:rsidR="003264B8" w:rsidRPr="00A94660" w:rsidRDefault="003264B8" w:rsidP="00FF768A">
      <w:pPr>
        <w:spacing w:before="100" w:beforeAutospacing="1" w:after="100" w:afterAutospacing="1"/>
        <w:rPr>
          <w:rFonts w:cs="Arial"/>
          <w:bCs/>
          <w:sz w:val="24"/>
          <w:szCs w:val="24"/>
        </w:rPr>
      </w:pPr>
      <w:r w:rsidRPr="00A94660">
        <w:rPr>
          <w:rFonts w:cs="Arial"/>
          <w:bCs/>
          <w:sz w:val="24"/>
          <w:szCs w:val="24"/>
        </w:rPr>
        <w:t>IZ może obniżyć stawkę ryczałtową kosztów pośrednich w przypadkach rażącego naruszenia przez Beneficjenta postanowień umowy o dofinansowanie projektu w zakresie zarządzania projektem.</w:t>
      </w:r>
    </w:p>
    <w:p w14:paraId="7095CF33" w14:textId="77777777" w:rsidR="003264B8" w:rsidRPr="00A45143" w:rsidRDefault="003264B8" w:rsidP="00A45143">
      <w:pPr>
        <w:pStyle w:val="Podrozdzia-K"/>
        <w:spacing w:before="100" w:beforeAutospacing="1" w:after="100" w:afterAutospacing="1"/>
        <w:jc w:val="left"/>
      </w:pPr>
      <w:bookmarkStart w:id="43" w:name="_Toc145932005"/>
      <w:r w:rsidRPr="00A94660">
        <w:t>Ocena kwalifikowalności wydatków, w tym wydatki niekwalifikowalne</w:t>
      </w:r>
      <w:bookmarkEnd w:id="43"/>
    </w:p>
    <w:p w14:paraId="3E3ACD9D" w14:textId="1FE3E4F7"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Przyjęcie danego projektu do realizacji i podpisanie umowy o dofinansowanie projektu nie oznacza, że wszystkie wydatki poniesione podczas jego realizacji </w:t>
      </w:r>
      <w:r w:rsidR="005B24E2">
        <w:rPr>
          <w:rFonts w:cs="Arial"/>
          <w:sz w:val="24"/>
          <w:szCs w:val="24"/>
        </w:rPr>
        <w:br/>
      </w:r>
      <w:r w:rsidRPr="00A94660">
        <w:rPr>
          <w:rFonts w:cs="Arial"/>
          <w:sz w:val="24"/>
          <w:szCs w:val="24"/>
        </w:rPr>
        <w:t>i przedstawione we wniosku o płatność, zostaną uznane za kwalifikowalne</w:t>
      </w:r>
      <w:r w:rsidRPr="00A94660">
        <w:rPr>
          <w:rFonts w:cs="Arial"/>
          <w:i/>
          <w:sz w:val="24"/>
          <w:szCs w:val="24"/>
        </w:rPr>
        <w:t xml:space="preserve">. </w:t>
      </w:r>
      <w:r w:rsidRPr="00A94660">
        <w:rPr>
          <w:rFonts w:cs="Arial"/>
          <w:sz w:val="24"/>
          <w:szCs w:val="24"/>
        </w:rPr>
        <w:t xml:space="preserve">Pod pojęciem wydatku kwalifikowalnego należy rozumieć wydatek poniesiony w związku z realizacją projektu, który może zostać rozliczony zgodnie z umową </w:t>
      </w:r>
      <w:r w:rsidR="005B24E2">
        <w:rPr>
          <w:rFonts w:cs="Arial"/>
          <w:sz w:val="24"/>
          <w:szCs w:val="24"/>
        </w:rPr>
        <w:br/>
      </w:r>
      <w:r w:rsidRPr="00A94660">
        <w:rPr>
          <w:rFonts w:cs="Arial"/>
          <w:sz w:val="24"/>
          <w:szCs w:val="24"/>
        </w:rPr>
        <w:t>o dofinansowanie projektu.</w:t>
      </w:r>
    </w:p>
    <w:p w14:paraId="70EEE410" w14:textId="04D3AE34"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Aby wydatek na etapie realizacji projektu mógł zostać uznany za kwalifikowalny, musi spełniać łącznie warunki określone w </w:t>
      </w:r>
      <w:r w:rsidRPr="00A94660">
        <w:rPr>
          <w:rFonts w:cs="Arial"/>
          <w:i/>
          <w:sz w:val="24"/>
          <w:szCs w:val="24"/>
        </w:rPr>
        <w:t>Wytycznych kwalifikowalności</w:t>
      </w:r>
      <w:r w:rsidRPr="00A94660">
        <w:rPr>
          <w:rFonts w:cs="Arial"/>
          <w:sz w:val="24"/>
          <w:szCs w:val="24"/>
        </w:rPr>
        <w:t xml:space="preserve">, a więc </w:t>
      </w:r>
      <w:r w:rsidR="005B24E2">
        <w:rPr>
          <w:rFonts w:cs="Arial"/>
          <w:sz w:val="24"/>
          <w:szCs w:val="24"/>
        </w:rPr>
        <w:br/>
      </w:r>
      <w:r w:rsidRPr="00A94660">
        <w:rPr>
          <w:rFonts w:cs="Arial"/>
          <w:sz w:val="24"/>
          <w:szCs w:val="24"/>
        </w:rPr>
        <w:t>w szczególności:</w:t>
      </w:r>
    </w:p>
    <w:p w14:paraId="17B02676"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jest zgodny z przepisami prawa,</w:t>
      </w:r>
    </w:p>
    <w:p w14:paraId="5BC03F07" w14:textId="47CEA588"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 xml:space="preserve">jest zgodny z umową o dofinansowanie projektu i Wytycznymi oraz innymi procedurami, do stosowania których Beneficjent zobowiązał się w umowie </w:t>
      </w:r>
      <w:r w:rsidR="005B24E2">
        <w:rPr>
          <w:rFonts w:cs="Arial"/>
          <w:sz w:val="24"/>
          <w:szCs w:val="24"/>
        </w:rPr>
        <w:br/>
      </w:r>
      <w:r w:rsidRPr="00A94660">
        <w:rPr>
          <w:rFonts w:cs="Arial"/>
          <w:sz w:val="24"/>
          <w:szCs w:val="24"/>
        </w:rPr>
        <w:t>o dofinansowanie projektu,</w:t>
      </w:r>
    </w:p>
    <w:p w14:paraId="793ED84A" w14:textId="5DB1256D"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 xml:space="preserve">został faktycznie poniesiony zgodnie z zasadą określoną w podrozdziale 3.1 </w:t>
      </w:r>
      <w:r w:rsidRPr="00A94660">
        <w:rPr>
          <w:rFonts w:cs="Arial"/>
          <w:i/>
          <w:sz w:val="24"/>
          <w:szCs w:val="24"/>
        </w:rPr>
        <w:t>Wytycznych dotyczących kwalifikowalności wydatków</w:t>
      </w:r>
      <w:r w:rsidRPr="00A94660">
        <w:rPr>
          <w:rFonts w:cs="Arial"/>
          <w:sz w:val="24"/>
          <w:szCs w:val="24"/>
        </w:rPr>
        <w:t xml:space="preserve">, w okresie wskazanym </w:t>
      </w:r>
      <w:r w:rsidR="005B24E2">
        <w:rPr>
          <w:rFonts w:cs="Arial"/>
          <w:sz w:val="24"/>
          <w:szCs w:val="24"/>
        </w:rPr>
        <w:br/>
      </w:r>
      <w:r w:rsidRPr="00A94660">
        <w:rPr>
          <w:rFonts w:cs="Arial"/>
          <w:sz w:val="24"/>
          <w:szCs w:val="24"/>
        </w:rPr>
        <w:t>w umowie o dofinansowanie projektu,</w:t>
      </w:r>
    </w:p>
    <w:p w14:paraId="7AFC8C89"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spełnia warunki określone w FEWiM 2021-2027 i SZOP oraz Regulaminie wyboru projektów,</w:t>
      </w:r>
    </w:p>
    <w:p w14:paraId="45A85523" w14:textId="6FF5AA53"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 xml:space="preserve">jest niezbędny do realizacji celów projektu i został poniesiony w związku </w:t>
      </w:r>
      <w:r w:rsidR="005B24E2">
        <w:rPr>
          <w:rFonts w:cs="Arial"/>
          <w:sz w:val="24"/>
          <w:szCs w:val="24"/>
        </w:rPr>
        <w:br/>
      </w:r>
      <w:r w:rsidRPr="00A94660">
        <w:rPr>
          <w:rFonts w:cs="Arial"/>
          <w:sz w:val="24"/>
          <w:szCs w:val="24"/>
        </w:rPr>
        <w:t>z realizacją projektu,</w:t>
      </w:r>
    </w:p>
    <w:p w14:paraId="65D6F2CF"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został dokonany w sposób przejrzysty, racjonalny i efektywny, z zachowaniem zasad uzyskiwania najlepszych efektów z danych nakładów,</w:t>
      </w:r>
    </w:p>
    <w:p w14:paraId="022DD9E7"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został należycie udokumentowany,</w:t>
      </w:r>
    </w:p>
    <w:p w14:paraId="340D1935"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został rozliczony we wniosku Beneficjenta o płatność,</w:t>
      </w:r>
    </w:p>
    <w:p w14:paraId="758CD920" w14:textId="77777777" w:rsidR="003264B8" w:rsidRPr="00A94660" w:rsidRDefault="003264B8" w:rsidP="00353170">
      <w:pPr>
        <w:numPr>
          <w:ilvl w:val="0"/>
          <w:numId w:val="38"/>
        </w:numPr>
        <w:spacing w:before="100" w:beforeAutospacing="1" w:after="100" w:afterAutospacing="1"/>
        <w:rPr>
          <w:rFonts w:cs="Arial"/>
          <w:sz w:val="24"/>
          <w:szCs w:val="24"/>
        </w:rPr>
      </w:pPr>
      <w:r w:rsidRPr="00A94660">
        <w:rPr>
          <w:rFonts w:cs="Arial"/>
          <w:sz w:val="24"/>
          <w:szCs w:val="24"/>
        </w:rPr>
        <w:t>dotyczy towarów dostarczonych lub usług wykonanych lub robót zrealizowanych, w tym zaliczek dla wykonawców.</w:t>
      </w:r>
    </w:p>
    <w:p w14:paraId="40A8382F"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Kwalifikowalność wydatków, a w szczególności ich racjonalność i niezbędność jest weryfikowana:</w:t>
      </w:r>
    </w:p>
    <w:p w14:paraId="108035A6" w14:textId="77777777" w:rsidR="003264B8" w:rsidRPr="00A94660" w:rsidRDefault="003264B8" w:rsidP="00353170">
      <w:pPr>
        <w:numPr>
          <w:ilvl w:val="0"/>
          <w:numId w:val="37"/>
        </w:numPr>
        <w:spacing w:before="100" w:beforeAutospacing="1" w:after="100" w:afterAutospacing="1"/>
        <w:ind w:left="284" w:hanging="284"/>
        <w:rPr>
          <w:rFonts w:cs="Arial"/>
          <w:sz w:val="24"/>
          <w:szCs w:val="24"/>
        </w:rPr>
      </w:pPr>
      <w:r w:rsidRPr="00A94660">
        <w:rPr>
          <w:rFonts w:cs="Arial"/>
          <w:sz w:val="24"/>
          <w:szCs w:val="24"/>
        </w:rPr>
        <w:t>na etapie oceny wniosku o dofinansowanie projektu w ramach KOP,</w:t>
      </w:r>
    </w:p>
    <w:p w14:paraId="2196DB3A" w14:textId="77777777" w:rsidR="003264B8" w:rsidRPr="00A94660" w:rsidRDefault="003264B8" w:rsidP="00353170">
      <w:pPr>
        <w:numPr>
          <w:ilvl w:val="0"/>
          <w:numId w:val="37"/>
        </w:numPr>
        <w:spacing w:before="100" w:beforeAutospacing="1" w:after="100" w:afterAutospacing="1"/>
        <w:ind w:left="284" w:hanging="284"/>
        <w:rPr>
          <w:rFonts w:cs="Arial"/>
          <w:sz w:val="24"/>
          <w:szCs w:val="24"/>
        </w:rPr>
      </w:pPr>
      <w:r w:rsidRPr="00A94660">
        <w:rPr>
          <w:rFonts w:cs="Arial"/>
          <w:sz w:val="24"/>
          <w:szCs w:val="24"/>
        </w:rPr>
        <w:t>w trakcie realizacji projektu poprzez weryfikację wniosków o płatność,</w:t>
      </w:r>
    </w:p>
    <w:p w14:paraId="33650335" w14:textId="77777777" w:rsidR="003264B8" w:rsidRPr="00A94660" w:rsidRDefault="003264B8" w:rsidP="00353170">
      <w:pPr>
        <w:numPr>
          <w:ilvl w:val="0"/>
          <w:numId w:val="37"/>
        </w:numPr>
        <w:spacing w:before="100" w:beforeAutospacing="1" w:after="100" w:afterAutospacing="1"/>
        <w:ind w:left="284" w:hanging="284"/>
        <w:rPr>
          <w:rFonts w:cs="Arial"/>
          <w:sz w:val="24"/>
          <w:szCs w:val="24"/>
        </w:rPr>
      </w:pPr>
      <w:r w:rsidRPr="00A94660">
        <w:rPr>
          <w:rFonts w:cs="Arial"/>
          <w:sz w:val="24"/>
          <w:szCs w:val="24"/>
        </w:rPr>
        <w:t>w trakcie kontroli projektu (w miejscu realizacji projektu lub siedzibie Beneficjenta),</w:t>
      </w:r>
    </w:p>
    <w:p w14:paraId="4538D881" w14:textId="3E94294A" w:rsidR="003264B8" w:rsidRPr="00A94660" w:rsidRDefault="003264B8" w:rsidP="00353170">
      <w:pPr>
        <w:numPr>
          <w:ilvl w:val="0"/>
          <w:numId w:val="37"/>
        </w:numPr>
        <w:spacing w:before="100" w:beforeAutospacing="1" w:after="100" w:afterAutospacing="1"/>
        <w:ind w:left="284" w:hanging="284"/>
        <w:rPr>
          <w:rFonts w:cs="Arial"/>
          <w:sz w:val="24"/>
          <w:szCs w:val="24"/>
        </w:rPr>
      </w:pPr>
      <w:r w:rsidRPr="00A94660">
        <w:rPr>
          <w:rFonts w:cs="Arial"/>
          <w:sz w:val="24"/>
          <w:szCs w:val="24"/>
        </w:rPr>
        <w:t xml:space="preserve">po zakończeniu realizacji projektu, zgodnie z postanowieniami umowy </w:t>
      </w:r>
      <w:r w:rsidR="005B24E2">
        <w:rPr>
          <w:rFonts w:cs="Arial"/>
          <w:sz w:val="24"/>
          <w:szCs w:val="24"/>
        </w:rPr>
        <w:br/>
      </w:r>
      <w:r w:rsidRPr="00A94660">
        <w:rPr>
          <w:rFonts w:cs="Arial"/>
          <w:sz w:val="24"/>
          <w:szCs w:val="24"/>
        </w:rPr>
        <w:t>o dofinansowanie projektu i obowiązującymi przepisami.</w:t>
      </w:r>
    </w:p>
    <w:p w14:paraId="30D694F2"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Ponadto, zatwierdzenie kwalifikowalności wydatków w projekcie następuje po weryfikacji osiągnięcia wskaźników produktu oraz rezultatu a także celów projektu zatwierdzonych we wniosku o dofinansowanie projektu.</w:t>
      </w:r>
    </w:p>
    <w:p w14:paraId="331CD7B7"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A94660">
        <w:rPr>
          <w:rFonts w:cs="Arial"/>
          <w:b/>
          <w:sz w:val="24"/>
          <w:szCs w:val="24"/>
        </w:rPr>
        <w:t>może oznaczać nieprawidłowość oraz skutkować nałożeniem korekty finansowej</w:t>
      </w:r>
      <w:r w:rsidRPr="00A94660">
        <w:rPr>
          <w:rFonts w:cs="Arial"/>
          <w:sz w:val="24"/>
          <w:szCs w:val="24"/>
        </w:rPr>
        <w:t xml:space="preserve">. </w:t>
      </w:r>
    </w:p>
    <w:p w14:paraId="748C4C1D" w14:textId="1AFFF84C" w:rsidR="003264B8" w:rsidRPr="00A94660" w:rsidRDefault="003264B8" w:rsidP="00FF768A">
      <w:pPr>
        <w:spacing w:before="100" w:beforeAutospacing="1" w:after="100" w:afterAutospacing="1"/>
        <w:rPr>
          <w:rFonts w:cs="Arial"/>
          <w:sz w:val="24"/>
          <w:szCs w:val="24"/>
        </w:rPr>
      </w:pPr>
      <w:r w:rsidRPr="00A94660">
        <w:rPr>
          <w:rFonts w:cs="Arial"/>
          <w:sz w:val="24"/>
          <w:szCs w:val="24"/>
        </w:rPr>
        <w:t xml:space="preserve">W ramach oceny kwalifikowalności wydatków Instytucja bada również spełnienie kryteriów wyboru projektów obowiązujących w ramach danego naboru wniosków </w:t>
      </w:r>
      <w:r w:rsidR="005B24E2">
        <w:rPr>
          <w:rFonts w:cs="Arial"/>
          <w:sz w:val="24"/>
          <w:szCs w:val="24"/>
        </w:rPr>
        <w:br/>
      </w:r>
      <w:r w:rsidRPr="00A94660">
        <w:rPr>
          <w:rFonts w:cs="Arial"/>
          <w:sz w:val="24"/>
          <w:szCs w:val="24"/>
        </w:rPr>
        <w:t xml:space="preserve">o dofinansowanie projektu, dla których nie określono wskaźników produktu lub rezultatu i może podjąć decyzję o zastosowaniu reguły proporcjonalności </w:t>
      </w:r>
      <w:r w:rsidR="005B24E2">
        <w:rPr>
          <w:rFonts w:cs="Arial"/>
          <w:sz w:val="24"/>
          <w:szCs w:val="24"/>
        </w:rPr>
        <w:br/>
      </w:r>
      <w:r w:rsidRPr="00A94660">
        <w:rPr>
          <w:rFonts w:cs="Arial"/>
          <w:sz w:val="24"/>
          <w:szCs w:val="24"/>
        </w:rPr>
        <w:t>w przypadku ich niespełnienia.</w:t>
      </w:r>
    </w:p>
    <w:p w14:paraId="4550DD0F"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Właściwa instytucja będąca stroną umowy może podjąć decyzję o odstąpieniu od rozliczenia projektu zgodnie z regułą proporcjonalności w przypadku:</w:t>
      </w:r>
    </w:p>
    <w:p w14:paraId="4A3D7146"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a) wystąpienia siły wyższej,</w:t>
      </w:r>
    </w:p>
    <w:p w14:paraId="322F68B1" w14:textId="77777777" w:rsidR="003264B8" w:rsidRPr="00A94660" w:rsidRDefault="003264B8" w:rsidP="00FF768A">
      <w:pPr>
        <w:spacing w:before="100" w:beforeAutospacing="1" w:after="100" w:afterAutospacing="1"/>
        <w:ind w:left="142" w:hanging="142"/>
        <w:rPr>
          <w:rFonts w:cs="Arial"/>
          <w:sz w:val="24"/>
          <w:szCs w:val="24"/>
        </w:rPr>
      </w:pPr>
      <w:r w:rsidRPr="00A94660">
        <w:rPr>
          <w:rFonts w:cs="Arial"/>
          <w:sz w:val="24"/>
          <w:szCs w:val="24"/>
        </w:rPr>
        <w:t>b) jeśli Beneficjent o to wnioskuje i należycie uzasadni przyczyny nieosiągnięcia założeń, w szczególności wykaże swoje starania zmierzające do osiągnięcia założeń projektu.</w:t>
      </w:r>
    </w:p>
    <w:p w14:paraId="3D06DCC0" w14:textId="77777777" w:rsidR="005B24E2" w:rsidRDefault="005B24E2" w:rsidP="00FF768A">
      <w:pPr>
        <w:autoSpaceDE w:val="0"/>
        <w:autoSpaceDN w:val="0"/>
        <w:adjustRightInd w:val="0"/>
        <w:spacing w:before="100" w:beforeAutospacing="1" w:after="100" w:afterAutospacing="1"/>
        <w:ind w:left="357"/>
        <w:rPr>
          <w:rFonts w:cs="Arial"/>
          <w:b/>
          <w:sz w:val="24"/>
          <w:szCs w:val="24"/>
        </w:rPr>
      </w:pPr>
    </w:p>
    <w:p w14:paraId="427A9642" w14:textId="77777777" w:rsidR="005B24E2" w:rsidRDefault="005B24E2" w:rsidP="00FF768A">
      <w:pPr>
        <w:autoSpaceDE w:val="0"/>
        <w:autoSpaceDN w:val="0"/>
        <w:adjustRightInd w:val="0"/>
        <w:spacing w:before="100" w:beforeAutospacing="1" w:after="100" w:afterAutospacing="1"/>
        <w:ind w:left="357"/>
        <w:rPr>
          <w:rFonts w:cs="Arial"/>
          <w:b/>
          <w:sz w:val="24"/>
          <w:szCs w:val="24"/>
        </w:rPr>
      </w:pPr>
    </w:p>
    <w:p w14:paraId="4CC69F99" w14:textId="4B4F764F" w:rsidR="003264B8" w:rsidRPr="00A94660" w:rsidRDefault="003264B8" w:rsidP="00FF768A">
      <w:pPr>
        <w:autoSpaceDE w:val="0"/>
        <w:autoSpaceDN w:val="0"/>
        <w:adjustRightInd w:val="0"/>
        <w:spacing w:before="100" w:beforeAutospacing="1" w:after="100" w:afterAutospacing="1"/>
        <w:ind w:left="357"/>
        <w:rPr>
          <w:rFonts w:cs="Arial"/>
          <w:b/>
          <w:sz w:val="24"/>
          <w:szCs w:val="24"/>
        </w:rPr>
      </w:pPr>
      <w:r w:rsidRPr="00A94660">
        <w:rPr>
          <w:rFonts w:cs="Arial"/>
          <w:b/>
          <w:sz w:val="24"/>
          <w:szCs w:val="24"/>
        </w:rPr>
        <w:t>Wydatki niekwalifikowalne</w:t>
      </w:r>
    </w:p>
    <w:p w14:paraId="7AE594E8" w14:textId="77777777" w:rsidR="003264B8" w:rsidRPr="00A94660" w:rsidRDefault="003264B8" w:rsidP="00353170">
      <w:pPr>
        <w:numPr>
          <w:ilvl w:val="0"/>
          <w:numId w:val="41"/>
        </w:numPr>
        <w:spacing w:before="100" w:beforeAutospacing="1" w:after="100" w:afterAutospacing="1"/>
        <w:rPr>
          <w:rFonts w:cs="Arial"/>
          <w:sz w:val="24"/>
          <w:szCs w:val="24"/>
        </w:rPr>
      </w:pPr>
      <w:r w:rsidRPr="00A94660">
        <w:rPr>
          <w:rFonts w:cs="Arial"/>
          <w:sz w:val="24"/>
          <w:szCs w:val="24"/>
        </w:rPr>
        <w:t xml:space="preserve">Wydatkami niekwalifikowalnymi są wydatki wskazane w art. 64 rozporządzenia </w:t>
      </w:r>
      <w:r w:rsidRPr="00A94660">
        <w:rPr>
          <w:rFonts w:cs="Arial"/>
          <w:sz w:val="24"/>
          <w:szCs w:val="24"/>
        </w:rPr>
        <w:br/>
        <w:t>ogólnego, art. 7 ust. 1 i 5 rozporządzenia EFRR i FS, art. 16 ust. 1 rozporządzenia EFS+, art. 9 rozporządzenia FST oraz:</w:t>
      </w:r>
    </w:p>
    <w:p w14:paraId="548E90CD"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kary i grzywny,</w:t>
      </w:r>
    </w:p>
    <w:p w14:paraId="7C55E083"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koszty postępowania sądowego, wydatki związane z przygotowaniem i obsługą prawną spraw sądowych oraz wydatki poniesione na funkcjonowanie komisji rozjemczych,</w:t>
      </w:r>
    </w:p>
    <w:p w14:paraId="0592EBD8"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koszty pożyczki lub kredytu zaciągniętego na prefinansowanie dotacji,</w:t>
      </w:r>
    </w:p>
    <w:p w14:paraId="706E6075"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prowizje pobierane w ramach operacji wymiany walut,</w:t>
      </w:r>
    </w:p>
    <w:p w14:paraId="55776209"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rozliczony notą księgową koszt zakupu środka trwałego będącego własnością Beneficjenta lub prawa przysługującego Beneficjentowi (taki środek trwały może zostać wniesiony do projektu w formie wkładu niepieniężnego),</w:t>
      </w:r>
    </w:p>
    <w:p w14:paraId="5FF8E515"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nagrody jubileuszowe przeznaczone dla personelu projektu,</w:t>
      </w:r>
    </w:p>
    <w:p w14:paraId="6A795375"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odprawy pracownicze przeznaczone dla personelu projektu,</w:t>
      </w:r>
    </w:p>
    <w:p w14:paraId="4B83A0DF"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13BF5E09"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świadczenia na rzecz personelu projektu realizowane z Zakładowego Funduszu Świadczeń Socjalnych (ZFŚS),</w:t>
      </w:r>
    </w:p>
    <w:p w14:paraId="2F873CA3"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koszty ubezpieczenia cywilnego funkcjonariuszy publicznych za szkodę wyrządzoną przy wykonywaniu władzy publicznej,</w:t>
      </w:r>
    </w:p>
    <w:p w14:paraId="722E09FC"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koszty składek i opłat fakultatywnych na rzecz personelu projektu, niewymaganych obowiązującymi przepisami prawa, chyba że:</w:t>
      </w:r>
    </w:p>
    <w:p w14:paraId="6B420167" w14:textId="77777777" w:rsidR="003264B8" w:rsidRPr="00A94660" w:rsidRDefault="003264B8" w:rsidP="00353170">
      <w:pPr>
        <w:numPr>
          <w:ilvl w:val="0"/>
          <w:numId w:val="40"/>
        </w:numPr>
        <w:spacing w:before="100" w:beforeAutospacing="1" w:after="100" w:afterAutospacing="1"/>
        <w:rPr>
          <w:rFonts w:cs="Arial"/>
          <w:sz w:val="24"/>
          <w:szCs w:val="24"/>
        </w:rPr>
      </w:pPr>
      <w:r w:rsidRPr="00A94660">
        <w:rPr>
          <w:rFonts w:cs="Arial"/>
          <w:sz w:val="24"/>
          <w:szCs w:val="24"/>
        </w:rPr>
        <w:t>zostały przewidziane w regulaminie pracy lub regulaminie wynagradzania lub innych właściwych przepisach prawa pracy,</w:t>
      </w:r>
    </w:p>
    <w:p w14:paraId="5E3CCC2B" w14:textId="77777777" w:rsidR="003264B8" w:rsidRPr="00A94660" w:rsidRDefault="003264B8" w:rsidP="00353170">
      <w:pPr>
        <w:numPr>
          <w:ilvl w:val="0"/>
          <w:numId w:val="40"/>
        </w:numPr>
        <w:spacing w:before="100" w:beforeAutospacing="1" w:after="100" w:afterAutospacing="1"/>
        <w:rPr>
          <w:rFonts w:cs="Arial"/>
          <w:sz w:val="24"/>
          <w:szCs w:val="24"/>
        </w:rPr>
      </w:pPr>
      <w:r w:rsidRPr="00A94660">
        <w:rPr>
          <w:rFonts w:cs="Arial"/>
          <w:sz w:val="24"/>
          <w:szCs w:val="24"/>
        </w:rPr>
        <w:t>zostały wprowadzone co najmniej sześć miesięcy przed złożeniem wniosku o dofinansowanie projektu,</w:t>
      </w:r>
    </w:p>
    <w:p w14:paraId="5D718248" w14:textId="77777777" w:rsidR="003264B8" w:rsidRPr="00A94660" w:rsidRDefault="003264B8" w:rsidP="00353170">
      <w:pPr>
        <w:numPr>
          <w:ilvl w:val="0"/>
          <w:numId w:val="40"/>
        </w:numPr>
        <w:spacing w:before="100" w:beforeAutospacing="1" w:after="100" w:afterAutospacing="1"/>
        <w:rPr>
          <w:rFonts w:cs="Arial"/>
          <w:sz w:val="24"/>
          <w:szCs w:val="24"/>
        </w:rPr>
      </w:pPr>
      <w:r w:rsidRPr="00A94660">
        <w:rPr>
          <w:rFonts w:cs="Arial"/>
          <w:sz w:val="24"/>
          <w:szCs w:val="24"/>
        </w:rPr>
        <w:t>potencjalnie obejmują wszystkich pracowników, a zasady ich przyznawania są takie same w przypadku personelu projektu oraz pozostałych pracowników Beneficjenta,</w:t>
      </w:r>
    </w:p>
    <w:p w14:paraId="669FFD3D"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22C2FB62"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koszt zaangażowania pracownika Beneficjenta na podstawie umowy cywilnoprawnej innej niż umowa o dzieło, z wyjątkiem:</w:t>
      </w:r>
    </w:p>
    <w:p w14:paraId="2D32997F" w14:textId="77777777" w:rsidR="003264B8" w:rsidRPr="00A94660" w:rsidRDefault="003264B8" w:rsidP="00353170">
      <w:pPr>
        <w:numPr>
          <w:ilvl w:val="0"/>
          <w:numId w:val="43"/>
        </w:numPr>
        <w:spacing w:before="100" w:beforeAutospacing="1" w:after="100" w:afterAutospacing="1"/>
        <w:rPr>
          <w:rFonts w:cs="Arial"/>
          <w:sz w:val="24"/>
          <w:szCs w:val="24"/>
        </w:rPr>
      </w:pPr>
      <w:r w:rsidRPr="00A94660">
        <w:rPr>
          <w:rFonts w:cs="Arial"/>
          <w:sz w:val="24"/>
          <w:szCs w:val="24"/>
        </w:rPr>
        <w:t>przypadków, gdy szczególne przepisy dotyczące zatrudniania danej grupy pracowników uniemożliwiają wykonywanie zadań w ramach projektu na podstawie stosunku pracy,</w:t>
      </w:r>
    </w:p>
    <w:p w14:paraId="09376E23" w14:textId="77777777" w:rsidR="003264B8" w:rsidRPr="00A94660" w:rsidRDefault="003264B8" w:rsidP="00353170">
      <w:pPr>
        <w:numPr>
          <w:ilvl w:val="0"/>
          <w:numId w:val="43"/>
        </w:numPr>
        <w:spacing w:before="100" w:beforeAutospacing="1" w:after="100" w:afterAutospacing="1"/>
        <w:rPr>
          <w:rFonts w:cs="Arial"/>
          <w:sz w:val="24"/>
          <w:szCs w:val="24"/>
        </w:rPr>
      </w:pPr>
      <w:r w:rsidRPr="00A94660">
        <w:rPr>
          <w:rFonts w:cs="Arial"/>
          <w:sz w:val="24"/>
          <w:szCs w:val="24"/>
        </w:rPr>
        <w:t>prac badawczo-rozwojowych,</w:t>
      </w:r>
    </w:p>
    <w:p w14:paraId="2E88F5C1"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transakcje, bez względu na liczbę wynikających z nich płatności, dokonane w gotówce, których wartość przekracza kwotę, o której mowa w art. 19 ustawy z dnia 6 marca 2018 r. Prawo przedsiębiorców,</w:t>
      </w:r>
    </w:p>
    <w:p w14:paraId="5748BA10" w14:textId="77777777" w:rsidR="003264B8" w:rsidRPr="00A94660" w:rsidRDefault="003264B8" w:rsidP="00353170">
      <w:pPr>
        <w:numPr>
          <w:ilvl w:val="0"/>
          <w:numId w:val="39"/>
        </w:numPr>
        <w:spacing w:before="100" w:beforeAutospacing="1" w:after="100" w:afterAutospacing="1"/>
        <w:rPr>
          <w:rFonts w:cs="Arial"/>
          <w:sz w:val="24"/>
          <w:szCs w:val="24"/>
        </w:rPr>
      </w:pPr>
      <w:r w:rsidRPr="00A94660">
        <w:rPr>
          <w:rFonts w:cs="Arial"/>
          <w:sz w:val="24"/>
          <w:szCs w:val="24"/>
        </w:rPr>
        <w:t>zaliczka wypłacona przez Beneficjenta niezgodnie z postanowieniami umowy, lub jeśli element objęty zaliczką nie jest kwalifikowalny lub nie został faktycznie zrealizowany lub dostarczony w okresie kwalifikowalności projektu.</w:t>
      </w:r>
    </w:p>
    <w:p w14:paraId="1C16E68F" w14:textId="77777777" w:rsidR="003264B8" w:rsidRPr="00A94660" w:rsidRDefault="003264B8" w:rsidP="00353170">
      <w:pPr>
        <w:numPr>
          <w:ilvl w:val="0"/>
          <w:numId w:val="41"/>
        </w:numPr>
        <w:spacing w:before="100" w:beforeAutospacing="1" w:after="100" w:afterAutospacing="1"/>
        <w:rPr>
          <w:rFonts w:cs="Arial"/>
          <w:sz w:val="24"/>
          <w:szCs w:val="24"/>
        </w:rPr>
      </w:pPr>
      <w:r w:rsidRPr="00A94660">
        <w:rPr>
          <w:rFonts w:cs="Arial"/>
          <w:sz w:val="24"/>
          <w:szCs w:val="24"/>
        </w:rPr>
        <w:t>Ponadto niedozwolone jest podwójne finansowanie wydatków. Podwójne finansowanie oznacza w szczególności:</w:t>
      </w:r>
    </w:p>
    <w:p w14:paraId="3597C142" w14:textId="73E3287B"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 xml:space="preserve">więcej niż jednokrotne przedstawienie do rozliczenia tego samego wydatku albo tej samej części wydatku ze środków UE w jakiejkolwiek formie </w:t>
      </w:r>
      <w:r w:rsidR="005B24E2">
        <w:rPr>
          <w:rFonts w:cs="Arial"/>
          <w:sz w:val="24"/>
          <w:szCs w:val="24"/>
        </w:rPr>
        <w:br/>
      </w:r>
      <w:r w:rsidRPr="00A94660">
        <w:rPr>
          <w:rFonts w:cs="Arial"/>
          <w:sz w:val="24"/>
          <w:szCs w:val="24"/>
        </w:rPr>
        <w:t>(w szczególności dotacji, pożyczki, gwarancji/poręczenia),</w:t>
      </w:r>
    </w:p>
    <w:p w14:paraId="19DDDB7E" w14:textId="77777777"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rozliczenie zakupu używanego środka trwałego, który był uprzednio współfinansowany z udziałem środków UE,</w:t>
      </w:r>
    </w:p>
    <w:p w14:paraId="6F3A346E" w14:textId="6C94F3F6"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 xml:space="preserve">rozliczenie kosztów amortyzacji środka trwałego uprzednio zakupionego </w:t>
      </w:r>
      <w:r w:rsidR="005B24E2">
        <w:rPr>
          <w:rFonts w:cs="Arial"/>
          <w:sz w:val="24"/>
          <w:szCs w:val="24"/>
        </w:rPr>
        <w:br/>
      </w:r>
      <w:r w:rsidRPr="00A94660">
        <w:rPr>
          <w:rFonts w:cs="Arial"/>
          <w:sz w:val="24"/>
          <w:szCs w:val="24"/>
        </w:rPr>
        <w:t>z udziałem środków UE,</w:t>
      </w:r>
    </w:p>
    <w:p w14:paraId="26FA60FD" w14:textId="77777777"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rozliczenie wydatku poniesionego przez leasingodawcę na zakup przedmiotu leasingu w ramach leasingu finansowego, a następnie rozliczenie rat opłacanych przez Beneficjenta w związku z leasingiem tego przedmiotu,</w:t>
      </w:r>
    </w:p>
    <w:p w14:paraId="6E679BA8" w14:textId="77777777"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objęcie kosztów kwalifikowalnych jednocześnie wsparciem w formie pożyczki i gwarancji/poręczenia,</w:t>
      </w:r>
    </w:p>
    <w:p w14:paraId="17CB5C64" w14:textId="77777777"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rozliczenie tego samego wydatku w kosztach pośrednich projektu oraz kosztach bezpośrednich projektu,</w:t>
      </w:r>
    </w:p>
    <w:p w14:paraId="6FA43294" w14:textId="77777777" w:rsidR="003264B8" w:rsidRPr="00A94660" w:rsidRDefault="003264B8" w:rsidP="00353170">
      <w:pPr>
        <w:numPr>
          <w:ilvl w:val="0"/>
          <w:numId w:val="42"/>
        </w:numPr>
        <w:spacing w:before="100" w:beforeAutospacing="1" w:after="100" w:afterAutospacing="1"/>
        <w:rPr>
          <w:rFonts w:cs="Arial"/>
          <w:sz w:val="24"/>
          <w:szCs w:val="24"/>
        </w:rPr>
      </w:pPr>
      <w:r w:rsidRPr="00A94660">
        <w:rPr>
          <w:rFonts w:cs="Arial"/>
          <w:sz w:val="24"/>
          <w:szCs w:val="24"/>
        </w:rPr>
        <w:t>otrzymanie na wydatki kwalifikowalne danego projektu lub części projektu dotacji z kilku źródeł (krajowych, unijnych lub innych) w wysokości łącznie wyższej niż 100% wydatków kwalifikowalnych projektu lub części projektu.</w:t>
      </w:r>
    </w:p>
    <w:p w14:paraId="5E6449BE" w14:textId="056B4E1D" w:rsidR="000D162C" w:rsidRPr="00A94660" w:rsidRDefault="00CC1305" w:rsidP="00FF768A">
      <w:pPr>
        <w:pStyle w:val="Podrozdzia-K"/>
        <w:spacing w:before="100" w:beforeAutospacing="1" w:after="100" w:afterAutospacing="1"/>
        <w:jc w:val="left"/>
      </w:pPr>
      <w:bookmarkStart w:id="44" w:name="_Toc145932006"/>
      <w:r w:rsidRPr="00A94660">
        <w:t>U</w:t>
      </w:r>
      <w:r w:rsidR="000D162C" w:rsidRPr="00A94660">
        <w:t>dzielanie zamówień w ramach projektu</w:t>
      </w:r>
      <w:bookmarkEnd w:id="44"/>
    </w:p>
    <w:p w14:paraId="15E716BB"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Szczegółowe informacje dotyczące udzielania zamówień w ramach projektów znajdują się w podrozdziale 3.2.</w:t>
      </w:r>
      <w:r w:rsidRPr="00A94660">
        <w:rPr>
          <w:rFonts w:cs="Arial"/>
          <w:i/>
          <w:iCs/>
          <w:sz w:val="24"/>
          <w:szCs w:val="24"/>
        </w:rPr>
        <w:t xml:space="preserve"> Wytycznych kwalifikowalności</w:t>
      </w:r>
      <w:r w:rsidRPr="00A94660">
        <w:rPr>
          <w:rFonts w:cs="Arial"/>
          <w:sz w:val="24"/>
          <w:szCs w:val="24"/>
        </w:rPr>
        <w:t xml:space="preserve">. </w:t>
      </w:r>
    </w:p>
    <w:p w14:paraId="5D5FCD96" w14:textId="76730DFE" w:rsidR="003264B8" w:rsidRPr="00A94660" w:rsidRDefault="003264B8" w:rsidP="00FF768A">
      <w:pPr>
        <w:spacing w:before="100" w:beforeAutospacing="1" w:after="100" w:afterAutospacing="1"/>
        <w:rPr>
          <w:rFonts w:cs="Arial"/>
          <w:sz w:val="24"/>
          <w:szCs w:val="24"/>
        </w:rPr>
      </w:pPr>
      <w:r w:rsidRPr="00A94660">
        <w:rPr>
          <w:rFonts w:cs="Arial"/>
          <w:sz w:val="24"/>
          <w:szCs w:val="24"/>
        </w:rPr>
        <w:t>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Beneficjent jest zobowiązany do zastosowania odpowiednich</w:t>
      </w:r>
      <w:r w:rsidR="00C132D6">
        <w:rPr>
          <w:rFonts w:cs="Arial"/>
          <w:sz w:val="24"/>
          <w:szCs w:val="24"/>
        </w:rPr>
        <w:t xml:space="preserve"> </w:t>
      </w:r>
      <w:r w:rsidRPr="00A94660">
        <w:rPr>
          <w:rFonts w:cs="Arial"/>
          <w:sz w:val="24"/>
          <w:szCs w:val="24"/>
        </w:rPr>
        <w:t>procedur związanych z realizacją zamówień publicznych.</w:t>
      </w:r>
    </w:p>
    <w:p w14:paraId="3F5EE289" w14:textId="66B2DA71" w:rsidR="003264B8" w:rsidRPr="00A94660" w:rsidRDefault="003264B8" w:rsidP="00FF768A">
      <w:pPr>
        <w:spacing w:before="100" w:beforeAutospacing="1" w:after="100" w:afterAutospacing="1"/>
        <w:rPr>
          <w:rFonts w:cs="Arial"/>
          <w:sz w:val="24"/>
          <w:szCs w:val="24"/>
        </w:rPr>
      </w:pPr>
      <w:r w:rsidRPr="00A94660">
        <w:rPr>
          <w:rFonts w:cs="Arial"/>
          <w:i/>
          <w:iCs/>
          <w:sz w:val="24"/>
          <w:szCs w:val="24"/>
        </w:rPr>
        <w:t xml:space="preserve">Wytyczne kwalifikowalności </w:t>
      </w:r>
      <w:r w:rsidRPr="00A94660">
        <w:rPr>
          <w:rFonts w:cs="Arial"/>
          <w:sz w:val="24"/>
          <w:szCs w:val="24"/>
        </w:rPr>
        <w:t>wskazują dwie procedury postępowania w zakresie zamówień publicznych:</w:t>
      </w:r>
    </w:p>
    <w:p w14:paraId="362582F4" w14:textId="2960192F" w:rsidR="003264B8" w:rsidRPr="00A94660" w:rsidRDefault="003264B8" w:rsidP="00FF768A">
      <w:pPr>
        <w:spacing w:before="100" w:beforeAutospacing="1" w:after="100" w:afterAutospacing="1"/>
        <w:rPr>
          <w:rFonts w:cs="Arial"/>
          <w:sz w:val="24"/>
          <w:szCs w:val="24"/>
        </w:rPr>
      </w:pPr>
      <w:r w:rsidRPr="00A94660">
        <w:rPr>
          <w:rFonts w:cs="Arial"/>
          <w:sz w:val="24"/>
          <w:szCs w:val="24"/>
        </w:rPr>
        <w:t>a) zasada konkurencyjności;</w:t>
      </w:r>
    </w:p>
    <w:p w14:paraId="581D94AB" w14:textId="77777777" w:rsidR="003264B8" w:rsidRPr="00A94660" w:rsidRDefault="003264B8" w:rsidP="00FF768A">
      <w:pPr>
        <w:spacing w:before="100" w:beforeAutospacing="1" w:after="100" w:afterAutospacing="1"/>
        <w:rPr>
          <w:rFonts w:cs="Arial"/>
          <w:i/>
          <w:iCs/>
          <w:sz w:val="24"/>
          <w:szCs w:val="24"/>
        </w:rPr>
      </w:pPr>
      <w:r w:rsidRPr="00A94660">
        <w:rPr>
          <w:rFonts w:cs="Arial"/>
          <w:sz w:val="24"/>
          <w:szCs w:val="24"/>
        </w:rPr>
        <w:t>b) tryby udzielania zamówień przewidziane ustawą PZP.</w:t>
      </w:r>
    </w:p>
    <w:p w14:paraId="01DD4FA6"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rPr>
        <w:t>W przypadku, gdy Wnioskodawca rozpoczyna realizację projektu przed podpisaniem umowy o dofinansowanie projektu, upublicznia zapytanie ofertowe w BK2021.</w:t>
      </w:r>
    </w:p>
    <w:p w14:paraId="22453985" w14:textId="36ECCD86" w:rsidR="003264B8" w:rsidRPr="00A94660" w:rsidRDefault="003264B8" w:rsidP="00FF768A">
      <w:pPr>
        <w:spacing w:before="100" w:beforeAutospacing="1" w:after="100" w:afterAutospacing="1"/>
        <w:rPr>
          <w:rFonts w:cs="Arial"/>
          <w:sz w:val="24"/>
          <w:szCs w:val="24"/>
        </w:rPr>
      </w:pPr>
      <w:r w:rsidRPr="00A94660">
        <w:rPr>
          <w:rFonts w:cs="Arial"/>
          <w:sz w:val="24"/>
          <w:szCs w:val="24"/>
        </w:rPr>
        <w:t>Mając na uwadze ścieżkę audytu, Beneficjent przeprowadzając zasadę konkurencyjności ma obowiązek realizować i dokumentować ją w całości na platformie zakupowej Baza konkurencyjności. Samo ogłoszenie (zapytanie ofertowe) może być dodatkowo publikowane w innych miejscach, niemniej z odpowiednim odesłaniem do BK2021.</w:t>
      </w:r>
    </w:p>
    <w:p w14:paraId="54BC6F38" w14:textId="51A70744" w:rsidR="003264B8" w:rsidRPr="00A94660" w:rsidRDefault="003264B8" w:rsidP="00FF768A">
      <w:pPr>
        <w:spacing w:before="100" w:beforeAutospacing="1" w:after="100" w:afterAutospacing="1"/>
        <w:rPr>
          <w:rFonts w:cs="Arial"/>
          <w:sz w:val="24"/>
          <w:szCs w:val="24"/>
        </w:rPr>
      </w:pPr>
      <w:r w:rsidRPr="00A94660">
        <w:rPr>
          <w:rFonts w:cs="Arial"/>
          <w:sz w:val="24"/>
          <w:szCs w:val="24"/>
          <w:shd w:val="clear" w:color="auto" w:fill="FFFFFF"/>
        </w:rPr>
        <w:t xml:space="preserve">Każdy Beneficjent powinien zapamiętać, iż progiem od którego stosować należy zasadę konkurencyjności jest kwota 50 000 zł bez podatku od towarów i usług. Kwota ta odnosi się do zagregowanej, zgodnie z zasadami określonymi </w:t>
      </w:r>
      <w:r w:rsidR="0021022E">
        <w:rPr>
          <w:rFonts w:cs="Arial"/>
          <w:sz w:val="24"/>
          <w:szCs w:val="24"/>
          <w:shd w:val="clear" w:color="auto" w:fill="FFFFFF"/>
        </w:rPr>
        <w:br/>
      </w:r>
      <w:r w:rsidRPr="00A94660">
        <w:rPr>
          <w:rFonts w:cs="Arial"/>
          <w:sz w:val="24"/>
          <w:szCs w:val="24"/>
          <w:shd w:val="clear" w:color="auto" w:fill="FFFFFF"/>
        </w:rPr>
        <w:t xml:space="preserve">w </w:t>
      </w:r>
      <w:r w:rsidRPr="00A94660">
        <w:rPr>
          <w:rFonts w:cs="Arial"/>
          <w:i/>
          <w:iCs/>
          <w:sz w:val="24"/>
          <w:szCs w:val="24"/>
          <w:shd w:val="clear" w:color="auto" w:fill="FFFFFF"/>
        </w:rPr>
        <w:t>Wytycznych kwalifikowalności</w:t>
      </w:r>
      <w:r w:rsidRPr="00A94660">
        <w:rPr>
          <w:rFonts w:cs="Arial"/>
          <w:sz w:val="24"/>
          <w:szCs w:val="24"/>
          <w:shd w:val="clear" w:color="auto" w:fill="FFFFFF"/>
        </w:rPr>
        <w:t>, wartości zamówienia a nie wartości pojedynczego zakupu.</w:t>
      </w:r>
    </w:p>
    <w:p w14:paraId="5C03A842" w14:textId="0FCEA06A" w:rsidR="003264B8" w:rsidRPr="00A94660" w:rsidRDefault="003264B8" w:rsidP="00FF768A">
      <w:pPr>
        <w:spacing w:before="100" w:beforeAutospacing="1" w:after="100" w:afterAutospacing="1"/>
        <w:rPr>
          <w:rFonts w:cs="Arial"/>
          <w:sz w:val="24"/>
          <w:szCs w:val="24"/>
        </w:rPr>
      </w:pPr>
      <w:r w:rsidRPr="00A94660">
        <w:rPr>
          <w:rFonts w:cs="Arial"/>
          <w:sz w:val="24"/>
          <w:szCs w:val="24"/>
          <w:shd w:val="clear" w:color="auto" w:fill="FFFFFF"/>
        </w:rPr>
        <w:t>Zasady konkurencyjności nie stosuje się m.in. do zamówień, do których zastosowanie będzie mieć ustawa – Prawo zamówień publicznych.</w:t>
      </w:r>
    </w:p>
    <w:p w14:paraId="135AE1EB" w14:textId="04ECAB6C" w:rsidR="003264B8" w:rsidRPr="00A94660" w:rsidRDefault="003264B8" w:rsidP="00FF768A">
      <w:pPr>
        <w:spacing w:before="100" w:beforeAutospacing="1" w:after="100" w:afterAutospacing="1"/>
        <w:rPr>
          <w:rFonts w:cs="Arial"/>
          <w:sz w:val="24"/>
          <w:szCs w:val="24"/>
        </w:rPr>
      </w:pPr>
      <w:r w:rsidRPr="00A94660">
        <w:rPr>
          <w:rFonts w:cs="Arial"/>
          <w:sz w:val="24"/>
          <w:szCs w:val="24"/>
          <w:shd w:val="clear" w:color="auto" w:fill="FFFFFF"/>
        </w:rPr>
        <w:t>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w:t>
      </w:r>
    </w:p>
    <w:p w14:paraId="2099A41A" w14:textId="77777777" w:rsidR="003264B8" w:rsidRPr="00A94660" w:rsidRDefault="003264B8" w:rsidP="00FF768A">
      <w:pPr>
        <w:spacing w:before="100" w:beforeAutospacing="1" w:after="100" w:afterAutospacing="1"/>
        <w:rPr>
          <w:rFonts w:cs="Arial"/>
          <w:sz w:val="24"/>
          <w:szCs w:val="24"/>
        </w:rPr>
      </w:pPr>
      <w:r w:rsidRPr="00A94660">
        <w:rPr>
          <w:rFonts w:cs="Arial"/>
          <w:sz w:val="24"/>
          <w:szCs w:val="24"/>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p>
    <w:p w14:paraId="6F7F483E" w14:textId="06790875" w:rsidR="001A7556" w:rsidRPr="00A94660" w:rsidRDefault="003264B8" w:rsidP="00FF768A">
      <w:pPr>
        <w:spacing w:before="100" w:beforeAutospacing="1" w:after="100" w:afterAutospacing="1"/>
        <w:rPr>
          <w:rFonts w:cs="Arial"/>
          <w:sz w:val="24"/>
          <w:szCs w:val="24"/>
          <w:shd w:val="clear" w:color="auto" w:fill="FFFFFF"/>
        </w:rPr>
      </w:pPr>
      <w:r w:rsidRPr="00A94660">
        <w:rPr>
          <w:rFonts w:cs="Arial"/>
          <w:i/>
          <w:iCs/>
          <w:sz w:val="24"/>
          <w:szCs w:val="24"/>
          <w:shd w:val="clear" w:color="auto" w:fill="FFFFFF"/>
        </w:rPr>
        <w:t xml:space="preserve">Wytyczne kwalifikowalności </w:t>
      </w:r>
      <w:r w:rsidRPr="00A94660">
        <w:rPr>
          <w:rFonts w:cs="Arial"/>
          <w:sz w:val="24"/>
          <w:szCs w:val="24"/>
          <w:shd w:val="clear" w:color="auto" w:fill="FFFFFF"/>
        </w:rPr>
        <w:t>dopuszczają szereg sytuacji, w których Beneficjent będzie mógł odstąpić od stosowania zasady konkurencyjności. Są to tzw. wyłączenia, których zamknięty katalog zamieszczono w sekcji 3.2.1 Wytycznych. </w:t>
      </w:r>
    </w:p>
    <w:p w14:paraId="073B659A" w14:textId="6C462926" w:rsidR="003264B8" w:rsidRPr="00A94660" w:rsidRDefault="003264B8" w:rsidP="00FF768A">
      <w:pPr>
        <w:spacing w:before="100" w:beforeAutospacing="1" w:after="100" w:afterAutospacing="1"/>
        <w:rPr>
          <w:rFonts w:cs="Arial"/>
          <w:b/>
          <w:bCs/>
          <w:sz w:val="24"/>
          <w:szCs w:val="24"/>
          <w:shd w:val="clear" w:color="auto" w:fill="FFFFFF"/>
        </w:rPr>
      </w:pPr>
      <w:r w:rsidRPr="00A94660">
        <w:rPr>
          <w:rFonts w:cs="Arial"/>
          <w:b/>
          <w:bCs/>
          <w:sz w:val="24"/>
          <w:szCs w:val="24"/>
          <w:shd w:val="clear" w:color="auto" w:fill="FFFFFF"/>
        </w:rPr>
        <w:t>Zapamiętać należy, że poszczególne wyłączenia, jak każde wyjątki od określonej zasady, traktować należy bardzo wąsko i nie powinniśmy dokonywać ich rozszerzającej wykładni.</w:t>
      </w:r>
    </w:p>
    <w:p w14:paraId="19B6A67B" w14:textId="77777777" w:rsidR="0021022E" w:rsidRDefault="0021022E">
      <w:pPr>
        <w:spacing w:line="259" w:lineRule="auto"/>
        <w:rPr>
          <w:rFonts w:eastAsia="Calibri" w:cs="Arial"/>
          <w:b/>
          <w:sz w:val="24"/>
          <w:szCs w:val="24"/>
        </w:rPr>
      </w:pPr>
      <w:r>
        <w:br w:type="page"/>
      </w:r>
    </w:p>
    <w:p w14:paraId="01684863" w14:textId="5AA57CEE" w:rsidR="000903FD" w:rsidRPr="00A94660" w:rsidRDefault="00E77139" w:rsidP="00FF768A">
      <w:pPr>
        <w:pStyle w:val="Rozdzia-K"/>
        <w:spacing w:before="100" w:beforeAutospacing="1" w:after="100" w:afterAutospacing="1"/>
        <w:rPr>
          <w:rFonts w:eastAsia="Times New Roman"/>
        </w:rPr>
      </w:pPr>
      <w:bookmarkStart w:id="45" w:name="_Toc145932007"/>
      <w:r w:rsidRPr="00A94660">
        <w:t xml:space="preserve">Opis procedury oceny projektu oraz sposób wyboru projektów </w:t>
      </w:r>
      <w:r w:rsidRPr="00A94660">
        <w:br/>
        <w:t>do dofinansowania</w:t>
      </w:r>
      <w:bookmarkEnd w:id="45"/>
    </w:p>
    <w:p w14:paraId="0C3769AA" w14:textId="068A4BAB" w:rsidR="004303B6" w:rsidRPr="00A94660" w:rsidRDefault="00571A05" w:rsidP="00FF768A">
      <w:pPr>
        <w:pStyle w:val="Podrozdzia-K"/>
        <w:spacing w:before="100" w:beforeAutospacing="1" w:after="100" w:afterAutospacing="1"/>
      </w:pPr>
      <w:r w:rsidRPr="00A94660">
        <w:tab/>
      </w:r>
      <w:bookmarkStart w:id="46" w:name="_Toc145932008"/>
      <w:r w:rsidR="000903FD" w:rsidRPr="00A94660">
        <w:t>Harmonogram naboru</w:t>
      </w:r>
      <w:bookmarkEnd w:id="46"/>
    </w:p>
    <w:p w14:paraId="24275519" w14:textId="26F02679" w:rsidR="000C66CC" w:rsidRPr="00A94660" w:rsidRDefault="000903FD" w:rsidP="00FF768A">
      <w:pPr>
        <w:spacing w:before="100" w:beforeAutospacing="1" w:after="100" w:afterAutospacing="1"/>
        <w:rPr>
          <w:rFonts w:eastAsia="Calibri" w:cs="Arial"/>
          <w:bCs/>
          <w:sz w:val="24"/>
          <w:szCs w:val="24"/>
        </w:rPr>
      </w:pPr>
      <w:r w:rsidRPr="00A94660">
        <w:rPr>
          <w:rFonts w:eastAsia="Calibri" w:cs="Arial"/>
          <w:bCs/>
          <w:noProof/>
          <w:sz w:val="24"/>
          <w:szCs w:val="24"/>
          <w:lang w:eastAsia="pl-PL"/>
        </w:rPr>
        <w:t>Proces oceny</w:t>
      </w:r>
      <w:r w:rsidRPr="00A94660">
        <w:rPr>
          <w:rFonts w:eastAsia="Calibri" w:cs="Arial"/>
          <w:bCs/>
          <w:sz w:val="24"/>
          <w:szCs w:val="24"/>
        </w:rPr>
        <w:t xml:space="preserve"> wniosków o dofinansowanie projektów został stworzony w taki sposób, by</w:t>
      </w:r>
      <w:r w:rsidR="003C2793" w:rsidRPr="00A94660">
        <w:rPr>
          <w:rFonts w:eastAsia="Calibri" w:cs="Arial"/>
          <w:bCs/>
          <w:sz w:val="24"/>
          <w:szCs w:val="24"/>
        </w:rPr>
        <w:t> </w:t>
      </w:r>
      <w:r w:rsidRPr="00A94660">
        <w:rPr>
          <w:rFonts w:eastAsia="Calibri" w:cs="Arial"/>
          <w:bCs/>
          <w:sz w:val="24"/>
          <w:szCs w:val="24"/>
        </w:rPr>
        <w:t>zapewnić wybór projektów najbardziej odpowiadających potrzebom grup docelowych oraz przynoszących największe efekty w odniesieniu do poniesionych nakładów.</w:t>
      </w:r>
      <w:bookmarkStart w:id="47" w:name="_Hlk131075806"/>
    </w:p>
    <w:p w14:paraId="57474610" w14:textId="23743B06" w:rsidR="00F3371A" w:rsidRDefault="00F3371A" w:rsidP="00FF768A">
      <w:pPr>
        <w:spacing w:before="100" w:beforeAutospacing="1" w:after="100" w:afterAutospacing="1"/>
        <w:jc w:val="center"/>
        <w:rPr>
          <w:rFonts w:cs="Arial"/>
          <w:b/>
          <w:bCs/>
          <w:sz w:val="24"/>
          <w:szCs w:val="24"/>
        </w:rPr>
      </w:pPr>
      <w:r w:rsidRPr="00A94660">
        <w:rPr>
          <w:rFonts w:cs="Arial"/>
          <w:b/>
          <w:bCs/>
          <w:sz w:val="24"/>
          <w:szCs w:val="24"/>
        </w:rPr>
        <w:t>SCHEMAT WYBORU PROJEKTÓW (OCENA FORMALNO-MERYTORYCZNA)</w:t>
      </w:r>
    </w:p>
    <w:tbl>
      <w:tblPr>
        <w:tblStyle w:val="Tabela-Siatka"/>
        <w:tblW w:w="10630" w:type="dxa"/>
        <w:tblLook w:val="04A0" w:firstRow="1" w:lastRow="0" w:firstColumn="1" w:lastColumn="0" w:noHBand="0" w:noVBand="1"/>
      </w:tblPr>
      <w:tblGrid>
        <w:gridCol w:w="1696"/>
        <w:gridCol w:w="4396"/>
        <w:gridCol w:w="4538"/>
      </w:tblGrid>
      <w:tr w:rsidR="008E5C6F" w:rsidRPr="0021022E" w14:paraId="509ABFF0" w14:textId="57E37366" w:rsidTr="001C27B0">
        <w:tc>
          <w:tcPr>
            <w:tcW w:w="1696" w:type="dxa"/>
            <w:tcBorders>
              <w:bottom w:val="single" w:sz="4" w:space="0" w:color="auto"/>
            </w:tcBorders>
            <w:vAlign w:val="center"/>
          </w:tcPr>
          <w:p w14:paraId="59524610" w14:textId="7A79FF82" w:rsidR="008E5C6F" w:rsidRPr="0021022E" w:rsidRDefault="001C27B0" w:rsidP="001C27B0">
            <w:pPr>
              <w:spacing w:line="240" w:lineRule="auto"/>
              <w:jc w:val="center"/>
              <w:rPr>
                <w:rFonts w:cs="Arial"/>
                <w:b/>
                <w:bCs/>
                <w:sz w:val="20"/>
                <w:szCs w:val="20"/>
              </w:rPr>
            </w:pPr>
            <w:r w:rsidRPr="0021022E">
              <w:rPr>
                <w:rFonts w:cs="Arial"/>
                <w:sz w:val="20"/>
                <w:szCs w:val="20"/>
              </w:rPr>
              <w:t>2</w:t>
            </w:r>
            <w:r w:rsidR="008E5C6F" w:rsidRPr="0021022E">
              <w:rPr>
                <w:rFonts w:cs="Arial"/>
                <w:sz w:val="20"/>
                <w:szCs w:val="20"/>
              </w:rPr>
              <w:t>0.09.2023 r.</w:t>
            </w:r>
          </w:p>
        </w:tc>
        <w:tc>
          <w:tcPr>
            <w:tcW w:w="4396" w:type="dxa"/>
            <w:tcBorders>
              <w:bottom w:val="single" w:sz="4" w:space="0" w:color="auto"/>
              <w:right w:val="single" w:sz="4" w:space="0" w:color="auto"/>
            </w:tcBorders>
            <w:shd w:val="clear" w:color="auto" w:fill="3366FF"/>
            <w:vAlign w:val="center"/>
          </w:tcPr>
          <w:p w14:paraId="4456CA46" w14:textId="0A8E50E5" w:rsidR="008E5C6F" w:rsidRPr="0021022E" w:rsidRDefault="008E5C6F" w:rsidP="0021022E">
            <w:pPr>
              <w:spacing w:line="240" w:lineRule="auto"/>
              <w:jc w:val="center"/>
              <w:rPr>
                <w:rFonts w:cs="Arial"/>
                <w:b/>
                <w:bCs/>
                <w:sz w:val="20"/>
                <w:szCs w:val="20"/>
              </w:rPr>
            </w:pPr>
            <w:r w:rsidRPr="0021022E">
              <w:rPr>
                <w:rFonts w:cs="Arial"/>
                <w:b/>
                <w:color w:val="FFFFFF"/>
                <w:sz w:val="20"/>
                <w:szCs w:val="20"/>
              </w:rPr>
              <w:t>OGŁOSZENIE NABORU</w:t>
            </w:r>
          </w:p>
        </w:tc>
        <w:tc>
          <w:tcPr>
            <w:tcW w:w="4538" w:type="dxa"/>
            <w:tcBorders>
              <w:top w:val="nil"/>
              <w:left w:val="single" w:sz="4" w:space="0" w:color="auto"/>
              <w:bottom w:val="nil"/>
              <w:right w:val="nil"/>
            </w:tcBorders>
            <w:shd w:val="clear" w:color="auto" w:fill="auto"/>
            <w:vAlign w:val="center"/>
          </w:tcPr>
          <w:p w14:paraId="4BCEE998" w14:textId="77777777" w:rsidR="008E5C6F" w:rsidRPr="0021022E" w:rsidRDefault="008E5C6F" w:rsidP="001C27B0">
            <w:pPr>
              <w:spacing w:line="240" w:lineRule="auto"/>
              <w:jc w:val="center"/>
              <w:rPr>
                <w:rFonts w:cs="Arial"/>
                <w:b/>
                <w:color w:val="FFFFFF"/>
                <w:sz w:val="20"/>
                <w:szCs w:val="20"/>
              </w:rPr>
            </w:pPr>
          </w:p>
        </w:tc>
      </w:tr>
      <w:tr w:rsidR="008E5C6F" w:rsidRPr="0021022E" w14:paraId="5F57A3FE" w14:textId="5BE44861" w:rsidTr="001C27B0">
        <w:tc>
          <w:tcPr>
            <w:tcW w:w="1696" w:type="dxa"/>
            <w:tcBorders>
              <w:top w:val="single" w:sz="4" w:space="0" w:color="auto"/>
              <w:left w:val="nil"/>
              <w:bottom w:val="single" w:sz="4" w:space="0" w:color="auto"/>
              <w:right w:val="nil"/>
            </w:tcBorders>
            <w:vAlign w:val="center"/>
          </w:tcPr>
          <w:p w14:paraId="5BC2323A" w14:textId="179F8C61" w:rsidR="008E5C6F" w:rsidRPr="0021022E" w:rsidRDefault="008E5C6F" w:rsidP="001C27B0">
            <w:pPr>
              <w:spacing w:line="240" w:lineRule="auto"/>
              <w:jc w:val="center"/>
              <w:rPr>
                <w:rFonts w:cs="Arial"/>
                <w:b/>
                <w:bCs/>
                <w:sz w:val="20"/>
                <w:szCs w:val="20"/>
              </w:rPr>
            </w:pPr>
          </w:p>
        </w:tc>
        <w:tc>
          <w:tcPr>
            <w:tcW w:w="4396" w:type="dxa"/>
            <w:tcBorders>
              <w:top w:val="single" w:sz="4" w:space="0" w:color="auto"/>
              <w:left w:val="nil"/>
              <w:bottom w:val="single" w:sz="4" w:space="0" w:color="auto"/>
              <w:right w:val="nil"/>
            </w:tcBorders>
            <w:shd w:val="clear" w:color="auto" w:fill="auto"/>
            <w:vAlign w:val="center"/>
          </w:tcPr>
          <w:p w14:paraId="49270A0D" w14:textId="0AAC75A0" w:rsidR="0021022E" w:rsidRDefault="0021022E" w:rsidP="001C27B0">
            <w:pPr>
              <w:spacing w:line="240" w:lineRule="auto"/>
              <w:jc w:val="center"/>
              <w:rPr>
                <w:rFonts w:cs="Arial"/>
                <w:b/>
                <w:bCs/>
                <w:sz w:val="20"/>
                <w:szCs w:val="20"/>
              </w:rPr>
            </w:pPr>
            <w:r w:rsidRPr="0021022E">
              <w:rPr>
                <w:rFonts w:eastAsia="Calibri" w:cs="Arial"/>
                <w:noProof/>
                <w:sz w:val="20"/>
                <w:szCs w:val="20"/>
                <w:lang w:eastAsia="pl-PL"/>
              </w:rPr>
              <mc:AlternateContent>
                <mc:Choice Requires="wps">
                  <w:drawing>
                    <wp:anchor distT="0" distB="0" distL="114300" distR="114300" simplePos="0" relativeHeight="251667968" behindDoc="0" locked="0" layoutInCell="1" allowOverlap="1" wp14:anchorId="177E6C4D" wp14:editId="087368F6">
                      <wp:simplePos x="0" y="0"/>
                      <wp:positionH relativeFrom="column">
                        <wp:posOffset>1236345</wp:posOffset>
                      </wp:positionH>
                      <wp:positionV relativeFrom="paragraph">
                        <wp:posOffset>97790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2212D7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97.35pt;margin-top:7.7pt;width:17.95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" adj="13988" fillcolor="black"/>
                  </w:pict>
                </mc:Fallback>
              </mc:AlternateContent>
            </w:r>
          </w:p>
          <w:p w14:paraId="38466A1E" w14:textId="79248FC5" w:rsidR="008E5C6F" w:rsidRPr="0021022E" w:rsidRDefault="008E5C6F" w:rsidP="001C27B0">
            <w:pPr>
              <w:spacing w:line="240" w:lineRule="auto"/>
              <w:jc w:val="center"/>
              <w:rPr>
                <w:rFonts w:cs="Arial"/>
                <w:b/>
                <w:bCs/>
                <w:sz w:val="20"/>
                <w:szCs w:val="20"/>
              </w:rPr>
            </w:pPr>
          </w:p>
          <w:p w14:paraId="440DC552" w14:textId="5E2122F1" w:rsidR="00416E82" w:rsidRPr="0021022E" w:rsidRDefault="00416E82" w:rsidP="001C27B0">
            <w:pPr>
              <w:spacing w:line="240" w:lineRule="auto"/>
              <w:jc w:val="center"/>
              <w:rPr>
                <w:rFonts w:cs="Arial"/>
                <w:b/>
                <w:bCs/>
                <w:sz w:val="20"/>
                <w:szCs w:val="20"/>
              </w:rPr>
            </w:pPr>
          </w:p>
        </w:tc>
        <w:tc>
          <w:tcPr>
            <w:tcW w:w="4538" w:type="dxa"/>
            <w:tcBorders>
              <w:top w:val="nil"/>
              <w:left w:val="nil"/>
              <w:bottom w:val="nil"/>
              <w:right w:val="nil"/>
            </w:tcBorders>
            <w:vAlign w:val="center"/>
          </w:tcPr>
          <w:p w14:paraId="5FB99B1C" w14:textId="77777777" w:rsidR="008E5C6F" w:rsidRPr="0021022E" w:rsidRDefault="008E5C6F" w:rsidP="001C27B0">
            <w:pPr>
              <w:spacing w:line="240" w:lineRule="auto"/>
              <w:jc w:val="center"/>
              <w:rPr>
                <w:rFonts w:eastAsia="Calibri" w:cs="Arial"/>
                <w:noProof/>
                <w:sz w:val="20"/>
                <w:szCs w:val="20"/>
                <w:lang w:eastAsia="pl-PL"/>
              </w:rPr>
            </w:pPr>
          </w:p>
        </w:tc>
      </w:tr>
      <w:tr w:rsidR="008E5C6F" w:rsidRPr="0021022E" w14:paraId="46427D4E" w14:textId="6E807442" w:rsidTr="001C27B0">
        <w:tc>
          <w:tcPr>
            <w:tcW w:w="1696" w:type="dxa"/>
            <w:tcBorders>
              <w:top w:val="single" w:sz="4" w:space="0" w:color="auto"/>
              <w:bottom w:val="single" w:sz="4" w:space="0" w:color="auto"/>
            </w:tcBorders>
            <w:vAlign w:val="center"/>
          </w:tcPr>
          <w:p w14:paraId="4DAB176E" w14:textId="712BC052" w:rsidR="008E5C6F" w:rsidRPr="0021022E" w:rsidRDefault="001C27B0" w:rsidP="001C27B0">
            <w:pPr>
              <w:spacing w:line="240" w:lineRule="auto"/>
              <w:jc w:val="center"/>
              <w:rPr>
                <w:rFonts w:cs="Arial"/>
                <w:b/>
                <w:bCs/>
                <w:sz w:val="20"/>
                <w:szCs w:val="20"/>
              </w:rPr>
            </w:pPr>
            <w:r w:rsidRPr="0021022E">
              <w:rPr>
                <w:rFonts w:cs="Arial"/>
                <w:sz w:val="20"/>
                <w:szCs w:val="20"/>
              </w:rPr>
              <w:t>20</w:t>
            </w:r>
            <w:r w:rsidR="008E5C6F" w:rsidRPr="0021022E">
              <w:rPr>
                <w:rFonts w:cs="Arial"/>
                <w:sz w:val="20"/>
                <w:szCs w:val="20"/>
              </w:rPr>
              <w:t>.09 - 30.10.2023 r.</w:t>
            </w:r>
          </w:p>
        </w:tc>
        <w:tc>
          <w:tcPr>
            <w:tcW w:w="4396" w:type="dxa"/>
            <w:tcBorders>
              <w:top w:val="single" w:sz="4" w:space="0" w:color="auto"/>
              <w:bottom w:val="single" w:sz="4" w:space="0" w:color="auto"/>
              <w:right w:val="single" w:sz="4" w:space="0" w:color="auto"/>
            </w:tcBorders>
            <w:shd w:val="clear" w:color="auto" w:fill="3366FF"/>
            <w:vAlign w:val="center"/>
          </w:tcPr>
          <w:p w14:paraId="37AEC183" w14:textId="10C2145F" w:rsidR="008E5C6F" w:rsidRPr="0021022E" w:rsidRDefault="008E5C6F" w:rsidP="0021022E">
            <w:pPr>
              <w:spacing w:line="240" w:lineRule="auto"/>
              <w:jc w:val="center"/>
              <w:rPr>
                <w:rFonts w:cs="Arial"/>
                <w:b/>
                <w:color w:val="FFFFFF"/>
                <w:sz w:val="20"/>
                <w:szCs w:val="20"/>
              </w:rPr>
            </w:pPr>
            <w:r w:rsidRPr="0021022E">
              <w:rPr>
                <w:rFonts w:cs="Arial"/>
                <w:b/>
                <w:color w:val="FFFFFF"/>
                <w:sz w:val="20"/>
                <w:szCs w:val="20"/>
              </w:rPr>
              <w:t>NABÓR WNIOSKÓW</w:t>
            </w:r>
          </w:p>
        </w:tc>
        <w:tc>
          <w:tcPr>
            <w:tcW w:w="4538" w:type="dxa"/>
            <w:tcBorders>
              <w:top w:val="nil"/>
              <w:left w:val="single" w:sz="4" w:space="0" w:color="auto"/>
              <w:bottom w:val="nil"/>
              <w:right w:val="nil"/>
            </w:tcBorders>
            <w:shd w:val="clear" w:color="auto" w:fill="auto"/>
            <w:vAlign w:val="center"/>
          </w:tcPr>
          <w:p w14:paraId="50F9082E" w14:textId="77777777" w:rsidR="008E5C6F" w:rsidRPr="0021022E" w:rsidRDefault="008E5C6F" w:rsidP="001C27B0">
            <w:pPr>
              <w:spacing w:line="240" w:lineRule="auto"/>
              <w:jc w:val="center"/>
              <w:rPr>
                <w:rFonts w:cs="Arial"/>
                <w:b/>
                <w:color w:val="FFFFFF"/>
                <w:sz w:val="20"/>
                <w:szCs w:val="20"/>
              </w:rPr>
            </w:pPr>
          </w:p>
        </w:tc>
      </w:tr>
      <w:tr w:rsidR="008E5C6F" w:rsidRPr="0021022E" w14:paraId="4886FDBB" w14:textId="7CBB9E74" w:rsidTr="001C27B0">
        <w:tc>
          <w:tcPr>
            <w:tcW w:w="1696" w:type="dxa"/>
            <w:tcBorders>
              <w:top w:val="single" w:sz="4" w:space="0" w:color="auto"/>
              <w:left w:val="nil"/>
              <w:bottom w:val="single" w:sz="4" w:space="0" w:color="auto"/>
              <w:right w:val="nil"/>
            </w:tcBorders>
            <w:vAlign w:val="center"/>
          </w:tcPr>
          <w:p w14:paraId="403B32DF" w14:textId="77777777" w:rsidR="008E5C6F" w:rsidRPr="0021022E" w:rsidRDefault="008E5C6F" w:rsidP="001C27B0">
            <w:pPr>
              <w:spacing w:line="240" w:lineRule="auto"/>
              <w:jc w:val="center"/>
              <w:rPr>
                <w:rFonts w:cs="Arial"/>
                <w:b/>
                <w:bCs/>
                <w:sz w:val="20"/>
                <w:szCs w:val="20"/>
              </w:rPr>
            </w:pPr>
          </w:p>
        </w:tc>
        <w:tc>
          <w:tcPr>
            <w:tcW w:w="4396" w:type="dxa"/>
            <w:tcBorders>
              <w:top w:val="single" w:sz="4" w:space="0" w:color="auto"/>
              <w:left w:val="nil"/>
              <w:bottom w:val="single" w:sz="4" w:space="0" w:color="auto"/>
              <w:right w:val="nil"/>
            </w:tcBorders>
            <w:shd w:val="clear" w:color="auto" w:fill="auto"/>
            <w:vAlign w:val="center"/>
          </w:tcPr>
          <w:p w14:paraId="68D95103" w14:textId="404DFA76" w:rsidR="0021022E" w:rsidRDefault="0021022E" w:rsidP="001C27B0">
            <w:pPr>
              <w:spacing w:line="240" w:lineRule="auto"/>
              <w:jc w:val="center"/>
              <w:rPr>
                <w:rFonts w:cs="Arial"/>
                <w:b/>
                <w:bCs/>
                <w:sz w:val="20"/>
                <w:szCs w:val="20"/>
              </w:rPr>
            </w:pPr>
            <w:r w:rsidRPr="0021022E">
              <w:rPr>
                <w:rFonts w:eastAsia="Calibri" w:cs="Arial"/>
                <w:noProof/>
                <w:sz w:val="20"/>
                <w:szCs w:val="20"/>
                <w:lang w:eastAsia="pl-PL"/>
              </w:rPr>
              <mc:AlternateContent>
                <mc:Choice Requires="wps">
                  <w:drawing>
                    <wp:anchor distT="0" distB="0" distL="114300" distR="114300" simplePos="0" relativeHeight="251664896" behindDoc="0" locked="0" layoutInCell="1" allowOverlap="1" wp14:anchorId="6A93E471" wp14:editId="4E689494">
                      <wp:simplePos x="0" y="0"/>
                      <wp:positionH relativeFrom="column">
                        <wp:posOffset>1229360</wp:posOffset>
                      </wp:positionH>
                      <wp:positionV relativeFrom="paragraph">
                        <wp:posOffset>48260</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1F2BFC81" id="Strzałka: w dół 13" o:spid="_x0000_s1026" type="#_x0000_t67" style="position:absolute;margin-left:96.8pt;margin-top:3.8pt;width:17.95pt;height:2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" adj="13988" fillcolor="black"/>
                  </w:pict>
                </mc:Fallback>
              </mc:AlternateContent>
            </w:r>
          </w:p>
          <w:p w14:paraId="3217D945" w14:textId="13A1C6A2" w:rsidR="00416E82" w:rsidRPr="0021022E" w:rsidRDefault="00416E82" w:rsidP="001C27B0">
            <w:pPr>
              <w:spacing w:line="240" w:lineRule="auto"/>
              <w:jc w:val="center"/>
              <w:rPr>
                <w:rFonts w:cs="Arial"/>
                <w:b/>
                <w:bCs/>
                <w:sz w:val="20"/>
                <w:szCs w:val="20"/>
              </w:rPr>
            </w:pPr>
          </w:p>
          <w:p w14:paraId="3A1B688F" w14:textId="00C4E1E5" w:rsidR="008E5C6F" w:rsidRPr="0021022E" w:rsidRDefault="008E5C6F" w:rsidP="001C27B0">
            <w:pPr>
              <w:spacing w:line="240" w:lineRule="auto"/>
              <w:jc w:val="center"/>
              <w:rPr>
                <w:rFonts w:cs="Arial"/>
                <w:b/>
                <w:bCs/>
                <w:sz w:val="20"/>
                <w:szCs w:val="20"/>
              </w:rPr>
            </w:pPr>
          </w:p>
        </w:tc>
        <w:tc>
          <w:tcPr>
            <w:tcW w:w="4538" w:type="dxa"/>
            <w:tcBorders>
              <w:top w:val="nil"/>
              <w:left w:val="nil"/>
              <w:bottom w:val="nil"/>
              <w:right w:val="nil"/>
            </w:tcBorders>
            <w:vAlign w:val="center"/>
          </w:tcPr>
          <w:p w14:paraId="44BACEDD" w14:textId="77777777" w:rsidR="008E5C6F" w:rsidRPr="0021022E" w:rsidRDefault="008E5C6F" w:rsidP="001C27B0">
            <w:pPr>
              <w:spacing w:line="240" w:lineRule="auto"/>
              <w:jc w:val="center"/>
              <w:rPr>
                <w:rFonts w:eastAsia="Calibri" w:cs="Arial"/>
                <w:noProof/>
                <w:sz w:val="20"/>
                <w:szCs w:val="20"/>
                <w:lang w:eastAsia="pl-PL"/>
              </w:rPr>
            </w:pPr>
          </w:p>
        </w:tc>
      </w:tr>
      <w:tr w:rsidR="008E5C6F" w:rsidRPr="0021022E" w14:paraId="6763A899" w14:textId="4D9EBE8A" w:rsidTr="001C27B0">
        <w:tc>
          <w:tcPr>
            <w:tcW w:w="1696" w:type="dxa"/>
            <w:tcBorders>
              <w:top w:val="single" w:sz="4" w:space="0" w:color="auto"/>
              <w:left w:val="single" w:sz="4" w:space="0" w:color="auto"/>
              <w:bottom w:val="single" w:sz="4" w:space="0" w:color="auto"/>
              <w:right w:val="single" w:sz="4" w:space="0" w:color="auto"/>
            </w:tcBorders>
            <w:vAlign w:val="center"/>
          </w:tcPr>
          <w:p w14:paraId="5D50BC6C" w14:textId="384F8E51" w:rsidR="008E5C6F" w:rsidRPr="0021022E" w:rsidRDefault="008E5C6F" w:rsidP="001C27B0">
            <w:pPr>
              <w:spacing w:line="240" w:lineRule="auto"/>
              <w:jc w:val="center"/>
              <w:rPr>
                <w:rFonts w:cs="Arial"/>
                <w:b/>
                <w:bCs/>
                <w:sz w:val="20"/>
                <w:szCs w:val="20"/>
              </w:rPr>
            </w:pPr>
            <w:r w:rsidRPr="0021022E">
              <w:rPr>
                <w:rFonts w:cs="Arial"/>
                <w:sz w:val="20"/>
                <w:szCs w:val="20"/>
              </w:rPr>
              <w:t>listopad 2023 r.</w:t>
            </w:r>
          </w:p>
        </w:tc>
        <w:tc>
          <w:tcPr>
            <w:tcW w:w="4396" w:type="dxa"/>
            <w:tcBorders>
              <w:top w:val="single" w:sz="4" w:space="0" w:color="auto"/>
              <w:left w:val="single" w:sz="4" w:space="0" w:color="auto"/>
              <w:bottom w:val="single" w:sz="4" w:space="0" w:color="auto"/>
              <w:right w:val="single" w:sz="4" w:space="0" w:color="auto"/>
            </w:tcBorders>
            <w:shd w:val="clear" w:color="auto" w:fill="3366FF"/>
            <w:vAlign w:val="center"/>
          </w:tcPr>
          <w:p w14:paraId="0A59A06F" w14:textId="030A3ED9" w:rsidR="008E5C6F" w:rsidRPr="0021022E" w:rsidRDefault="008E5C6F" w:rsidP="001C27B0">
            <w:pPr>
              <w:spacing w:line="240" w:lineRule="auto"/>
              <w:jc w:val="center"/>
              <w:rPr>
                <w:rFonts w:cs="Arial"/>
                <w:bCs/>
                <w:color w:val="FFFFFF" w:themeColor="background1"/>
                <w:sz w:val="20"/>
                <w:szCs w:val="20"/>
              </w:rPr>
            </w:pPr>
            <w:r w:rsidRPr="0021022E">
              <w:rPr>
                <w:rFonts w:cs="Arial"/>
                <w:b/>
                <w:color w:val="FFFFFF"/>
                <w:sz w:val="20"/>
                <w:szCs w:val="20"/>
              </w:rPr>
              <w:t>OCENA FORMALNO-MERYTORYCZNA</w:t>
            </w:r>
            <w:r w:rsidRPr="0021022E">
              <w:rPr>
                <w:rFonts w:cs="Arial"/>
                <w:b/>
                <w:color w:val="FFFFFF"/>
                <w:sz w:val="20"/>
                <w:szCs w:val="20"/>
              </w:rPr>
              <w:br/>
            </w:r>
            <w:r w:rsidRPr="0021022E">
              <w:rPr>
                <w:rFonts w:cs="Arial"/>
                <w:bCs/>
                <w:color w:val="FFFFFF" w:themeColor="background1"/>
                <w:sz w:val="20"/>
                <w:szCs w:val="20"/>
              </w:rPr>
              <w:t>Ocena kryteriów:</w:t>
            </w:r>
          </w:p>
          <w:p w14:paraId="2B6C73C7" w14:textId="7A98BD7F" w:rsidR="008E5C6F" w:rsidRPr="0021022E" w:rsidRDefault="008E5C6F" w:rsidP="00353170">
            <w:pPr>
              <w:pStyle w:val="Akapitzlist"/>
              <w:numPr>
                <w:ilvl w:val="0"/>
                <w:numId w:val="45"/>
              </w:numPr>
              <w:spacing w:line="240" w:lineRule="auto"/>
              <w:rPr>
                <w:rFonts w:cs="Arial"/>
                <w:b/>
                <w:sz w:val="20"/>
                <w:szCs w:val="20"/>
              </w:rPr>
            </w:pPr>
            <w:r w:rsidRPr="0021022E">
              <w:rPr>
                <w:rFonts w:cs="Arial"/>
                <w:bCs/>
                <w:color w:val="FFFFFF" w:themeColor="background1"/>
                <w:sz w:val="20"/>
                <w:szCs w:val="20"/>
              </w:rPr>
              <w:t>ogólnych zerojedynkowych,</w:t>
            </w:r>
          </w:p>
          <w:p w14:paraId="7AA26EA2" w14:textId="50AAB383" w:rsidR="008E5C6F" w:rsidRPr="0021022E" w:rsidRDefault="008E5C6F" w:rsidP="00353170">
            <w:pPr>
              <w:pStyle w:val="Akapitzlist"/>
              <w:numPr>
                <w:ilvl w:val="0"/>
                <w:numId w:val="45"/>
              </w:numPr>
              <w:spacing w:line="240" w:lineRule="auto"/>
              <w:rPr>
                <w:rFonts w:cs="Arial"/>
                <w:b/>
                <w:sz w:val="20"/>
                <w:szCs w:val="20"/>
              </w:rPr>
            </w:pPr>
            <w:r w:rsidRPr="0021022E">
              <w:rPr>
                <w:rFonts w:cs="Arial"/>
                <w:bCs/>
                <w:color w:val="FFFFFF" w:themeColor="background1"/>
                <w:sz w:val="20"/>
                <w:szCs w:val="20"/>
              </w:rPr>
              <w:t>ogólnych punktowych,</w:t>
            </w:r>
          </w:p>
          <w:p w14:paraId="761BDCDC" w14:textId="77777777" w:rsidR="008E5C6F" w:rsidRPr="0021022E" w:rsidRDefault="008E5C6F" w:rsidP="00353170">
            <w:pPr>
              <w:pStyle w:val="Akapitzlist"/>
              <w:numPr>
                <w:ilvl w:val="0"/>
                <w:numId w:val="45"/>
              </w:numPr>
              <w:spacing w:line="240" w:lineRule="auto"/>
              <w:rPr>
                <w:rFonts w:cs="Arial"/>
                <w:b/>
                <w:bCs/>
                <w:sz w:val="20"/>
                <w:szCs w:val="20"/>
              </w:rPr>
            </w:pPr>
            <w:r w:rsidRPr="0021022E">
              <w:rPr>
                <w:rFonts w:cs="Arial"/>
                <w:bCs/>
                <w:color w:val="FFFFFF" w:themeColor="background1"/>
                <w:sz w:val="20"/>
                <w:szCs w:val="20"/>
              </w:rPr>
              <w:t>specyficznych dostępu,</w:t>
            </w:r>
          </w:p>
          <w:p w14:paraId="7D5956CB" w14:textId="3FB58487" w:rsidR="008E5C6F" w:rsidRPr="0021022E" w:rsidRDefault="008E5C6F" w:rsidP="00353170">
            <w:pPr>
              <w:pStyle w:val="Akapitzlist"/>
              <w:numPr>
                <w:ilvl w:val="0"/>
                <w:numId w:val="45"/>
              </w:numPr>
              <w:spacing w:line="240" w:lineRule="auto"/>
              <w:rPr>
                <w:rFonts w:cs="Arial"/>
                <w:b/>
                <w:bCs/>
                <w:sz w:val="20"/>
                <w:szCs w:val="20"/>
              </w:rPr>
            </w:pPr>
            <w:r w:rsidRPr="0021022E">
              <w:rPr>
                <w:rFonts w:cs="Arial"/>
                <w:bCs/>
                <w:color w:val="FFFFFF" w:themeColor="background1"/>
                <w:sz w:val="20"/>
                <w:szCs w:val="20"/>
              </w:rPr>
              <w:t>specyficznych premiujących.</w:t>
            </w:r>
          </w:p>
        </w:tc>
        <w:tc>
          <w:tcPr>
            <w:tcW w:w="4538" w:type="dxa"/>
            <w:tcBorders>
              <w:top w:val="nil"/>
              <w:left w:val="single" w:sz="4" w:space="0" w:color="auto"/>
              <w:bottom w:val="nil"/>
              <w:right w:val="nil"/>
            </w:tcBorders>
            <w:shd w:val="clear" w:color="auto" w:fill="auto"/>
            <w:vAlign w:val="center"/>
          </w:tcPr>
          <w:p w14:paraId="5E008E32" w14:textId="77777777" w:rsidR="008E5C6F" w:rsidRPr="0021022E" w:rsidRDefault="008E5C6F" w:rsidP="001C27B0">
            <w:pPr>
              <w:spacing w:line="240" w:lineRule="auto"/>
              <w:jc w:val="center"/>
              <w:rPr>
                <w:rFonts w:cs="Arial"/>
                <w:b/>
                <w:color w:val="FFFFFF"/>
                <w:sz w:val="20"/>
                <w:szCs w:val="20"/>
              </w:rPr>
            </w:pPr>
          </w:p>
        </w:tc>
      </w:tr>
      <w:tr w:rsidR="008E5C6F" w:rsidRPr="0021022E" w14:paraId="25CCD9AE" w14:textId="565BFABD" w:rsidTr="001C27B0">
        <w:tc>
          <w:tcPr>
            <w:tcW w:w="1696" w:type="dxa"/>
            <w:tcBorders>
              <w:top w:val="single" w:sz="4" w:space="0" w:color="auto"/>
              <w:left w:val="nil"/>
              <w:bottom w:val="single" w:sz="4" w:space="0" w:color="auto"/>
              <w:right w:val="nil"/>
            </w:tcBorders>
            <w:vAlign w:val="center"/>
          </w:tcPr>
          <w:p w14:paraId="7DC0C938" w14:textId="77777777" w:rsidR="008E5C6F" w:rsidRPr="0021022E" w:rsidRDefault="008E5C6F" w:rsidP="001C27B0">
            <w:pPr>
              <w:spacing w:line="240" w:lineRule="auto"/>
              <w:jc w:val="center"/>
              <w:rPr>
                <w:rFonts w:cs="Arial"/>
                <w:b/>
                <w:bCs/>
                <w:sz w:val="20"/>
                <w:szCs w:val="20"/>
              </w:rPr>
            </w:pPr>
          </w:p>
        </w:tc>
        <w:tc>
          <w:tcPr>
            <w:tcW w:w="4396" w:type="dxa"/>
            <w:tcBorders>
              <w:top w:val="single" w:sz="4" w:space="0" w:color="auto"/>
              <w:left w:val="nil"/>
              <w:bottom w:val="single" w:sz="4" w:space="0" w:color="auto"/>
              <w:right w:val="nil"/>
            </w:tcBorders>
            <w:shd w:val="clear" w:color="auto" w:fill="auto"/>
            <w:vAlign w:val="center"/>
          </w:tcPr>
          <w:p w14:paraId="67F464D3" w14:textId="18CFA680" w:rsidR="008E5C6F" w:rsidRPr="0021022E" w:rsidRDefault="0021022E" w:rsidP="001C27B0">
            <w:pPr>
              <w:spacing w:line="240" w:lineRule="auto"/>
              <w:jc w:val="center"/>
              <w:rPr>
                <w:rFonts w:cs="Arial"/>
                <w:b/>
                <w:bCs/>
                <w:sz w:val="20"/>
                <w:szCs w:val="20"/>
              </w:rPr>
            </w:pPr>
            <w:r w:rsidRPr="0021022E">
              <w:rPr>
                <w:rFonts w:eastAsia="Calibri" w:cs="Arial"/>
                <w:noProof/>
                <w:sz w:val="20"/>
                <w:szCs w:val="20"/>
                <w:lang w:eastAsia="pl-PL"/>
              </w:rPr>
              <mc:AlternateContent>
                <mc:Choice Requires="wps">
                  <w:drawing>
                    <wp:anchor distT="0" distB="0" distL="114300" distR="114300" simplePos="0" relativeHeight="251666944" behindDoc="0" locked="0" layoutInCell="1" allowOverlap="1" wp14:anchorId="604421E3" wp14:editId="5A2E1B0C">
                      <wp:simplePos x="0" y="0"/>
                      <wp:positionH relativeFrom="column">
                        <wp:posOffset>1241425</wp:posOffset>
                      </wp:positionH>
                      <wp:positionV relativeFrom="paragraph">
                        <wp:posOffset>-197485</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27B0D448" id="Strzałka: w dół 15" o:spid="_x0000_s1026" type="#_x0000_t67" style="position:absolute;margin-left:97.75pt;margin-top:-15.55pt;width:17.95pt;height:2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" adj="13988" fillcolor="black"/>
                  </w:pict>
                </mc:Fallback>
              </mc:AlternateContent>
            </w:r>
            <w:r w:rsidRPr="0021022E">
              <w:rPr>
                <w:rFonts w:eastAsia="Calibri" w:cs="Arial"/>
                <w:noProof/>
                <w:sz w:val="20"/>
                <w:szCs w:val="20"/>
                <w:lang w:eastAsia="pl-PL"/>
              </w:rPr>
              <mc:AlternateContent>
                <mc:Choice Requires="wps">
                  <w:drawing>
                    <wp:anchor distT="4294967292" distB="4294967292" distL="114300" distR="114300" simplePos="0" relativeHeight="251665920" behindDoc="0" locked="0" layoutInCell="1" allowOverlap="1" wp14:anchorId="46AFC5CD" wp14:editId="50B25FC0">
                      <wp:simplePos x="0" y="0"/>
                      <wp:positionH relativeFrom="column">
                        <wp:posOffset>2234565</wp:posOffset>
                      </wp:positionH>
                      <wp:positionV relativeFrom="paragraph">
                        <wp:posOffset>182880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type w14:anchorId="4C9CE2F5" id="_x0000_t32" coordsize="21600,21600" o:spt="32" o:oned="t" path="m,l21600,21600e" filled="f">
                      <v:path arrowok="t" fillok="f" o:connecttype="none"/>
                      <o:lock v:ext="edit" shapetype="t"/>
                    </v:shapetype>
                    <v:shape id="Łącznik prosty ze strzałką 6" o:spid="_x0000_s1026" type="#_x0000_t32" style="position:absolute;margin-left:175.95pt;margin-top:14.4pt;width:26.25pt;height:0;rotation:180;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">
                      <v:stroke endarrow="block"/>
                    </v:shape>
                  </w:pict>
                </mc:Fallback>
              </mc:AlternateContent>
            </w:r>
          </w:p>
        </w:tc>
        <w:tc>
          <w:tcPr>
            <w:tcW w:w="4538" w:type="dxa"/>
            <w:tcBorders>
              <w:top w:val="nil"/>
              <w:left w:val="nil"/>
              <w:bottom w:val="nil"/>
              <w:right w:val="nil"/>
            </w:tcBorders>
            <w:vAlign w:val="center"/>
          </w:tcPr>
          <w:p w14:paraId="7337D2F3" w14:textId="74341DFB" w:rsidR="00416E82" w:rsidRPr="0021022E" w:rsidRDefault="00416E82" w:rsidP="00353170">
            <w:pPr>
              <w:pStyle w:val="Akapitzlist"/>
              <w:numPr>
                <w:ilvl w:val="0"/>
                <w:numId w:val="44"/>
              </w:numPr>
              <w:spacing w:after="200" w:line="240" w:lineRule="auto"/>
              <w:ind w:left="142" w:hanging="142"/>
              <w:rPr>
                <w:rFonts w:cs="Arial"/>
                <w:sz w:val="16"/>
                <w:szCs w:val="16"/>
              </w:rPr>
            </w:pPr>
            <w:r w:rsidRPr="0021022E">
              <w:rPr>
                <w:rFonts w:eastAsia="Calibri" w:cs="Arial"/>
                <w:bCs/>
                <w:sz w:val="16"/>
                <w:szCs w:val="16"/>
              </w:rPr>
              <w:t>zatwierdzenie przez Zarząd WW-M wyników oceny formalno-merytorycznej;</w:t>
            </w:r>
          </w:p>
          <w:p w14:paraId="3FA49FCD" w14:textId="77777777" w:rsidR="00416E82" w:rsidRPr="0021022E" w:rsidRDefault="00416E82" w:rsidP="00353170">
            <w:pPr>
              <w:pStyle w:val="Akapitzlist"/>
              <w:numPr>
                <w:ilvl w:val="0"/>
                <w:numId w:val="44"/>
              </w:numPr>
              <w:spacing w:after="200" w:line="240" w:lineRule="auto"/>
              <w:ind w:left="142" w:hanging="142"/>
              <w:rPr>
                <w:rFonts w:cs="Arial"/>
                <w:sz w:val="16"/>
                <w:szCs w:val="16"/>
              </w:rPr>
            </w:pPr>
            <w:r w:rsidRPr="0021022E">
              <w:rPr>
                <w:rFonts w:eastAsia="Calibri" w:cs="Arial"/>
                <w:bCs/>
                <w:sz w:val="16"/>
                <w:szCs w:val="16"/>
              </w:rPr>
              <w:t>publikacja listy wniosków skierowanych do etapu negocjacji (</w:t>
            </w:r>
            <w:hyperlink r:id="rId14" w:history="1">
              <w:r w:rsidRPr="0021022E">
                <w:rPr>
                  <w:rStyle w:val="Hipercze"/>
                  <w:rFonts w:eastAsia="Calibri" w:cs="Arial"/>
                  <w:bCs/>
                  <w:sz w:val="16"/>
                  <w:szCs w:val="16"/>
                </w:rPr>
                <w:t>https://funduszeeuropejskie.warmia.mazury.pl</w:t>
              </w:r>
            </w:hyperlink>
            <w:r w:rsidRPr="0021022E">
              <w:rPr>
                <w:rStyle w:val="Hipercze"/>
                <w:rFonts w:eastAsia="Calibri" w:cs="Arial"/>
                <w:bCs/>
                <w:color w:val="auto"/>
                <w:sz w:val="16"/>
                <w:szCs w:val="16"/>
              </w:rPr>
              <w:t>;</w:t>
            </w:r>
          </w:p>
          <w:p w14:paraId="29934820" w14:textId="58B75127" w:rsidR="00416E82" w:rsidRPr="0021022E" w:rsidRDefault="005D076F" w:rsidP="001C27B0">
            <w:pPr>
              <w:pStyle w:val="Akapitzlist"/>
              <w:spacing w:after="200" w:line="240" w:lineRule="auto"/>
              <w:ind w:left="142"/>
              <w:rPr>
                <w:rFonts w:cs="Arial"/>
                <w:sz w:val="16"/>
                <w:szCs w:val="16"/>
              </w:rPr>
            </w:pPr>
            <w:hyperlink r:id="rId15" w:history="1">
              <w:r w:rsidR="00416E82" w:rsidRPr="0021022E">
                <w:rPr>
                  <w:rStyle w:val="Hipercze"/>
                  <w:rFonts w:eastAsia="Calibri" w:cs="Arial"/>
                  <w:bCs/>
                  <w:sz w:val="16"/>
                  <w:szCs w:val="16"/>
                </w:rPr>
                <w:t>www.funduszeeuropejskie.gov.pl</w:t>
              </w:r>
            </w:hyperlink>
            <w:r w:rsidR="00416E82" w:rsidRPr="0021022E">
              <w:rPr>
                <w:rFonts w:eastAsia="Calibri" w:cs="Arial"/>
                <w:bCs/>
                <w:sz w:val="16"/>
                <w:szCs w:val="16"/>
              </w:rPr>
              <w:t>)</w:t>
            </w:r>
          </w:p>
          <w:p w14:paraId="462C8634" w14:textId="77777777" w:rsidR="00416E82" w:rsidRPr="0021022E" w:rsidRDefault="00416E82" w:rsidP="00353170">
            <w:pPr>
              <w:pStyle w:val="Akapitzlist"/>
              <w:numPr>
                <w:ilvl w:val="0"/>
                <w:numId w:val="44"/>
              </w:numPr>
              <w:spacing w:after="200" w:line="240" w:lineRule="auto"/>
              <w:ind w:left="142" w:hanging="142"/>
              <w:rPr>
                <w:rFonts w:cs="Arial"/>
                <w:sz w:val="16"/>
                <w:szCs w:val="16"/>
              </w:rPr>
            </w:pPr>
            <w:r w:rsidRPr="0021022E">
              <w:rPr>
                <w:rFonts w:eastAsia="Calibri" w:cs="Arial"/>
                <w:bCs/>
                <w:sz w:val="16"/>
                <w:szCs w:val="16"/>
              </w:rPr>
              <w:t>wysyłka pism informujących o negatywnym wyniku oceny WND;</w:t>
            </w:r>
          </w:p>
          <w:p w14:paraId="21AF180D" w14:textId="0E6F25A4" w:rsidR="008E5C6F" w:rsidRPr="0021022E" w:rsidRDefault="00416E82" w:rsidP="00353170">
            <w:pPr>
              <w:pStyle w:val="Akapitzlist"/>
              <w:numPr>
                <w:ilvl w:val="0"/>
                <w:numId w:val="44"/>
              </w:numPr>
              <w:spacing w:line="240" w:lineRule="auto"/>
              <w:ind w:left="142" w:hanging="142"/>
              <w:rPr>
                <w:rFonts w:cs="Arial"/>
                <w:sz w:val="20"/>
                <w:szCs w:val="20"/>
              </w:rPr>
            </w:pPr>
            <w:r w:rsidRPr="0021022E">
              <w:rPr>
                <w:rFonts w:eastAsia="Calibri" w:cs="Arial"/>
                <w:bCs/>
                <w:sz w:val="16"/>
                <w:szCs w:val="16"/>
              </w:rPr>
              <w:t>wysyłka pism informujących o zakwalifikowaniu WND do etapu negocjacji;</w:t>
            </w:r>
          </w:p>
        </w:tc>
      </w:tr>
      <w:tr w:rsidR="008E5C6F" w:rsidRPr="0021022E" w14:paraId="4B40CDBF" w14:textId="553A7A12" w:rsidTr="001C27B0">
        <w:tc>
          <w:tcPr>
            <w:tcW w:w="1696" w:type="dxa"/>
            <w:tcBorders>
              <w:top w:val="single" w:sz="4" w:space="0" w:color="auto"/>
              <w:left w:val="single" w:sz="4" w:space="0" w:color="auto"/>
              <w:bottom w:val="single" w:sz="4" w:space="0" w:color="auto"/>
              <w:right w:val="single" w:sz="4" w:space="0" w:color="auto"/>
            </w:tcBorders>
            <w:vAlign w:val="center"/>
          </w:tcPr>
          <w:p w14:paraId="3EC7B8AF" w14:textId="3B954EF0" w:rsidR="00601693" w:rsidRPr="0021022E" w:rsidRDefault="00601693" w:rsidP="001C27B0">
            <w:pPr>
              <w:spacing w:line="240" w:lineRule="auto"/>
              <w:jc w:val="center"/>
              <w:rPr>
                <w:rFonts w:cs="Arial"/>
                <w:b/>
                <w:bCs/>
                <w:sz w:val="20"/>
                <w:szCs w:val="20"/>
              </w:rPr>
            </w:pPr>
            <w:r w:rsidRPr="0021022E">
              <w:rPr>
                <w:rFonts w:cs="Arial"/>
                <w:sz w:val="20"/>
                <w:szCs w:val="20"/>
              </w:rPr>
              <w:t>grudzień 2023 r.</w:t>
            </w:r>
          </w:p>
        </w:tc>
        <w:tc>
          <w:tcPr>
            <w:tcW w:w="4396" w:type="dxa"/>
            <w:tcBorders>
              <w:top w:val="single" w:sz="4" w:space="0" w:color="auto"/>
              <w:left w:val="single" w:sz="4" w:space="0" w:color="auto"/>
              <w:bottom w:val="single" w:sz="4" w:space="0" w:color="auto"/>
              <w:right w:val="single" w:sz="4" w:space="0" w:color="auto"/>
            </w:tcBorders>
            <w:shd w:val="clear" w:color="auto" w:fill="3366FF"/>
            <w:vAlign w:val="center"/>
          </w:tcPr>
          <w:p w14:paraId="2F971B93" w14:textId="0E80E27E" w:rsidR="00601693" w:rsidRPr="0021022E" w:rsidRDefault="00601693" w:rsidP="001C27B0">
            <w:pPr>
              <w:spacing w:line="240" w:lineRule="auto"/>
              <w:jc w:val="center"/>
              <w:rPr>
                <w:rFonts w:cs="Arial"/>
                <w:b/>
                <w:bCs/>
                <w:color w:val="FFFFFF" w:themeColor="background1"/>
                <w:sz w:val="20"/>
                <w:szCs w:val="20"/>
              </w:rPr>
            </w:pPr>
            <w:r w:rsidRPr="0021022E">
              <w:rPr>
                <w:rFonts w:cs="Arial"/>
                <w:b/>
                <w:bCs/>
                <w:color w:val="FFFFFF" w:themeColor="background1"/>
                <w:sz w:val="20"/>
                <w:szCs w:val="20"/>
              </w:rPr>
              <w:t>NEGOCJACJE</w:t>
            </w:r>
          </w:p>
          <w:p w14:paraId="0F04EE90" w14:textId="5309B257" w:rsidR="008E5C6F" w:rsidRPr="0021022E" w:rsidRDefault="00601693" w:rsidP="001C27B0">
            <w:pPr>
              <w:spacing w:line="240" w:lineRule="auto"/>
              <w:jc w:val="center"/>
              <w:rPr>
                <w:rFonts w:cs="Arial"/>
                <w:b/>
                <w:bCs/>
                <w:sz w:val="20"/>
                <w:szCs w:val="20"/>
              </w:rPr>
            </w:pPr>
            <w:r w:rsidRPr="0021022E">
              <w:rPr>
                <w:rFonts w:cs="Arial"/>
                <w:bCs/>
                <w:color w:val="FFFFFF" w:themeColor="background1"/>
                <w:sz w:val="20"/>
                <w:szCs w:val="20"/>
              </w:rPr>
              <w:t>Ocena kryterium etapu negocjacji</w:t>
            </w:r>
          </w:p>
        </w:tc>
        <w:tc>
          <w:tcPr>
            <w:tcW w:w="4538" w:type="dxa"/>
            <w:tcBorders>
              <w:top w:val="nil"/>
              <w:left w:val="single" w:sz="4" w:space="0" w:color="auto"/>
              <w:bottom w:val="nil"/>
              <w:right w:val="nil"/>
            </w:tcBorders>
            <w:shd w:val="clear" w:color="auto" w:fill="auto"/>
            <w:vAlign w:val="center"/>
          </w:tcPr>
          <w:p w14:paraId="3F69EC17" w14:textId="77777777" w:rsidR="008E5C6F" w:rsidRPr="0021022E" w:rsidRDefault="008E5C6F" w:rsidP="001C27B0">
            <w:pPr>
              <w:spacing w:line="240" w:lineRule="auto"/>
              <w:jc w:val="center"/>
              <w:rPr>
                <w:rFonts w:cs="Arial"/>
                <w:b/>
                <w:bCs/>
                <w:sz w:val="20"/>
                <w:szCs w:val="20"/>
              </w:rPr>
            </w:pPr>
          </w:p>
        </w:tc>
      </w:tr>
      <w:tr w:rsidR="008E5C6F" w:rsidRPr="0021022E" w14:paraId="0B8EA691" w14:textId="5D93093E" w:rsidTr="001C27B0">
        <w:tc>
          <w:tcPr>
            <w:tcW w:w="1696" w:type="dxa"/>
            <w:tcBorders>
              <w:top w:val="single" w:sz="4" w:space="0" w:color="auto"/>
              <w:left w:val="nil"/>
              <w:bottom w:val="single" w:sz="4" w:space="0" w:color="auto"/>
              <w:right w:val="nil"/>
            </w:tcBorders>
            <w:vAlign w:val="center"/>
          </w:tcPr>
          <w:p w14:paraId="5BCAFD16" w14:textId="3085EFE4" w:rsidR="008E5C6F" w:rsidRPr="0021022E" w:rsidRDefault="008E5C6F" w:rsidP="001C27B0">
            <w:pPr>
              <w:spacing w:line="240" w:lineRule="auto"/>
              <w:jc w:val="center"/>
              <w:rPr>
                <w:rFonts w:cs="Arial"/>
                <w:b/>
                <w:bCs/>
                <w:sz w:val="20"/>
                <w:szCs w:val="20"/>
              </w:rPr>
            </w:pPr>
          </w:p>
        </w:tc>
        <w:tc>
          <w:tcPr>
            <w:tcW w:w="4396" w:type="dxa"/>
            <w:tcBorders>
              <w:top w:val="single" w:sz="4" w:space="0" w:color="auto"/>
              <w:left w:val="nil"/>
              <w:bottom w:val="single" w:sz="4" w:space="0" w:color="auto"/>
              <w:right w:val="nil"/>
            </w:tcBorders>
            <w:shd w:val="clear" w:color="auto" w:fill="auto"/>
            <w:vAlign w:val="center"/>
          </w:tcPr>
          <w:p w14:paraId="155C289C" w14:textId="50D2139B" w:rsidR="008E5C6F" w:rsidRPr="0021022E" w:rsidRDefault="003D2A6B" w:rsidP="001C27B0">
            <w:pPr>
              <w:spacing w:line="240" w:lineRule="auto"/>
              <w:jc w:val="center"/>
              <w:rPr>
                <w:rFonts w:cs="Arial"/>
                <w:b/>
                <w:bCs/>
                <w:sz w:val="20"/>
                <w:szCs w:val="20"/>
              </w:rPr>
            </w:pPr>
            <w:r w:rsidRPr="0021022E">
              <w:rPr>
                <w:rFonts w:eastAsia="Calibri" w:cs="Arial"/>
                <w:noProof/>
                <w:sz w:val="20"/>
                <w:szCs w:val="20"/>
                <w:lang w:eastAsia="pl-PL"/>
              </w:rPr>
              <mc:AlternateContent>
                <mc:Choice Requires="wps">
                  <w:drawing>
                    <wp:anchor distT="0" distB="0" distL="114300" distR="114300" simplePos="0" relativeHeight="251659776" behindDoc="0" locked="0" layoutInCell="1" allowOverlap="1" wp14:anchorId="363A5713" wp14:editId="5C4B3054">
                      <wp:simplePos x="0" y="0"/>
                      <wp:positionH relativeFrom="column">
                        <wp:posOffset>1228725</wp:posOffset>
                      </wp:positionH>
                      <wp:positionV relativeFrom="paragraph">
                        <wp:posOffset>-1270</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7E592B14" id="Strzałka: w dół 19" o:spid="_x0000_s1026" type="#_x0000_t67" style="position:absolute;margin-left:96.75pt;margin-top:-.1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" adj="13988" fillcolor="black"/>
                  </w:pict>
                </mc:Fallback>
              </mc:AlternateContent>
            </w:r>
            <w:r w:rsidR="0021022E" w:rsidRPr="0021022E">
              <w:rPr>
                <w:rFonts w:eastAsia="Calibri" w:cs="Arial"/>
                <w:noProof/>
                <w:sz w:val="20"/>
                <w:szCs w:val="20"/>
                <w:lang w:eastAsia="pl-PL"/>
              </w:rPr>
              <mc:AlternateContent>
                <mc:Choice Requires="wps">
                  <w:drawing>
                    <wp:anchor distT="4294967292" distB="4294967292" distL="114300" distR="114300" simplePos="0" relativeHeight="251658752" behindDoc="0" locked="0" layoutInCell="1" allowOverlap="1" wp14:anchorId="0F5E7850" wp14:editId="2861A672">
                      <wp:simplePos x="0" y="0"/>
                      <wp:positionH relativeFrom="column">
                        <wp:posOffset>2294890</wp:posOffset>
                      </wp:positionH>
                      <wp:positionV relativeFrom="paragraph">
                        <wp:posOffset>168275</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1A56D7F5" id="Łącznik prosty ze strzałką 4" o:spid="_x0000_s1026" type="#_x0000_t32" style="position:absolute;margin-left:180.7pt;margin-top:13.25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">
                      <v:stroke endarrow="block"/>
                    </v:shape>
                  </w:pict>
                </mc:Fallback>
              </mc:AlternateContent>
            </w:r>
          </w:p>
        </w:tc>
        <w:tc>
          <w:tcPr>
            <w:tcW w:w="4538" w:type="dxa"/>
            <w:tcBorders>
              <w:top w:val="nil"/>
              <w:left w:val="nil"/>
              <w:bottom w:val="nil"/>
              <w:right w:val="nil"/>
            </w:tcBorders>
            <w:shd w:val="clear" w:color="auto" w:fill="auto"/>
            <w:vAlign w:val="center"/>
          </w:tcPr>
          <w:p w14:paraId="33CB1689" w14:textId="43E6CF1E" w:rsidR="00601693" w:rsidRPr="0021022E" w:rsidRDefault="00601693" w:rsidP="00353170">
            <w:pPr>
              <w:pStyle w:val="Akapitzlist"/>
              <w:numPr>
                <w:ilvl w:val="0"/>
                <w:numId w:val="44"/>
              </w:numPr>
              <w:spacing w:line="240" w:lineRule="auto"/>
              <w:ind w:left="142" w:hanging="142"/>
              <w:rPr>
                <w:rFonts w:cs="Arial"/>
                <w:bCs/>
                <w:sz w:val="16"/>
                <w:szCs w:val="16"/>
              </w:rPr>
            </w:pPr>
            <w:r w:rsidRPr="0021022E">
              <w:rPr>
                <w:rFonts w:cs="Arial"/>
                <w:bCs/>
                <w:sz w:val="16"/>
                <w:szCs w:val="16"/>
              </w:rPr>
              <w:t>wysyłka pism informujących o negatywnym wyniku negocjacji</w:t>
            </w:r>
            <w:r w:rsidR="00DE6DDD" w:rsidRPr="0021022E">
              <w:rPr>
                <w:rFonts w:cs="Arial"/>
                <w:bCs/>
                <w:sz w:val="16"/>
                <w:szCs w:val="16"/>
              </w:rPr>
              <w:t>;</w:t>
            </w:r>
          </w:p>
          <w:p w14:paraId="6CD67606" w14:textId="2A2773A1" w:rsidR="008E5C6F" w:rsidRPr="0021022E" w:rsidRDefault="00601693" w:rsidP="00353170">
            <w:pPr>
              <w:pStyle w:val="Akapitzlist"/>
              <w:numPr>
                <w:ilvl w:val="0"/>
                <w:numId w:val="44"/>
              </w:numPr>
              <w:spacing w:line="240" w:lineRule="auto"/>
              <w:ind w:left="142" w:hanging="142"/>
              <w:rPr>
                <w:rFonts w:cs="Arial"/>
                <w:b/>
                <w:bCs/>
                <w:sz w:val="20"/>
                <w:szCs w:val="20"/>
              </w:rPr>
            </w:pPr>
            <w:r w:rsidRPr="0021022E">
              <w:rPr>
                <w:rFonts w:cs="Arial"/>
                <w:bCs/>
                <w:sz w:val="16"/>
                <w:szCs w:val="16"/>
              </w:rPr>
              <w:t>wysyłka pism informujących o pozytywnym wyniku negocjacji z prośbą o przesłanie dokumentów niezbędnych do podpisania umowy o dofinansowanie projektu</w:t>
            </w:r>
            <w:r w:rsidR="00DE6DDD" w:rsidRPr="0021022E">
              <w:rPr>
                <w:rFonts w:cs="Arial"/>
                <w:bCs/>
                <w:sz w:val="16"/>
                <w:szCs w:val="16"/>
              </w:rPr>
              <w:t>.</w:t>
            </w:r>
          </w:p>
        </w:tc>
      </w:tr>
      <w:tr w:rsidR="008E5C6F" w:rsidRPr="0021022E" w14:paraId="2ACF36C9" w14:textId="7A7AB099" w:rsidTr="001C27B0">
        <w:tc>
          <w:tcPr>
            <w:tcW w:w="1696" w:type="dxa"/>
            <w:tcBorders>
              <w:top w:val="single" w:sz="4" w:space="0" w:color="auto"/>
              <w:left w:val="single" w:sz="4" w:space="0" w:color="auto"/>
              <w:bottom w:val="single" w:sz="4" w:space="0" w:color="auto"/>
              <w:right w:val="single" w:sz="4" w:space="0" w:color="auto"/>
            </w:tcBorders>
            <w:vAlign w:val="center"/>
          </w:tcPr>
          <w:p w14:paraId="6338BC38" w14:textId="1BB2F608" w:rsidR="00225F59" w:rsidRPr="0021022E" w:rsidRDefault="00225F59" w:rsidP="001C27B0">
            <w:pPr>
              <w:spacing w:line="240" w:lineRule="auto"/>
              <w:jc w:val="center"/>
              <w:rPr>
                <w:rFonts w:cs="Arial"/>
                <w:b/>
                <w:bCs/>
                <w:sz w:val="20"/>
                <w:szCs w:val="20"/>
              </w:rPr>
            </w:pPr>
            <w:r w:rsidRPr="0021022E">
              <w:rPr>
                <w:rFonts w:cs="Arial"/>
                <w:sz w:val="20"/>
                <w:szCs w:val="20"/>
              </w:rPr>
              <w:t>grudzień 2023 r.</w:t>
            </w:r>
          </w:p>
        </w:tc>
        <w:tc>
          <w:tcPr>
            <w:tcW w:w="4396" w:type="dxa"/>
            <w:tcBorders>
              <w:top w:val="single" w:sz="4" w:space="0" w:color="auto"/>
              <w:left w:val="single" w:sz="4" w:space="0" w:color="auto"/>
              <w:bottom w:val="single" w:sz="4" w:space="0" w:color="auto"/>
              <w:right w:val="single" w:sz="4" w:space="0" w:color="auto"/>
            </w:tcBorders>
            <w:shd w:val="clear" w:color="auto" w:fill="3366FF"/>
            <w:vAlign w:val="center"/>
          </w:tcPr>
          <w:p w14:paraId="3A4DB183" w14:textId="77777777" w:rsidR="00225F59" w:rsidRPr="0021022E" w:rsidRDefault="00225F59" w:rsidP="001C27B0">
            <w:pPr>
              <w:spacing w:line="240" w:lineRule="auto"/>
              <w:jc w:val="center"/>
              <w:rPr>
                <w:rFonts w:cs="Arial"/>
                <w:b/>
                <w:bCs/>
                <w:color w:val="FFFFFF" w:themeColor="background1"/>
                <w:sz w:val="20"/>
                <w:szCs w:val="20"/>
              </w:rPr>
            </w:pPr>
            <w:r w:rsidRPr="0021022E">
              <w:rPr>
                <w:rFonts w:cs="Arial"/>
                <w:b/>
                <w:bCs/>
                <w:color w:val="FFFFFF" w:themeColor="background1"/>
                <w:sz w:val="20"/>
                <w:szCs w:val="20"/>
              </w:rPr>
              <w:t>PUBLIKACJA LISTY RANKINGOWEJ WSZYSTKICH</w:t>
            </w:r>
            <w:r w:rsidRPr="0021022E">
              <w:rPr>
                <w:rFonts w:cs="Arial"/>
                <w:bCs/>
                <w:color w:val="FFFFFF" w:themeColor="background1"/>
                <w:sz w:val="20"/>
                <w:szCs w:val="20"/>
              </w:rPr>
              <w:t xml:space="preserve"> </w:t>
            </w:r>
            <w:r w:rsidRPr="0021022E">
              <w:rPr>
                <w:rFonts w:cs="Arial"/>
                <w:b/>
                <w:bCs/>
                <w:color w:val="FFFFFF" w:themeColor="background1"/>
                <w:sz w:val="20"/>
                <w:szCs w:val="20"/>
              </w:rPr>
              <w:t>WND PODLEGAJĄCYCH OCENIE W RAMACH NABORU</w:t>
            </w:r>
          </w:p>
          <w:p w14:paraId="1299A157" w14:textId="519FD278" w:rsidR="008E5C6F" w:rsidRPr="0021022E" w:rsidRDefault="00225F59" w:rsidP="001C27B0">
            <w:pPr>
              <w:spacing w:line="240" w:lineRule="auto"/>
              <w:jc w:val="center"/>
              <w:rPr>
                <w:rFonts w:cs="Arial"/>
                <w:b/>
                <w:bCs/>
                <w:sz w:val="20"/>
                <w:szCs w:val="20"/>
              </w:rPr>
            </w:pPr>
            <w:r w:rsidRPr="0021022E">
              <w:rPr>
                <w:rFonts w:cs="Arial"/>
                <w:bCs/>
                <w:color w:val="FFFFFF" w:themeColor="background1"/>
                <w:sz w:val="20"/>
                <w:szCs w:val="20"/>
              </w:rPr>
              <w:t>(</w:t>
            </w:r>
            <w:hyperlink r:id="rId16" w:history="1">
              <w:r w:rsidRPr="0021022E">
                <w:rPr>
                  <w:rStyle w:val="Hipercze"/>
                  <w:rFonts w:cs="Arial"/>
                  <w:bCs/>
                  <w:color w:val="FFFFFF" w:themeColor="background1"/>
                  <w:sz w:val="20"/>
                  <w:szCs w:val="20"/>
                </w:rPr>
                <w:t>https://funduszeeuropejskie.warmia.mazury.pl</w:t>
              </w:r>
            </w:hyperlink>
            <w:r w:rsidRPr="0021022E">
              <w:rPr>
                <w:rFonts w:cs="Arial"/>
                <w:bCs/>
                <w:color w:val="FFFFFF" w:themeColor="background1"/>
                <w:sz w:val="20"/>
                <w:szCs w:val="20"/>
              </w:rPr>
              <w:t xml:space="preserve">; </w:t>
            </w:r>
            <w:hyperlink r:id="rId17" w:history="1">
              <w:r w:rsidRPr="0021022E">
                <w:rPr>
                  <w:rStyle w:val="Hipercze"/>
                  <w:rFonts w:cs="Arial"/>
                  <w:bCs/>
                  <w:color w:val="FFFFFF" w:themeColor="background1"/>
                  <w:sz w:val="20"/>
                  <w:szCs w:val="20"/>
                </w:rPr>
                <w:t>www.funduszeeuropejskie.gov.pl</w:t>
              </w:r>
            </w:hyperlink>
          </w:p>
        </w:tc>
        <w:tc>
          <w:tcPr>
            <w:tcW w:w="4538" w:type="dxa"/>
            <w:tcBorders>
              <w:top w:val="nil"/>
              <w:left w:val="single" w:sz="4" w:space="0" w:color="auto"/>
              <w:bottom w:val="nil"/>
              <w:right w:val="nil"/>
            </w:tcBorders>
            <w:shd w:val="clear" w:color="auto" w:fill="auto"/>
            <w:vAlign w:val="center"/>
          </w:tcPr>
          <w:p w14:paraId="4FD5D77D" w14:textId="77777777" w:rsidR="008E5C6F" w:rsidRPr="0021022E" w:rsidRDefault="008E5C6F" w:rsidP="001C27B0">
            <w:pPr>
              <w:spacing w:line="240" w:lineRule="auto"/>
              <w:jc w:val="center"/>
              <w:rPr>
                <w:rFonts w:cs="Arial"/>
                <w:b/>
                <w:bCs/>
                <w:sz w:val="20"/>
                <w:szCs w:val="20"/>
              </w:rPr>
            </w:pPr>
          </w:p>
        </w:tc>
      </w:tr>
      <w:tr w:rsidR="00601693" w:rsidRPr="0021022E" w14:paraId="1C6373CD" w14:textId="77777777" w:rsidTr="001C27B0">
        <w:tc>
          <w:tcPr>
            <w:tcW w:w="1696" w:type="dxa"/>
            <w:tcBorders>
              <w:top w:val="single" w:sz="4" w:space="0" w:color="auto"/>
              <w:left w:val="nil"/>
              <w:bottom w:val="single" w:sz="4" w:space="0" w:color="auto"/>
              <w:right w:val="nil"/>
            </w:tcBorders>
            <w:vAlign w:val="center"/>
          </w:tcPr>
          <w:p w14:paraId="44BC6BCF" w14:textId="77777777" w:rsidR="00601693" w:rsidRPr="0021022E" w:rsidRDefault="00601693" w:rsidP="001C27B0">
            <w:pPr>
              <w:spacing w:line="240" w:lineRule="auto"/>
              <w:jc w:val="center"/>
              <w:rPr>
                <w:rFonts w:cs="Arial"/>
                <w:b/>
                <w:bCs/>
                <w:sz w:val="20"/>
                <w:szCs w:val="20"/>
              </w:rPr>
            </w:pPr>
          </w:p>
        </w:tc>
        <w:tc>
          <w:tcPr>
            <w:tcW w:w="4396" w:type="dxa"/>
            <w:tcBorders>
              <w:top w:val="single" w:sz="4" w:space="0" w:color="auto"/>
              <w:left w:val="nil"/>
              <w:bottom w:val="single" w:sz="4" w:space="0" w:color="auto"/>
              <w:right w:val="nil"/>
            </w:tcBorders>
            <w:shd w:val="clear" w:color="auto" w:fill="auto"/>
            <w:vAlign w:val="center"/>
          </w:tcPr>
          <w:p w14:paraId="5B2C93F2" w14:textId="4ABB802B" w:rsidR="00980870" w:rsidRDefault="00980870" w:rsidP="001C27B0">
            <w:pPr>
              <w:spacing w:line="240" w:lineRule="auto"/>
              <w:jc w:val="center"/>
              <w:rPr>
                <w:rFonts w:cs="Arial"/>
                <w:b/>
                <w:bCs/>
                <w:sz w:val="20"/>
                <w:szCs w:val="20"/>
              </w:rPr>
            </w:pPr>
            <w:r w:rsidRPr="0021022E">
              <w:rPr>
                <w:rFonts w:eastAsia="Calibri" w:cs="Arial"/>
                <w:noProof/>
                <w:sz w:val="20"/>
                <w:szCs w:val="20"/>
                <w:lang w:eastAsia="pl-PL"/>
              </w:rPr>
              <mc:AlternateContent>
                <mc:Choice Requires="wps">
                  <w:drawing>
                    <wp:anchor distT="0" distB="0" distL="114300" distR="114300" simplePos="0" relativeHeight="251661824" behindDoc="0" locked="0" layoutInCell="1" allowOverlap="1" wp14:anchorId="5377A203" wp14:editId="0195C502">
                      <wp:simplePos x="0" y="0"/>
                      <wp:positionH relativeFrom="column">
                        <wp:posOffset>1203960</wp:posOffset>
                      </wp:positionH>
                      <wp:positionV relativeFrom="paragraph">
                        <wp:posOffset>90805</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shape w14:anchorId="4843955F" id="Strzałka: w dół 20" o:spid="_x0000_s1026" type="#_x0000_t67" style="position:absolute;margin-left:94.8pt;margin-top:7.1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" adj="13988" fillcolor="black"/>
                  </w:pict>
                </mc:Fallback>
              </mc:AlternateContent>
            </w:r>
          </w:p>
          <w:p w14:paraId="46949468" w14:textId="264546D7" w:rsidR="00225F59" w:rsidRPr="0021022E" w:rsidRDefault="00225F59" w:rsidP="001C27B0">
            <w:pPr>
              <w:spacing w:line="240" w:lineRule="auto"/>
              <w:jc w:val="center"/>
              <w:rPr>
                <w:rFonts w:cs="Arial"/>
                <w:b/>
                <w:bCs/>
                <w:sz w:val="20"/>
                <w:szCs w:val="20"/>
              </w:rPr>
            </w:pPr>
          </w:p>
          <w:p w14:paraId="0B80CF20" w14:textId="25664A53" w:rsidR="00601693" w:rsidRPr="0021022E" w:rsidRDefault="00601693" w:rsidP="001C27B0">
            <w:pPr>
              <w:spacing w:line="240" w:lineRule="auto"/>
              <w:jc w:val="center"/>
              <w:rPr>
                <w:rFonts w:cs="Arial"/>
                <w:b/>
                <w:bCs/>
                <w:sz w:val="20"/>
                <w:szCs w:val="20"/>
              </w:rPr>
            </w:pPr>
          </w:p>
        </w:tc>
        <w:tc>
          <w:tcPr>
            <w:tcW w:w="4538" w:type="dxa"/>
            <w:tcBorders>
              <w:top w:val="nil"/>
              <w:left w:val="nil"/>
              <w:bottom w:val="nil"/>
              <w:right w:val="nil"/>
            </w:tcBorders>
            <w:shd w:val="clear" w:color="auto" w:fill="auto"/>
            <w:vAlign w:val="center"/>
          </w:tcPr>
          <w:p w14:paraId="6796B9D1" w14:textId="20EF6506" w:rsidR="00601693" w:rsidRPr="0021022E" w:rsidRDefault="00601693" w:rsidP="001C27B0">
            <w:pPr>
              <w:spacing w:line="240" w:lineRule="auto"/>
              <w:jc w:val="center"/>
              <w:rPr>
                <w:rFonts w:cs="Arial"/>
                <w:b/>
                <w:bCs/>
                <w:sz w:val="20"/>
                <w:szCs w:val="20"/>
              </w:rPr>
            </w:pPr>
          </w:p>
        </w:tc>
      </w:tr>
      <w:tr w:rsidR="00601693" w:rsidRPr="0021022E" w14:paraId="1F19CC6F" w14:textId="77777777" w:rsidTr="001C27B0">
        <w:tc>
          <w:tcPr>
            <w:tcW w:w="1696" w:type="dxa"/>
            <w:tcBorders>
              <w:top w:val="single" w:sz="4" w:space="0" w:color="auto"/>
              <w:left w:val="single" w:sz="4" w:space="0" w:color="auto"/>
              <w:bottom w:val="single" w:sz="4" w:space="0" w:color="auto"/>
              <w:right w:val="single" w:sz="4" w:space="0" w:color="auto"/>
            </w:tcBorders>
            <w:vAlign w:val="center"/>
          </w:tcPr>
          <w:p w14:paraId="377ADA97" w14:textId="62ADE671" w:rsidR="001C27B0" w:rsidRPr="0021022E" w:rsidRDefault="001C27B0" w:rsidP="001C27B0">
            <w:pPr>
              <w:spacing w:line="240" w:lineRule="auto"/>
              <w:rPr>
                <w:rFonts w:cs="Arial"/>
                <w:b/>
                <w:bCs/>
                <w:sz w:val="20"/>
                <w:szCs w:val="20"/>
              </w:rPr>
            </w:pPr>
            <w:r w:rsidRPr="0021022E">
              <w:rPr>
                <w:rFonts w:cs="Arial"/>
                <w:sz w:val="20"/>
                <w:szCs w:val="20"/>
              </w:rPr>
              <w:t>grudzień 2023 r.</w:t>
            </w:r>
          </w:p>
        </w:tc>
        <w:tc>
          <w:tcPr>
            <w:tcW w:w="4396" w:type="dxa"/>
            <w:tcBorders>
              <w:top w:val="single" w:sz="4" w:space="0" w:color="auto"/>
              <w:left w:val="single" w:sz="4" w:space="0" w:color="auto"/>
              <w:bottom w:val="single" w:sz="4" w:space="0" w:color="auto"/>
              <w:right w:val="single" w:sz="4" w:space="0" w:color="auto"/>
            </w:tcBorders>
            <w:shd w:val="clear" w:color="auto" w:fill="3366FF"/>
            <w:vAlign w:val="center"/>
          </w:tcPr>
          <w:p w14:paraId="7F209C6E" w14:textId="41E06BC9" w:rsidR="00601693" w:rsidRPr="0021022E" w:rsidRDefault="001C27B0" w:rsidP="001C27B0">
            <w:pPr>
              <w:spacing w:line="240" w:lineRule="auto"/>
              <w:jc w:val="center"/>
              <w:rPr>
                <w:rFonts w:cs="Arial"/>
                <w:b/>
                <w:bCs/>
                <w:sz w:val="20"/>
                <w:szCs w:val="20"/>
              </w:rPr>
            </w:pPr>
            <w:r w:rsidRPr="0021022E">
              <w:rPr>
                <w:rFonts w:cs="Arial"/>
                <w:b/>
                <w:color w:val="FFFFFF"/>
                <w:sz w:val="20"/>
                <w:szCs w:val="20"/>
              </w:rPr>
              <w:t>PODPISANIE UMOWY O DOFINANSOWANIE PROJEKTU</w:t>
            </w:r>
          </w:p>
        </w:tc>
        <w:tc>
          <w:tcPr>
            <w:tcW w:w="4538" w:type="dxa"/>
            <w:tcBorders>
              <w:top w:val="nil"/>
              <w:left w:val="single" w:sz="4" w:space="0" w:color="auto"/>
              <w:bottom w:val="nil"/>
              <w:right w:val="nil"/>
            </w:tcBorders>
            <w:shd w:val="clear" w:color="auto" w:fill="auto"/>
            <w:vAlign w:val="center"/>
          </w:tcPr>
          <w:p w14:paraId="211E3667" w14:textId="548E80C4" w:rsidR="00601693" w:rsidRPr="0021022E" w:rsidRDefault="00601693" w:rsidP="001C27B0">
            <w:pPr>
              <w:spacing w:line="240" w:lineRule="auto"/>
              <w:jc w:val="center"/>
              <w:rPr>
                <w:rFonts w:cs="Arial"/>
                <w:b/>
                <w:bCs/>
                <w:sz w:val="20"/>
                <w:szCs w:val="20"/>
              </w:rPr>
            </w:pPr>
          </w:p>
        </w:tc>
      </w:tr>
    </w:tbl>
    <w:bookmarkEnd w:id="47"/>
    <w:p w14:paraId="06CD0F98" w14:textId="48B53C35" w:rsidR="008D5FD8" w:rsidRPr="00A94660" w:rsidRDefault="00E77139" w:rsidP="00FF768A">
      <w:pPr>
        <w:spacing w:before="100" w:beforeAutospacing="1" w:after="100" w:afterAutospacing="1"/>
        <w:jc w:val="both"/>
        <w:rPr>
          <w:rFonts w:cs="Arial"/>
          <w:sz w:val="24"/>
          <w:szCs w:val="24"/>
        </w:rPr>
      </w:pPr>
      <w:r w:rsidRPr="00A94660">
        <w:rPr>
          <w:rFonts w:cs="Arial"/>
          <w:sz w:val="24"/>
          <w:szCs w:val="24"/>
        </w:rPr>
        <w:t>Źródło: opracowanie własne.</w:t>
      </w:r>
    </w:p>
    <w:p w14:paraId="1519FB69" w14:textId="113DF2AC" w:rsidR="00AA2C73" w:rsidRPr="00A94660" w:rsidRDefault="008D5FD8" w:rsidP="00FF768A">
      <w:pPr>
        <w:spacing w:before="100" w:beforeAutospacing="1" w:after="100" w:afterAutospacing="1"/>
        <w:rPr>
          <w:rFonts w:eastAsia="Calibri" w:cs="Arial"/>
          <w:bCs/>
          <w:sz w:val="24"/>
          <w:szCs w:val="24"/>
        </w:rPr>
      </w:pPr>
      <w:r w:rsidRPr="00A94660">
        <w:rPr>
          <w:rFonts w:eastAsia="Calibri" w:cs="Arial"/>
          <w:b/>
          <w:color w:val="2F5496"/>
          <w:sz w:val="24"/>
          <w:szCs w:val="24"/>
        </w:rPr>
        <w:t>UWAGA!</w:t>
      </w:r>
      <w:r w:rsidRPr="00A94660">
        <w:rPr>
          <w:rFonts w:eastAsia="Calibri" w:cs="Arial"/>
          <w:bCs/>
          <w:sz w:val="24"/>
          <w:szCs w:val="24"/>
        </w:rPr>
        <w:t xml:space="preserve"> </w:t>
      </w:r>
      <w:r w:rsidR="0001740F" w:rsidRPr="00A94660">
        <w:rPr>
          <w:rFonts w:eastAsia="Calibri" w:cs="Arial"/>
          <w:bCs/>
          <w:sz w:val="24"/>
          <w:szCs w:val="24"/>
        </w:rPr>
        <w:t>T</w:t>
      </w:r>
      <w:r w:rsidR="003C04E5" w:rsidRPr="00A94660">
        <w:rPr>
          <w:rFonts w:eastAsia="Calibri" w:cs="Arial"/>
          <w:bCs/>
          <w:sz w:val="24"/>
          <w:szCs w:val="24"/>
        </w:rPr>
        <w:t xml:space="preserve">erminy oceny na poszczególnych etapach mają charakter orientacyjny </w:t>
      </w:r>
      <w:r w:rsidR="00E77139" w:rsidRPr="00A94660">
        <w:rPr>
          <w:rFonts w:eastAsia="Calibri" w:cs="Arial"/>
          <w:bCs/>
          <w:sz w:val="24"/>
          <w:szCs w:val="24"/>
        </w:rPr>
        <w:br/>
      </w:r>
      <w:r w:rsidR="003C04E5" w:rsidRPr="00A94660">
        <w:rPr>
          <w:rFonts w:eastAsia="Calibri" w:cs="Arial"/>
          <w:bCs/>
          <w:sz w:val="24"/>
          <w:szCs w:val="24"/>
        </w:rPr>
        <w:t>i</w:t>
      </w:r>
      <w:r w:rsidR="001D2CF1" w:rsidRPr="00A94660">
        <w:rPr>
          <w:rFonts w:eastAsia="Calibri" w:cs="Arial"/>
          <w:bCs/>
          <w:sz w:val="24"/>
          <w:szCs w:val="24"/>
        </w:rPr>
        <w:t xml:space="preserve"> mogą w </w:t>
      </w:r>
      <w:r w:rsidR="0001740F" w:rsidRPr="00A94660">
        <w:rPr>
          <w:rFonts w:eastAsia="Calibri" w:cs="Arial"/>
          <w:bCs/>
          <w:sz w:val="24"/>
          <w:szCs w:val="24"/>
        </w:rPr>
        <w:t xml:space="preserve">uzasadnionych przypadkach </w:t>
      </w:r>
      <w:r w:rsidR="003C04E5" w:rsidRPr="00A94660">
        <w:rPr>
          <w:rFonts w:eastAsia="Calibri" w:cs="Arial"/>
          <w:bCs/>
          <w:sz w:val="24"/>
          <w:szCs w:val="24"/>
        </w:rPr>
        <w:t>zostać przedłużone decyzją Przewodniczącego KOP. Informacja o przedłużeniu terminu oceny zamieszczana jest na</w:t>
      </w:r>
      <w:r w:rsidR="00FA76BB" w:rsidRPr="00A94660">
        <w:rPr>
          <w:rFonts w:eastAsia="Calibri" w:cs="Arial"/>
          <w:bCs/>
          <w:sz w:val="24"/>
          <w:szCs w:val="24"/>
        </w:rPr>
        <w:t> </w:t>
      </w:r>
      <w:r w:rsidR="003C04E5" w:rsidRPr="00A94660">
        <w:rPr>
          <w:rFonts w:eastAsia="Calibri" w:cs="Arial"/>
          <w:bCs/>
          <w:sz w:val="24"/>
          <w:szCs w:val="24"/>
        </w:rPr>
        <w:t xml:space="preserve">stronie internetowej: </w:t>
      </w:r>
      <w:hyperlink r:id="rId18" w:history="1">
        <w:r w:rsidR="003C04E5" w:rsidRPr="00A94660">
          <w:rPr>
            <w:rStyle w:val="Hipercze"/>
            <w:rFonts w:cs="Arial"/>
            <w:bCs/>
            <w:color w:val="auto"/>
            <w:sz w:val="24"/>
            <w:szCs w:val="24"/>
          </w:rPr>
          <w:t>https://funduszeeuropejskie.warmia.mazury.pl</w:t>
        </w:r>
      </w:hyperlink>
      <w:r w:rsidR="003C04E5" w:rsidRPr="00A94660">
        <w:rPr>
          <w:rFonts w:cs="Arial"/>
          <w:sz w:val="24"/>
          <w:szCs w:val="24"/>
        </w:rPr>
        <w:t>. i nie wymaga zmiany Regulaminu wyboru projektów.</w:t>
      </w:r>
    </w:p>
    <w:p w14:paraId="7067DB2E" w14:textId="1871706C" w:rsidR="00AA2C73" w:rsidRPr="00A94660" w:rsidRDefault="00AA2C73" w:rsidP="00FF768A">
      <w:pPr>
        <w:pStyle w:val="Podrozdzia-K"/>
        <w:spacing w:before="100" w:beforeAutospacing="1" w:after="100" w:afterAutospacing="1"/>
        <w:jc w:val="left"/>
      </w:pPr>
      <w:bookmarkStart w:id="48" w:name="_Toc145932009"/>
      <w:r w:rsidRPr="00A94660">
        <w:t>Proces oceny wniosków, w tym forma i sposób komunikacji</w:t>
      </w:r>
      <w:bookmarkEnd w:id="48"/>
    </w:p>
    <w:p w14:paraId="1DDDF170" w14:textId="264701E5" w:rsidR="003626B5" w:rsidRPr="00A94660" w:rsidRDefault="00AA2C73" w:rsidP="00895EBB">
      <w:pPr>
        <w:pStyle w:val="Akapitzlist"/>
        <w:numPr>
          <w:ilvl w:val="0"/>
          <w:numId w:val="48"/>
        </w:numPr>
        <w:spacing w:before="100" w:beforeAutospacing="1" w:after="100" w:afterAutospacing="1"/>
        <w:ind w:left="284"/>
        <w:rPr>
          <w:rFonts w:eastAsia="Calibri" w:cs="Arial"/>
          <w:sz w:val="24"/>
          <w:szCs w:val="24"/>
        </w:rPr>
      </w:pPr>
      <w:r w:rsidRPr="00A94660">
        <w:rPr>
          <w:rFonts w:eastAsia="Calibri" w:cs="Arial"/>
          <w:sz w:val="24"/>
          <w:szCs w:val="24"/>
        </w:rPr>
        <w:t xml:space="preserve">Oceny spełnienia kryteriów wyboru projektów złożonych w ramach naboru dokonuje </w:t>
      </w:r>
      <w:r w:rsidR="003626B5" w:rsidRPr="00A94660">
        <w:rPr>
          <w:rFonts w:eastAsia="Calibri" w:cs="Arial"/>
          <w:sz w:val="24"/>
          <w:szCs w:val="24"/>
        </w:rPr>
        <w:t>niezależnie dwóch wylosowanych członków KOP. W</w:t>
      </w:r>
      <w:r w:rsidR="0081208B" w:rsidRPr="00A94660">
        <w:rPr>
          <w:rFonts w:eastAsia="Calibri" w:cs="Arial"/>
          <w:sz w:val="24"/>
          <w:szCs w:val="24"/>
        </w:rPr>
        <w:t> </w:t>
      </w:r>
      <w:r w:rsidRPr="00A94660">
        <w:rPr>
          <w:rFonts w:eastAsia="Calibri" w:cs="Arial"/>
          <w:sz w:val="24"/>
          <w:szCs w:val="24"/>
        </w:rPr>
        <w:t>skład</w:t>
      </w:r>
      <w:r w:rsidR="003626B5" w:rsidRPr="00A94660">
        <w:rPr>
          <w:rFonts w:eastAsia="Calibri" w:cs="Arial"/>
          <w:sz w:val="24"/>
          <w:szCs w:val="24"/>
        </w:rPr>
        <w:t xml:space="preserve"> KOP</w:t>
      </w:r>
      <w:r w:rsidRPr="00A94660">
        <w:rPr>
          <w:rFonts w:eastAsia="Calibri" w:cs="Arial"/>
          <w:sz w:val="24"/>
          <w:szCs w:val="24"/>
        </w:rPr>
        <w:t xml:space="preserve"> wchodzą pracownicy I</w:t>
      </w:r>
      <w:r w:rsidR="006876B0" w:rsidRPr="00A94660">
        <w:rPr>
          <w:rFonts w:eastAsia="Calibri" w:cs="Arial"/>
          <w:sz w:val="24"/>
          <w:szCs w:val="24"/>
        </w:rPr>
        <w:t>Z</w:t>
      </w:r>
      <w:r w:rsidRPr="00A94660">
        <w:rPr>
          <w:rFonts w:eastAsia="Calibri" w:cs="Arial"/>
          <w:sz w:val="24"/>
          <w:szCs w:val="24"/>
        </w:rPr>
        <w:t xml:space="preserve"> posiadający stosowną wiedzę, umiejętności i</w:t>
      </w:r>
      <w:r w:rsidR="0081208B" w:rsidRPr="00A94660">
        <w:rPr>
          <w:rFonts w:eastAsia="Calibri" w:cs="Arial"/>
          <w:sz w:val="24"/>
          <w:szCs w:val="24"/>
        </w:rPr>
        <w:t> </w:t>
      </w:r>
      <w:r w:rsidRPr="00A94660">
        <w:rPr>
          <w:rFonts w:eastAsia="Calibri" w:cs="Arial"/>
          <w:sz w:val="24"/>
          <w:szCs w:val="24"/>
        </w:rPr>
        <w:t xml:space="preserve">doświadczenie lub wymagane uprawnienia w dziedzinie objętej programem, </w:t>
      </w:r>
      <w:r w:rsidR="003D2A6B">
        <w:rPr>
          <w:rFonts w:eastAsia="Calibri" w:cs="Arial"/>
          <w:sz w:val="24"/>
          <w:szCs w:val="24"/>
        </w:rPr>
        <w:br/>
      </w:r>
      <w:r w:rsidRPr="00A94660">
        <w:rPr>
          <w:rFonts w:eastAsia="Calibri" w:cs="Arial"/>
          <w:sz w:val="24"/>
          <w:szCs w:val="24"/>
        </w:rPr>
        <w:t>w ramach której jest dokonywany wybór projektów. W</w:t>
      </w:r>
      <w:r w:rsidR="001A5735" w:rsidRPr="00A94660">
        <w:rPr>
          <w:rFonts w:eastAsia="Calibri" w:cs="Arial"/>
          <w:sz w:val="24"/>
          <w:szCs w:val="24"/>
        </w:rPr>
        <w:t> </w:t>
      </w:r>
      <w:r w:rsidRPr="00A94660">
        <w:rPr>
          <w:rFonts w:eastAsia="Calibri" w:cs="Arial"/>
          <w:sz w:val="24"/>
          <w:szCs w:val="24"/>
        </w:rPr>
        <w:t>skład KOP mogą wchodzić również eksperci, którzy muszą spełniać warunki określone w art. 81 ust</w:t>
      </w:r>
      <w:r w:rsidRPr="00860C9D">
        <w:rPr>
          <w:rFonts w:eastAsia="Calibri" w:cs="Arial"/>
          <w:sz w:val="24"/>
          <w:szCs w:val="24"/>
        </w:rPr>
        <w:t>. 3 ustawy wdrożeniowej.</w:t>
      </w:r>
      <w:r w:rsidRPr="00A94660">
        <w:rPr>
          <w:rFonts w:eastAsia="Calibri" w:cs="Arial"/>
          <w:i/>
          <w:sz w:val="24"/>
          <w:szCs w:val="24"/>
        </w:rPr>
        <w:t xml:space="preserve"> </w:t>
      </w:r>
    </w:p>
    <w:p w14:paraId="7A1CE73B" w14:textId="77777777" w:rsidR="0001740F" w:rsidRPr="00A94660" w:rsidRDefault="00AA2C73" w:rsidP="00895EBB">
      <w:pPr>
        <w:pStyle w:val="Akapitzlist"/>
        <w:numPr>
          <w:ilvl w:val="0"/>
          <w:numId w:val="48"/>
        </w:numPr>
        <w:spacing w:before="100" w:beforeAutospacing="1" w:after="100" w:afterAutospacing="1"/>
        <w:ind w:left="284"/>
        <w:rPr>
          <w:rFonts w:eastAsia="Calibri" w:cs="Arial"/>
          <w:sz w:val="24"/>
          <w:szCs w:val="24"/>
        </w:rPr>
      </w:pPr>
      <w:r w:rsidRPr="00A94660">
        <w:rPr>
          <w:rFonts w:eastAsia="Calibri" w:cs="Arial"/>
          <w:sz w:val="24"/>
          <w:szCs w:val="24"/>
        </w:rPr>
        <w:t>Przewodniczącym KOP, jego Zastępcą oraz Sekretarzem KOP są pracownicy I</w:t>
      </w:r>
      <w:r w:rsidR="006876B0" w:rsidRPr="00A94660">
        <w:rPr>
          <w:rFonts w:eastAsia="Calibri" w:cs="Arial"/>
          <w:sz w:val="24"/>
          <w:szCs w:val="24"/>
        </w:rPr>
        <w:t>Z</w:t>
      </w:r>
      <w:r w:rsidRPr="00A94660">
        <w:rPr>
          <w:rFonts w:eastAsia="Calibri" w:cs="Arial"/>
          <w:sz w:val="24"/>
          <w:szCs w:val="24"/>
        </w:rPr>
        <w:t>.</w:t>
      </w:r>
    </w:p>
    <w:p w14:paraId="1EDB9D2E" w14:textId="5C9A6933" w:rsidR="003C04E5" w:rsidRPr="00A94660" w:rsidRDefault="00AA2C73" w:rsidP="00895EBB">
      <w:pPr>
        <w:pStyle w:val="Akapitzlist"/>
        <w:numPr>
          <w:ilvl w:val="0"/>
          <w:numId w:val="48"/>
        </w:numPr>
        <w:spacing w:before="100" w:beforeAutospacing="1" w:after="100" w:afterAutospacing="1"/>
        <w:ind w:left="284"/>
        <w:rPr>
          <w:rFonts w:eastAsia="Calibri" w:cs="Arial"/>
          <w:sz w:val="24"/>
          <w:szCs w:val="24"/>
        </w:rPr>
      </w:pPr>
      <w:r w:rsidRPr="00A94660">
        <w:rPr>
          <w:rFonts w:eastAsia="Calibri" w:cs="Arial"/>
          <w:sz w:val="24"/>
          <w:szCs w:val="24"/>
        </w:rPr>
        <w:t xml:space="preserve">Wymogi, które muszą spełniać wszyscy członkowie KOP, w tym dotyczące </w:t>
      </w:r>
      <w:r w:rsidR="00754E43" w:rsidRPr="00A94660">
        <w:rPr>
          <w:rFonts w:eastAsia="Calibri" w:cs="Arial"/>
          <w:sz w:val="24"/>
          <w:szCs w:val="24"/>
        </w:rPr>
        <w:br/>
      </w:r>
      <w:r w:rsidRPr="00A94660">
        <w:rPr>
          <w:rFonts w:eastAsia="Calibri" w:cs="Arial"/>
          <w:sz w:val="24"/>
          <w:szCs w:val="24"/>
        </w:rPr>
        <w:t>ich bezstronności i</w:t>
      </w:r>
      <w:r w:rsidR="0081208B" w:rsidRPr="00A94660">
        <w:rPr>
          <w:rFonts w:eastAsia="Calibri" w:cs="Arial"/>
          <w:sz w:val="24"/>
          <w:szCs w:val="24"/>
        </w:rPr>
        <w:t> </w:t>
      </w:r>
      <w:r w:rsidRPr="00A94660">
        <w:rPr>
          <w:rFonts w:eastAsia="Calibri" w:cs="Arial"/>
          <w:sz w:val="24"/>
          <w:szCs w:val="24"/>
        </w:rPr>
        <w:t>zachowania poufności prac KOP oraz danych i informacji zawartych we</w:t>
      </w:r>
      <w:r w:rsidR="001A5735" w:rsidRPr="00A94660">
        <w:rPr>
          <w:rFonts w:eastAsia="Calibri" w:cs="Arial"/>
          <w:sz w:val="24"/>
          <w:szCs w:val="24"/>
        </w:rPr>
        <w:t> </w:t>
      </w:r>
      <w:r w:rsidRPr="00A94660">
        <w:rPr>
          <w:rFonts w:eastAsia="Calibri" w:cs="Arial"/>
          <w:sz w:val="24"/>
          <w:szCs w:val="24"/>
        </w:rPr>
        <w:t>wnioskach o</w:t>
      </w:r>
      <w:r w:rsidR="0081208B" w:rsidRPr="00A94660">
        <w:rPr>
          <w:rFonts w:eastAsia="Calibri" w:cs="Arial"/>
          <w:sz w:val="24"/>
          <w:szCs w:val="24"/>
        </w:rPr>
        <w:t> </w:t>
      </w:r>
      <w:r w:rsidRPr="00A94660">
        <w:rPr>
          <w:rFonts w:eastAsia="Calibri" w:cs="Arial"/>
          <w:sz w:val="24"/>
          <w:szCs w:val="24"/>
        </w:rPr>
        <w:t>dofinansowanie, jak również opis sposobu przeprowadzenia procedury losowania członków KOP dokonujących oceny</w:t>
      </w:r>
      <w:r w:rsidR="00FD7AF6" w:rsidRPr="00A94660">
        <w:rPr>
          <w:rFonts w:eastAsia="Calibri" w:cs="Arial"/>
          <w:sz w:val="24"/>
          <w:szCs w:val="24"/>
        </w:rPr>
        <w:t>,</w:t>
      </w:r>
      <w:r w:rsidRPr="00A94660">
        <w:rPr>
          <w:rFonts w:eastAsia="Calibri" w:cs="Arial"/>
          <w:sz w:val="24"/>
          <w:szCs w:val="24"/>
        </w:rPr>
        <w:t xml:space="preserve"> określa Regulamin pracy KOP. </w:t>
      </w:r>
      <w:r w:rsidR="00754E43" w:rsidRPr="00A94660">
        <w:rPr>
          <w:rFonts w:eastAsia="Calibri" w:cs="Arial"/>
          <w:sz w:val="24"/>
          <w:szCs w:val="24"/>
        </w:rPr>
        <w:br/>
      </w:r>
      <w:r w:rsidRPr="00A94660">
        <w:rPr>
          <w:rFonts w:eastAsia="Calibri" w:cs="Arial"/>
          <w:sz w:val="24"/>
          <w:szCs w:val="24"/>
        </w:rPr>
        <w:t xml:space="preserve">Wyniki tego losowania zawiera natomiast Protokół z przebiegu prac KOP. </w:t>
      </w:r>
    </w:p>
    <w:p w14:paraId="41266E5B" w14:textId="5AEF4359" w:rsidR="0001740F" w:rsidRPr="00A94660" w:rsidRDefault="0001740F" w:rsidP="00895EBB">
      <w:pPr>
        <w:pStyle w:val="Akapitzlist"/>
        <w:numPr>
          <w:ilvl w:val="0"/>
          <w:numId w:val="48"/>
        </w:numPr>
        <w:spacing w:before="100" w:beforeAutospacing="1" w:after="100" w:afterAutospacing="1"/>
        <w:ind w:left="284"/>
        <w:rPr>
          <w:rFonts w:eastAsia="Calibri" w:cs="Arial"/>
          <w:sz w:val="24"/>
          <w:szCs w:val="24"/>
        </w:rPr>
      </w:pPr>
      <w:r w:rsidRPr="00A94660">
        <w:rPr>
          <w:rFonts w:eastAsia="Calibri" w:cs="Arial"/>
          <w:sz w:val="24"/>
          <w:szCs w:val="24"/>
        </w:rPr>
        <w:t>Sposób komunika</w:t>
      </w:r>
      <w:r w:rsidR="001D2CF1" w:rsidRPr="00A94660">
        <w:rPr>
          <w:rFonts w:eastAsia="Calibri" w:cs="Arial"/>
          <w:sz w:val="24"/>
          <w:szCs w:val="24"/>
        </w:rPr>
        <w:t>cji między Wnioskodawcą</w:t>
      </w:r>
      <w:r w:rsidRPr="00A94660">
        <w:rPr>
          <w:rFonts w:eastAsia="Calibri" w:cs="Arial"/>
          <w:sz w:val="24"/>
          <w:szCs w:val="24"/>
        </w:rPr>
        <w:t xml:space="preserve"> a ION wskazany został w ramach poszczególnych etapów oceny oraz w ramach czynności, które muszą zostać dokonane przed zawarciem umowy o dofinansowanie.</w:t>
      </w:r>
    </w:p>
    <w:p w14:paraId="09D12FC1" w14:textId="62FDDBFC" w:rsidR="00B66F1C" w:rsidRPr="00A94660" w:rsidRDefault="00B66F1C" w:rsidP="00895EBB">
      <w:pPr>
        <w:pStyle w:val="Akapitzlist"/>
        <w:numPr>
          <w:ilvl w:val="0"/>
          <w:numId w:val="48"/>
        </w:numPr>
        <w:spacing w:before="100" w:beforeAutospacing="1" w:after="100" w:afterAutospacing="1"/>
        <w:ind w:left="284"/>
        <w:rPr>
          <w:rFonts w:eastAsia="Calibri" w:cs="Arial"/>
          <w:sz w:val="24"/>
          <w:szCs w:val="24"/>
        </w:rPr>
      </w:pPr>
      <w:r w:rsidRPr="00A94660">
        <w:rPr>
          <w:rFonts w:eastAsia="Calibri" w:cs="Arial"/>
          <w:sz w:val="24"/>
          <w:szCs w:val="24"/>
        </w:rPr>
        <w:t>Po każdym z etapów oceny ION zamieszcza na swojej stronie internetowej oraz</w:t>
      </w:r>
      <w:r w:rsidR="001A5735" w:rsidRPr="00A94660">
        <w:rPr>
          <w:rFonts w:eastAsia="Calibri" w:cs="Arial"/>
          <w:sz w:val="24"/>
          <w:szCs w:val="24"/>
        </w:rPr>
        <w:t> </w:t>
      </w:r>
      <w:r w:rsidRPr="00A94660">
        <w:rPr>
          <w:rFonts w:eastAsia="Calibri" w:cs="Arial"/>
          <w:sz w:val="24"/>
          <w:szCs w:val="24"/>
        </w:rPr>
        <w:t>na</w:t>
      </w:r>
      <w:r w:rsidR="001A5735" w:rsidRPr="00A94660">
        <w:rPr>
          <w:rFonts w:eastAsia="Calibri" w:cs="Arial"/>
          <w:sz w:val="24"/>
          <w:szCs w:val="24"/>
        </w:rPr>
        <w:t> </w:t>
      </w:r>
      <w:r w:rsidRPr="00A94660">
        <w:rPr>
          <w:rFonts w:eastAsia="Calibri" w:cs="Arial"/>
          <w:sz w:val="24"/>
          <w:szCs w:val="24"/>
        </w:rPr>
        <w:t>portalu informację o projektach zakwalifikowanych do kolejnego etapu.</w:t>
      </w:r>
    </w:p>
    <w:p w14:paraId="6CFA491B" w14:textId="556ECB27" w:rsidR="008119C7" w:rsidRPr="00A94660" w:rsidRDefault="00AA2C73" w:rsidP="00353170">
      <w:pPr>
        <w:pStyle w:val="Podrozdzia-K"/>
        <w:numPr>
          <w:ilvl w:val="2"/>
          <w:numId w:val="19"/>
        </w:numPr>
        <w:spacing w:before="100" w:beforeAutospacing="1" w:after="100" w:afterAutospacing="1"/>
        <w:jc w:val="left"/>
      </w:pPr>
      <w:bookmarkStart w:id="49" w:name="_Toc145932010"/>
      <w:r w:rsidRPr="00A94660">
        <w:t>Etap oceny formalno-merytorycznej</w:t>
      </w:r>
      <w:bookmarkEnd w:id="49"/>
    </w:p>
    <w:p w14:paraId="798E551B" w14:textId="0D2066D7" w:rsidR="00C45DAB" w:rsidRPr="00A94660" w:rsidRDefault="00C45DAB" w:rsidP="00895EBB">
      <w:pPr>
        <w:pStyle w:val="TreNum-K"/>
        <w:numPr>
          <w:ilvl w:val="0"/>
          <w:numId w:val="62"/>
        </w:numPr>
        <w:spacing w:before="100" w:beforeAutospacing="1" w:after="100" w:afterAutospacing="1"/>
        <w:jc w:val="left"/>
        <w:rPr>
          <w:sz w:val="24"/>
          <w:szCs w:val="24"/>
        </w:rPr>
      </w:pPr>
      <w:r w:rsidRPr="00A94660">
        <w:rPr>
          <w:sz w:val="24"/>
          <w:szCs w:val="24"/>
        </w:rPr>
        <w:t>ION wybiera projekty do dofinansowania w sposób konkurencyjny. Konkurencyjny sposób wyboru projektów oznacza konieczność spełnienia przez Wnioskodawcę jasnych i przejrzystych kryteriów wyboru projektów</w:t>
      </w:r>
      <w:r w:rsidR="00006FCF" w:rsidRPr="00A94660">
        <w:rPr>
          <w:sz w:val="24"/>
          <w:szCs w:val="24"/>
        </w:rPr>
        <w:t xml:space="preserve">, które gwarantują, że wybrane do realizacji projekty w największym stopniu przyczyniają się do realizacji celów </w:t>
      </w:r>
      <w:r w:rsidR="003D2A6B">
        <w:rPr>
          <w:sz w:val="24"/>
          <w:szCs w:val="24"/>
        </w:rPr>
        <w:br/>
      </w:r>
      <w:r w:rsidR="00006FCF" w:rsidRPr="00A94660">
        <w:rPr>
          <w:sz w:val="24"/>
          <w:szCs w:val="24"/>
        </w:rPr>
        <w:t>i wskaźników zaplanowanych odpowiednio w Programie.</w:t>
      </w:r>
    </w:p>
    <w:p w14:paraId="73B70EEF" w14:textId="644DFC94" w:rsidR="008119C7" w:rsidRPr="00A94660" w:rsidRDefault="008119C7" w:rsidP="00353170">
      <w:pPr>
        <w:pStyle w:val="TreNum-K"/>
        <w:numPr>
          <w:ilvl w:val="0"/>
          <w:numId w:val="20"/>
        </w:numPr>
        <w:spacing w:before="100" w:beforeAutospacing="1" w:after="100" w:afterAutospacing="1"/>
        <w:jc w:val="left"/>
        <w:rPr>
          <w:sz w:val="24"/>
          <w:szCs w:val="24"/>
        </w:rPr>
      </w:pPr>
      <w:r w:rsidRPr="00A94660">
        <w:rPr>
          <w:sz w:val="24"/>
          <w:szCs w:val="24"/>
        </w:rPr>
        <w:t xml:space="preserve">Ocenie </w:t>
      </w:r>
      <w:r w:rsidR="00C45DAB" w:rsidRPr="00A94660">
        <w:rPr>
          <w:sz w:val="24"/>
          <w:szCs w:val="24"/>
        </w:rPr>
        <w:t>formalno-</w:t>
      </w:r>
      <w:r w:rsidRPr="00A94660">
        <w:rPr>
          <w:sz w:val="24"/>
          <w:szCs w:val="24"/>
        </w:rPr>
        <w:t>merytorycznej podlega każdy w</w:t>
      </w:r>
      <w:r w:rsidR="00C45DAB" w:rsidRPr="00A94660">
        <w:rPr>
          <w:sz w:val="24"/>
          <w:szCs w:val="24"/>
        </w:rPr>
        <w:t>niosek o dofinansowanie</w:t>
      </w:r>
      <w:r w:rsidRPr="00A94660">
        <w:rPr>
          <w:sz w:val="24"/>
          <w:szCs w:val="24"/>
        </w:rPr>
        <w:t>,</w:t>
      </w:r>
      <w:r w:rsidR="00C132D6">
        <w:rPr>
          <w:sz w:val="24"/>
          <w:szCs w:val="24"/>
        </w:rPr>
        <w:t xml:space="preserve"> </w:t>
      </w:r>
      <w:r w:rsidRPr="00A94660">
        <w:rPr>
          <w:sz w:val="24"/>
          <w:szCs w:val="24"/>
        </w:rPr>
        <w:t xml:space="preserve">który </w:t>
      </w:r>
      <w:r w:rsidR="00C45DAB" w:rsidRPr="00A94660">
        <w:rPr>
          <w:sz w:val="24"/>
          <w:szCs w:val="24"/>
        </w:rPr>
        <w:t>został złożony w trakcie trwania naboru za pośrednictwem systemu SOWA EFS (o ile nie</w:t>
      </w:r>
      <w:r w:rsidR="00C132D6">
        <w:rPr>
          <w:sz w:val="24"/>
          <w:szCs w:val="24"/>
        </w:rPr>
        <w:t xml:space="preserve"> </w:t>
      </w:r>
      <w:r w:rsidR="00C45DAB" w:rsidRPr="00A94660">
        <w:rPr>
          <w:sz w:val="24"/>
          <w:szCs w:val="24"/>
        </w:rPr>
        <w:t>został wycofany przez Wnioskodawcę).</w:t>
      </w:r>
    </w:p>
    <w:p w14:paraId="3FE9E32B" w14:textId="2EC9513E" w:rsidR="00C45DAB" w:rsidRPr="00A94660" w:rsidRDefault="00C45DAB" w:rsidP="00353170">
      <w:pPr>
        <w:pStyle w:val="TreNum-K"/>
        <w:numPr>
          <w:ilvl w:val="0"/>
          <w:numId w:val="20"/>
        </w:numPr>
        <w:spacing w:before="100" w:beforeAutospacing="1" w:after="100" w:afterAutospacing="1"/>
        <w:jc w:val="left"/>
        <w:rPr>
          <w:sz w:val="24"/>
          <w:szCs w:val="24"/>
        </w:rPr>
      </w:pPr>
      <w:r w:rsidRPr="00A94660">
        <w:rPr>
          <w:color w:val="000000" w:themeColor="text1"/>
          <w:sz w:val="24"/>
          <w:szCs w:val="24"/>
        </w:rPr>
        <w:t>Ocena formalno-merytoryczna dokonywana jest przez dwóch członków KOP przy</w:t>
      </w:r>
      <w:r w:rsidR="001A5735" w:rsidRPr="00A94660">
        <w:rPr>
          <w:color w:val="000000" w:themeColor="text1"/>
          <w:sz w:val="24"/>
          <w:szCs w:val="24"/>
        </w:rPr>
        <w:t> </w:t>
      </w:r>
      <w:r w:rsidRPr="00A94660">
        <w:rPr>
          <w:color w:val="000000" w:themeColor="text1"/>
          <w:sz w:val="24"/>
          <w:szCs w:val="24"/>
        </w:rPr>
        <w:t xml:space="preserve">pomocy Karty oceny formalno-merytorycznej </w:t>
      </w:r>
      <w:r w:rsidRPr="00A94660">
        <w:rPr>
          <w:sz w:val="24"/>
          <w:szCs w:val="24"/>
        </w:rPr>
        <w:t>wniosku o dofinansowanie projektu k</w:t>
      </w:r>
      <w:r w:rsidR="000F436A" w:rsidRPr="00A94660">
        <w:rPr>
          <w:sz w:val="24"/>
          <w:szCs w:val="24"/>
        </w:rPr>
        <w:t>onkurencyjnego</w:t>
      </w:r>
      <w:r w:rsidRPr="00A94660">
        <w:rPr>
          <w:sz w:val="24"/>
          <w:szCs w:val="24"/>
        </w:rPr>
        <w:t xml:space="preserve"> FEWiM 2021-2027, stanowiącej załącznik nr 4 do niniejszego Regulaminu wyboru projektów, zwanej dalej Kartą oceny formalno-merytorycznej.</w:t>
      </w:r>
    </w:p>
    <w:p w14:paraId="02030B52" w14:textId="2F1605DF" w:rsidR="00C45DAB" w:rsidRPr="00A94660" w:rsidRDefault="00C45DAB" w:rsidP="00353170">
      <w:pPr>
        <w:pStyle w:val="TreNum-K"/>
        <w:numPr>
          <w:ilvl w:val="0"/>
          <w:numId w:val="20"/>
        </w:numPr>
        <w:spacing w:before="100" w:beforeAutospacing="1" w:after="100" w:afterAutospacing="1"/>
        <w:jc w:val="left"/>
        <w:rPr>
          <w:sz w:val="24"/>
          <w:szCs w:val="24"/>
        </w:rPr>
      </w:pPr>
      <w:r w:rsidRPr="00A94660">
        <w:rPr>
          <w:sz w:val="24"/>
          <w:szCs w:val="24"/>
        </w:rPr>
        <w:t xml:space="preserve">KOP zobowiązana jest do dokonania oceny spełniania kryteriów formalno-merytorycznych w terminie uzależnionym od liczby wniosków o dofinansowanie projektów skierowanych do oceny formalno-merytorycznej (od 1 do 100 wniosków – </w:t>
      </w:r>
      <w:r w:rsidR="005C5B92" w:rsidRPr="00A94660">
        <w:rPr>
          <w:sz w:val="24"/>
          <w:szCs w:val="24"/>
        </w:rPr>
        <w:t>do</w:t>
      </w:r>
      <w:r w:rsidR="009841EE" w:rsidRPr="00A94660">
        <w:rPr>
          <w:sz w:val="24"/>
          <w:szCs w:val="24"/>
        </w:rPr>
        <w:t> </w:t>
      </w:r>
      <w:r w:rsidR="00692BA0" w:rsidRPr="00A94660">
        <w:rPr>
          <w:sz w:val="24"/>
          <w:szCs w:val="24"/>
        </w:rPr>
        <w:t xml:space="preserve">59 </w:t>
      </w:r>
      <w:r w:rsidRPr="00A94660">
        <w:rPr>
          <w:sz w:val="24"/>
          <w:szCs w:val="24"/>
        </w:rPr>
        <w:t xml:space="preserve">dni, od 101 do 200 wniosków – </w:t>
      </w:r>
      <w:r w:rsidR="005C5B92" w:rsidRPr="00A94660">
        <w:rPr>
          <w:sz w:val="24"/>
          <w:szCs w:val="24"/>
        </w:rPr>
        <w:t xml:space="preserve">do </w:t>
      </w:r>
      <w:r w:rsidR="00692BA0" w:rsidRPr="00A94660">
        <w:rPr>
          <w:sz w:val="24"/>
          <w:szCs w:val="24"/>
        </w:rPr>
        <w:t xml:space="preserve">69 </w:t>
      </w:r>
      <w:r w:rsidRPr="00A94660">
        <w:rPr>
          <w:sz w:val="24"/>
          <w:szCs w:val="24"/>
        </w:rPr>
        <w:t xml:space="preserve">dni, powyżej 200 wniosków – </w:t>
      </w:r>
      <w:r w:rsidR="005C5B92" w:rsidRPr="00A94660">
        <w:rPr>
          <w:sz w:val="24"/>
          <w:szCs w:val="24"/>
        </w:rPr>
        <w:t xml:space="preserve">do </w:t>
      </w:r>
      <w:r w:rsidR="00692BA0" w:rsidRPr="00A94660">
        <w:rPr>
          <w:sz w:val="24"/>
          <w:szCs w:val="24"/>
        </w:rPr>
        <w:t xml:space="preserve">79 </w:t>
      </w:r>
      <w:r w:rsidRPr="00A94660">
        <w:rPr>
          <w:sz w:val="24"/>
          <w:szCs w:val="24"/>
        </w:rPr>
        <w:t>dni, od</w:t>
      </w:r>
      <w:r w:rsidR="009841EE" w:rsidRPr="00A94660">
        <w:rPr>
          <w:sz w:val="24"/>
          <w:szCs w:val="24"/>
        </w:rPr>
        <w:t> </w:t>
      </w:r>
      <w:r w:rsidRPr="00A94660">
        <w:rPr>
          <w:sz w:val="24"/>
          <w:szCs w:val="24"/>
        </w:rPr>
        <w:t xml:space="preserve">daty losowania członków KOP). </w:t>
      </w:r>
      <w:r w:rsidR="00AB71DA" w:rsidRPr="00A94660">
        <w:rPr>
          <w:sz w:val="24"/>
          <w:szCs w:val="24"/>
        </w:rPr>
        <w:t>Wskazane termin</w:t>
      </w:r>
      <w:r w:rsidR="008831C4" w:rsidRPr="00A94660">
        <w:rPr>
          <w:sz w:val="24"/>
          <w:szCs w:val="24"/>
        </w:rPr>
        <w:t xml:space="preserve">y mają charakter orientacyjny. </w:t>
      </w:r>
      <w:r w:rsidRPr="00A94660">
        <w:rPr>
          <w:sz w:val="24"/>
          <w:szCs w:val="24"/>
        </w:rPr>
        <w:t>W</w:t>
      </w:r>
      <w:r w:rsidR="008831C4" w:rsidRPr="00A94660">
        <w:rPr>
          <w:sz w:val="24"/>
          <w:szCs w:val="24"/>
        </w:rPr>
        <w:t> </w:t>
      </w:r>
      <w:r w:rsidRPr="00A94660">
        <w:rPr>
          <w:sz w:val="24"/>
          <w:szCs w:val="24"/>
        </w:rPr>
        <w:t xml:space="preserve">uzasadnionych przypadkach Przewodniczący KOP może wydłużyć ten termin, o czym ION niezwłocznie informuje na stronie internetowej. </w:t>
      </w:r>
      <w:r w:rsidR="00AB71DA" w:rsidRPr="00A94660">
        <w:rPr>
          <w:sz w:val="24"/>
          <w:szCs w:val="24"/>
        </w:rPr>
        <w:t>Powyższe nie wymaga zmiany Regulaminu wyboru</w:t>
      </w:r>
      <w:r w:rsidR="000329C6" w:rsidRPr="00A94660">
        <w:rPr>
          <w:sz w:val="24"/>
          <w:szCs w:val="24"/>
        </w:rPr>
        <w:t xml:space="preserve"> projektów</w:t>
      </w:r>
      <w:r w:rsidR="00AB71DA" w:rsidRPr="00A94660">
        <w:rPr>
          <w:sz w:val="24"/>
          <w:szCs w:val="24"/>
        </w:rPr>
        <w:t>.</w:t>
      </w:r>
    </w:p>
    <w:p w14:paraId="7F6CC567" w14:textId="1DE03939" w:rsidR="00583A03" w:rsidRPr="00A94660" w:rsidRDefault="00C45DAB" w:rsidP="00353170">
      <w:pPr>
        <w:pStyle w:val="TreNum-K"/>
        <w:numPr>
          <w:ilvl w:val="0"/>
          <w:numId w:val="20"/>
        </w:numPr>
        <w:spacing w:before="100" w:beforeAutospacing="1" w:after="100" w:afterAutospacing="1"/>
        <w:jc w:val="left"/>
        <w:rPr>
          <w:rFonts w:eastAsia="Times New Roman"/>
          <w:sz w:val="24"/>
          <w:szCs w:val="24"/>
        </w:rPr>
      </w:pPr>
      <w:r w:rsidRPr="00A94660">
        <w:rPr>
          <w:rFonts w:eastAsia="Times New Roman"/>
          <w:bCs/>
          <w:sz w:val="24"/>
          <w:szCs w:val="24"/>
        </w:rPr>
        <w:t>Podczas oceny formalno-merytorycznej następuje sprawdzenie, czy wniosek o</w:t>
      </w:r>
      <w:r w:rsidR="00517BCE" w:rsidRPr="00A94660">
        <w:rPr>
          <w:rFonts w:eastAsia="Times New Roman"/>
          <w:bCs/>
          <w:sz w:val="24"/>
          <w:szCs w:val="24"/>
        </w:rPr>
        <w:t> </w:t>
      </w:r>
      <w:r w:rsidRPr="00A94660">
        <w:rPr>
          <w:rFonts w:eastAsia="Times New Roman"/>
          <w:bCs/>
          <w:sz w:val="24"/>
          <w:szCs w:val="24"/>
        </w:rPr>
        <w:t xml:space="preserve">dofinansowanie projektu spełnia kryteria określone </w:t>
      </w:r>
      <w:r w:rsidRPr="00A94660">
        <w:rPr>
          <w:sz w:val="24"/>
          <w:szCs w:val="24"/>
        </w:rPr>
        <w:t xml:space="preserve">w załączniku nr </w:t>
      </w:r>
      <w:r w:rsidR="008831C4" w:rsidRPr="00A94660">
        <w:rPr>
          <w:sz w:val="24"/>
          <w:szCs w:val="24"/>
        </w:rPr>
        <w:t>1</w:t>
      </w:r>
      <w:r w:rsidRPr="00A94660">
        <w:rPr>
          <w:sz w:val="24"/>
          <w:szCs w:val="24"/>
        </w:rPr>
        <w:t xml:space="preserve"> do niniejszego Regulaminu wyboru projektów</w:t>
      </w:r>
      <w:r w:rsidRPr="00A94660">
        <w:rPr>
          <w:rFonts w:eastAsia="Times New Roman"/>
          <w:bCs/>
          <w:sz w:val="24"/>
          <w:szCs w:val="24"/>
        </w:rPr>
        <w:t>:</w:t>
      </w:r>
    </w:p>
    <w:p w14:paraId="12D8559E" w14:textId="77777777" w:rsidR="00BF2167" w:rsidRPr="00A94660" w:rsidRDefault="00BF2167" w:rsidP="00353170">
      <w:pPr>
        <w:pStyle w:val="TreNum-K"/>
        <w:numPr>
          <w:ilvl w:val="1"/>
          <w:numId w:val="11"/>
        </w:numPr>
        <w:spacing w:before="100" w:beforeAutospacing="1" w:after="100" w:afterAutospacing="1"/>
        <w:ind w:left="709"/>
        <w:jc w:val="left"/>
        <w:rPr>
          <w:rFonts w:eastAsia="Times New Roman"/>
          <w:sz w:val="24"/>
          <w:szCs w:val="24"/>
        </w:rPr>
      </w:pPr>
      <w:r w:rsidRPr="00A94660">
        <w:rPr>
          <w:b/>
          <w:sz w:val="24"/>
          <w:szCs w:val="24"/>
        </w:rPr>
        <w:t>Kryteria ogólne zerojedynkowe</w:t>
      </w:r>
      <w:r w:rsidRPr="00A94660">
        <w:rPr>
          <w:sz w:val="24"/>
          <w:szCs w:val="24"/>
        </w:rPr>
        <w:t xml:space="preserve"> – </w:t>
      </w:r>
      <w:r w:rsidRPr="00A94660">
        <w:rPr>
          <w:rFonts w:eastAsia="Times New Roman"/>
          <w:sz w:val="24"/>
          <w:szCs w:val="24"/>
        </w:rPr>
        <w:t>o</w:t>
      </w:r>
      <w:r w:rsidRPr="00A94660">
        <w:rPr>
          <w:sz w:val="24"/>
          <w:szCs w:val="24"/>
          <w:lang w:eastAsia="pl-PL"/>
        </w:rPr>
        <w:t xml:space="preserve">cena polega na przypisaniu im wartości logicznych „tak”, „nie”, „do negocjacji” (o ile przewidziano taką możliwość) </w:t>
      </w:r>
      <w:r w:rsidRPr="00A94660">
        <w:rPr>
          <w:sz w:val="24"/>
          <w:szCs w:val="24"/>
          <w:lang w:eastAsia="pl-PL"/>
        </w:rPr>
        <w:br/>
        <w:t>albo stwierdzeniu, że kryterium nie dotyczy danego projektu.</w:t>
      </w:r>
      <w:r w:rsidRPr="00A94660">
        <w:rPr>
          <w:sz w:val="24"/>
          <w:szCs w:val="24"/>
        </w:rPr>
        <w:t xml:space="preserve"> </w:t>
      </w:r>
      <w:r w:rsidRPr="00A94660">
        <w:rPr>
          <w:sz w:val="24"/>
          <w:szCs w:val="24"/>
          <w:lang w:eastAsia="pl-PL"/>
        </w:rPr>
        <w:t>Mają one charakter obligatoryjny i ich spełnienie jest niezbędne do przyznania dofinansowania.</w:t>
      </w:r>
    </w:p>
    <w:p w14:paraId="1059422D" w14:textId="4B9F59EE" w:rsidR="00BF2167" w:rsidRPr="00A94660" w:rsidRDefault="00BF2167" w:rsidP="00353170">
      <w:pPr>
        <w:pStyle w:val="TreNum-K"/>
        <w:numPr>
          <w:ilvl w:val="1"/>
          <w:numId w:val="11"/>
        </w:numPr>
        <w:spacing w:before="100" w:beforeAutospacing="1" w:after="100" w:afterAutospacing="1"/>
        <w:ind w:left="709"/>
        <w:jc w:val="left"/>
        <w:rPr>
          <w:rFonts w:eastAsia="Calibri"/>
          <w:bCs/>
          <w:sz w:val="24"/>
          <w:szCs w:val="24"/>
          <w:lang w:eastAsia="pl-PL"/>
        </w:rPr>
      </w:pPr>
      <w:r w:rsidRPr="00A94660">
        <w:rPr>
          <w:b/>
          <w:sz w:val="24"/>
          <w:szCs w:val="24"/>
        </w:rPr>
        <w:t>Kryteria ogólne punktowe</w:t>
      </w:r>
      <w:r w:rsidRPr="00A94660">
        <w:rPr>
          <w:sz w:val="24"/>
          <w:szCs w:val="24"/>
        </w:rPr>
        <w:t xml:space="preserve"> - ocena polega na przyznaniu </w:t>
      </w:r>
      <w:r w:rsidRPr="00A94660">
        <w:rPr>
          <w:rFonts w:eastAsia="Calibri"/>
          <w:bCs/>
          <w:sz w:val="24"/>
          <w:szCs w:val="24"/>
          <w:lang w:eastAsia="pl-PL"/>
        </w:rPr>
        <w:t xml:space="preserve">wag punktowych dla danych kryteriów zgodnie z Kartą oceny formalno-merytorycznej. Mają one charakter obligatoryjny i ich spełnienie jest niezbędne do przyznania dofinansowania. Za spełnienie wszystkich kryteriów punktowych projekt może uzyskać maksymalnie 100 pkt, przy czym do uzyskania pozytywnej oceny niezbędne jest uzyskanie minimum punktowego 60 pkt ogółem oraz minimum 60% </w:t>
      </w:r>
      <w:r w:rsidR="00BD27A0" w:rsidRPr="00A94660">
        <w:rPr>
          <w:rFonts w:eastAsia="Calibri"/>
          <w:bCs/>
          <w:sz w:val="24"/>
          <w:szCs w:val="24"/>
          <w:lang w:eastAsia="pl-PL"/>
        </w:rPr>
        <w:t xml:space="preserve">pkt </w:t>
      </w:r>
      <w:r w:rsidRPr="00A94660">
        <w:rPr>
          <w:rFonts w:eastAsia="Calibri"/>
          <w:bCs/>
          <w:sz w:val="24"/>
          <w:szCs w:val="24"/>
          <w:lang w:eastAsia="pl-PL"/>
        </w:rPr>
        <w:t>za spełnienie każdego z kryteriów.</w:t>
      </w:r>
    </w:p>
    <w:p w14:paraId="4B4C7F87" w14:textId="77777777" w:rsidR="00BF2167" w:rsidRPr="00A94660" w:rsidRDefault="00BF2167" w:rsidP="00353170">
      <w:pPr>
        <w:pStyle w:val="TreNum-K"/>
        <w:numPr>
          <w:ilvl w:val="1"/>
          <w:numId w:val="11"/>
        </w:numPr>
        <w:spacing w:before="100" w:beforeAutospacing="1" w:after="100" w:afterAutospacing="1"/>
        <w:ind w:left="709"/>
        <w:jc w:val="left"/>
        <w:rPr>
          <w:rFonts w:eastAsia="Calibri"/>
          <w:bCs/>
          <w:sz w:val="24"/>
          <w:szCs w:val="24"/>
          <w:lang w:eastAsia="pl-PL"/>
        </w:rPr>
      </w:pPr>
      <w:r w:rsidRPr="00A94660">
        <w:rPr>
          <w:b/>
          <w:sz w:val="24"/>
          <w:szCs w:val="24"/>
        </w:rPr>
        <w:t>Kryteria specyficzne dostępu</w:t>
      </w:r>
      <w:r w:rsidRPr="00A94660">
        <w:rPr>
          <w:sz w:val="24"/>
          <w:szCs w:val="24"/>
        </w:rPr>
        <w:t xml:space="preserve"> - </w:t>
      </w:r>
      <w:r w:rsidRPr="00A94660">
        <w:rPr>
          <w:rFonts w:eastAsia="Calibri"/>
          <w:bCs/>
          <w:sz w:val="24"/>
          <w:szCs w:val="24"/>
          <w:lang w:eastAsia="pl-PL"/>
        </w:rPr>
        <w:t xml:space="preserve">ocena polega na przypisaniu im wartości logicznych „tak”, „nie” albo stwierdzeniu, że kryterium nie dotyczy danego projektu. Mają one charakter obligatoryjny i ich spełnienie jest niezbędne do przyznania dofinansowania. </w:t>
      </w:r>
    </w:p>
    <w:p w14:paraId="50C54D50" w14:textId="77777777" w:rsidR="00BF2167" w:rsidRPr="00A94660" w:rsidRDefault="00BF2167" w:rsidP="00353170">
      <w:pPr>
        <w:pStyle w:val="TreNum-K"/>
        <w:numPr>
          <w:ilvl w:val="1"/>
          <w:numId w:val="11"/>
        </w:numPr>
        <w:spacing w:before="100" w:beforeAutospacing="1" w:after="100" w:afterAutospacing="1"/>
        <w:ind w:left="709"/>
        <w:jc w:val="left"/>
        <w:rPr>
          <w:rFonts w:eastAsia="Calibri"/>
          <w:bCs/>
          <w:sz w:val="24"/>
          <w:szCs w:val="24"/>
          <w:lang w:eastAsia="pl-PL"/>
        </w:rPr>
      </w:pPr>
      <w:r w:rsidRPr="00A94660">
        <w:rPr>
          <w:b/>
          <w:sz w:val="24"/>
          <w:szCs w:val="24"/>
        </w:rPr>
        <w:t>Kryteria specyficzne premiujące</w:t>
      </w:r>
      <w:r w:rsidRPr="00A94660">
        <w:rPr>
          <w:sz w:val="24"/>
          <w:szCs w:val="24"/>
        </w:rPr>
        <w:t xml:space="preserve"> - </w:t>
      </w:r>
      <w:r w:rsidRPr="00A94660">
        <w:rPr>
          <w:rFonts w:eastAsia="Calibri"/>
          <w:bCs/>
          <w:sz w:val="24"/>
          <w:szCs w:val="24"/>
          <w:lang w:eastAsia="pl-PL"/>
        </w:rPr>
        <w:t>ocena polega na przyznaniu wag punktowych zgodnie z Kartą oceny formalno-merytorycznej. Dotyczą one premiowania pewnych typów projektów i mają charakter fakultatywny. Za spełnienie kryteriów można uzyskać premię punktową.</w:t>
      </w:r>
    </w:p>
    <w:p w14:paraId="24A0D94A" w14:textId="1CDCDCBB" w:rsidR="00017FC8" w:rsidRPr="00A94660" w:rsidRDefault="00017FC8" w:rsidP="00353170">
      <w:pPr>
        <w:pStyle w:val="TreNum-K"/>
        <w:numPr>
          <w:ilvl w:val="0"/>
          <w:numId w:val="11"/>
        </w:numPr>
        <w:spacing w:before="100" w:beforeAutospacing="1" w:after="100" w:afterAutospacing="1"/>
        <w:jc w:val="left"/>
        <w:rPr>
          <w:sz w:val="24"/>
          <w:szCs w:val="24"/>
        </w:rPr>
      </w:pPr>
      <w:r w:rsidRPr="00A94660">
        <w:rPr>
          <w:sz w:val="24"/>
          <w:szCs w:val="24"/>
        </w:rPr>
        <w:t xml:space="preserve">W celu zapewnienia oceniającym możliwości prawidłowej oceny potencjału finansowego i/lub kadrowego danego Wnioskodawcy (zgodnie z kryteriami wyboru projektów), który w odpowiedzi na dany nabór złożył więcej niż jeden wniosek o dofinansowanie projektu podlegający ocenie formalno-merytorycznej na danym posiedzeniu KOP, Przewodniczący KOP może zdecydować </w:t>
      </w:r>
      <w:r w:rsidR="003D2A6B">
        <w:rPr>
          <w:sz w:val="24"/>
          <w:szCs w:val="24"/>
        </w:rPr>
        <w:br/>
      </w:r>
      <w:r w:rsidRPr="00A94660">
        <w:rPr>
          <w:sz w:val="24"/>
          <w:szCs w:val="24"/>
        </w:rPr>
        <w:t>o skierowaniu wszystkich wniosków o dofinansowanie projektów złożonych przez tego Wnioskodawcę do oceny przez te same dwie osoby lub przez jedną osobę wybrane/wybraną w drodze losowania.</w:t>
      </w:r>
    </w:p>
    <w:p w14:paraId="49BCAEF2" w14:textId="62C1E154" w:rsidR="00017FC8" w:rsidRPr="00A94660" w:rsidRDefault="00017FC8" w:rsidP="00353170">
      <w:pPr>
        <w:pStyle w:val="TreNum-K"/>
        <w:numPr>
          <w:ilvl w:val="0"/>
          <w:numId w:val="11"/>
        </w:numPr>
        <w:spacing w:before="100" w:beforeAutospacing="1" w:after="100" w:afterAutospacing="1"/>
        <w:jc w:val="left"/>
        <w:rPr>
          <w:color w:val="000000"/>
          <w:sz w:val="24"/>
          <w:szCs w:val="24"/>
        </w:rPr>
      </w:pPr>
      <w:r w:rsidRPr="00A94660">
        <w:rPr>
          <w:sz w:val="24"/>
          <w:szCs w:val="24"/>
          <w:lang w:eastAsia="pl-PL"/>
        </w:rPr>
        <w:t xml:space="preserve">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w:t>
      </w:r>
      <w:r w:rsidR="003D2A6B">
        <w:rPr>
          <w:sz w:val="24"/>
          <w:szCs w:val="24"/>
          <w:lang w:eastAsia="pl-PL"/>
        </w:rPr>
        <w:br/>
      </w:r>
      <w:r w:rsidRPr="00A94660">
        <w:rPr>
          <w:sz w:val="24"/>
          <w:szCs w:val="24"/>
          <w:lang w:eastAsia="pl-PL"/>
        </w:rPr>
        <w:t>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p>
    <w:p w14:paraId="66904331" w14:textId="4214688D" w:rsidR="00017FC8" w:rsidRPr="00A94660" w:rsidRDefault="00017FC8" w:rsidP="00353170">
      <w:pPr>
        <w:pStyle w:val="TreNum-K"/>
        <w:numPr>
          <w:ilvl w:val="0"/>
          <w:numId w:val="11"/>
        </w:numPr>
        <w:spacing w:before="100" w:beforeAutospacing="1" w:after="100" w:afterAutospacing="1"/>
        <w:jc w:val="left"/>
        <w:rPr>
          <w:sz w:val="24"/>
          <w:szCs w:val="24"/>
        </w:rPr>
      </w:pPr>
      <w:bookmarkStart w:id="50" w:name="podr_4_2_1pkt8"/>
      <w:r w:rsidRPr="00A94660">
        <w:rPr>
          <w:sz w:val="24"/>
          <w:szCs w:val="24"/>
        </w:rPr>
        <w:t xml:space="preserve">Zgodnie z art. 55 ust. 1 </w:t>
      </w:r>
      <w:r w:rsidRPr="00860C9D">
        <w:rPr>
          <w:sz w:val="24"/>
          <w:szCs w:val="24"/>
        </w:rPr>
        <w:t>ustawy wdrożeniowej ION</w:t>
      </w:r>
      <w:r w:rsidRPr="00A94660">
        <w:rPr>
          <w:sz w:val="24"/>
          <w:szCs w:val="24"/>
        </w:rPr>
        <w:t xml:space="preserve"> przewiduje możliwość uzupełnienia/poprawy wniosku o dofinansowanie projektu w zakresie spełnienia kryteriów ogólnych zerojedynkowych i kryteriów ogólnych punktowych. Dopuszczalny zakres uzupełnienia/poprawy wniosku w ramach danego kryterium wskazano w załączniku nr 1 do Regulaminu wyboru projektów. Uzupełnienie/poprawa wniosku w zakresie spełniania kryteriów, o których mowa powyżej, będzie dokonywana na etapie negocjacji. Warunki negocjacyjne wraz </w:t>
      </w:r>
      <w:r w:rsidR="003D2A6B">
        <w:rPr>
          <w:sz w:val="24"/>
          <w:szCs w:val="24"/>
        </w:rPr>
        <w:br/>
      </w:r>
      <w:r w:rsidRPr="00A94660">
        <w:rPr>
          <w:sz w:val="24"/>
          <w:szCs w:val="24"/>
        </w:rPr>
        <w:t>z wyczerpującym uzasadnieniem wskazywane są przez oceniających w Karcie oceny formalno-merytorycznej. Wnioskodawca może uzupełnić lub poprawić wniosek tylko na wezwanie ION.</w:t>
      </w:r>
      <w:bookmarkEnd w:id="50"/>
      <w:r w:rsidRPr="00A94660">
        <w:rPr>
          <w:sz w:val="24"/>
          <w:szCs w:val="24"/>
        </w:rPr>
        <w:t xml:space="preserve"> </w:t>
      </w:r>
    </w:p>
    <w:p w14:paraId="3A5A0E54" w14:textId="77777777" w:rsidR="00017FC8" w:rsidRPr="00A94660" w:rsidRDefault="00017FC8" w:rsidP="00353170">
      <w:pPr>
        <w:numPr>
          <w:ilvl w:val="0"/>
          <w:numId w:val="11"/>
        </w:numPr>
        <w:autoSpaceDE w:val="0"/>
        <w:autoSpaceDN w:val="0"/>
        <w:adjustRightInd w:val="0"/>
        <w:spacing w:before="100" w:beforeAutospacing="1" w:after="100" w:afterAutospacing="1"/>
        <w:rPr>
          <w:rFonts w:cs="Arial"/>
          <w:color w:val="000000"/>
          <w:sz w:val="24"/>
          <w:szCs w:val="24"/>
        </w:rPr>
      </w:pPr>
      <w:r w:rsidRPr="00A94660">
        <w:rPr>
          <w:rFonts w:cs="Arial"/>
          <w:color w:val="000000"/>
          <w:sz w:val="24"/>
          <w:szCs w:val="24"/>
        </w:rPr>
        <w:t xml:space="preserve">Po zakończonej ocenie formalno-merytorycznej zostaje przygotowana lista wniosków po zakończonym etapie oceny formalno-merytorycznej. </w:t>
      </w:r>
      <w:r w:rsidRPr="00A94660">
        <w:rPr>
          <w:rFonts w:cs="Arial"/>
          <w:sz w:val="24"/>
          <w:szCs w:val="24"/>
        </w:rPr>
        <w:t>Końcową ocenę projektu stanowi średnia arytmetyczna z dwóch wiążących ocen. Tak obliczonej średniej nie zaokrągla się, lecz przedstawia wraz z częścią ułamkową. W przypadku dwóch lub więcej projektów o równej ogólnej liczbie punktów, wyższe miejsce na ww. liście otrzymuje ten, który uzyskał kolejno wyższą liczbę punktów w następujących kryteriach ogólnych punktowych:</w:t>
      </w:r>
    </w:p>
    <w:p w14:paraId="2BE47A98" w14:textId="77777777"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bookmarkStart w:id="51" w:name="podr_4_2_1pkt9"/>
      <w:r w:rsidRPr="00A94660">
        <w:rPr>
          <w:rFonts w:cs="Arial"/>
          <w:sz w:val="24"/>
          <w:szCs w:val="24"/>
        </w:rPr>
        <w:t>Prawidłowość opisu grupy docelowej w kontekście sytuacji problemowej;</w:t>
      </w:r>
    </w:p>
    <w:p w14:paraId="773FD708" w14:textId="0E8FC75A"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Trafność doboru zadań przewidzianych do realizacji w ramach projektu oraz racjonalność harmonogramu;</w:t>
      </w:r>
    </w:p>
    <w:p w14:paraId="6729487D" w14:textId="3CDF8C8E"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Zgodność celu projektu z celem szczegółowym wskazanym w SZOP FEWiM </w:t>
      </w:r>
      <w:r w:rsidRPr="00A94660">
        <w:rPr>
          <w:rFonts w:cs="Arial"/>
          <w:sz w:val="24"/>
          <w:szCs w:val="24"/>
        </w:rPr>
        <w:br/>
        <w:t>2021-2027 (aktualnym na dzień ogłoszenia naboru) dla danego Działania oraz adekwatność doboru i opisu wskaźników, źródeł oraz sposobu ich pomiaru;</w:t>
      </w:r>
    </w:p>
    <w:p w14:paraId="35CEC38B" w14:textId="671FFAA7"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Prawidłowość budżetu projektu;</w:t>
      </w:r>
    </w:p>
    <w:p w14:paraId="5830870F" w14:textId="77777777"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Adekwatność potencjału Wnioskodawcy i Partnerów (o ile dotyczy) oraz sposobu zarządzania projektem;</w:t>
      </w:r>
    </w:p>
    <w:p w14:paraId="58BA22F0" w14:textId="77777777" w:rsidR="00017FC8" w:rsidRPr="00A94660" w:rsidRDefault="00017FC8"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Doświadczenie Wnioskodawcy i Partnerów (o ile dotyczy) w zakresie realizacji projektu;</w:t>
      </w:r>
    </w:p>
    <w:p w14:paraId="77DB3EE1" w14:textId="77777777" w:rsidR="00017FC8" w:rsidRPr="00A94660" w:rsidRDefault="00017FC8" w:rsidP="00353170">
      <w:pPr>
        <w:numPr>
          <w:ilvl w:val="2"/>
          <w:numId w:val="11"/>
        </w:numPr>
        <w:autoSpaceDE w:val="0"/>
        <w:autoSpaceDN w:val="0"/>
        <w:adjustRightInd w:val="0"/>
        <w:spacing w:before="100" w:beforeAutospacing="1" w:after="100" w:afterAutospacing="1"/>
        <w:ind w:left="709"/>
        <w:rPr>
          <w:rFonts w:eastAsia="Times New Roman" w:cs="Arial"/>
          <w:sz w:val="24"/>
          <w:szCs w:val="24"/>
          <w:lang w:eastAsia="pl-PL"/>
        </w:rPr>
      </w:pPr>
      <w:r w:rsidRPr="00A94660">
        <w:rPr>
          <w:rFonts w:cs="Arial"/>
          <w:sz w:val="24"/>
          <w:szCs w:val="24"/>
        </w:rPr>
        <w:t>Trafność opisanej analizy ryzyka nieosiągnięcia założeń projektu (o ile dotyczy).</w:t>
      </w:r>
      <w:bookmarkEnd w:id="51"/>
    </w:p>
    <w:p w14:paraId="31083AF2" w14:textId="50DFB50E" w:rsidR="00017FC8" w:rsidRPr="00A94660" w:rsidRDefault="00017FC8" w:rsidP="00353170">
      <w:pPr>
        <w:numPr>
          <w:ilvl w:val="0"/>
          <w:numId w:val="11"/>
        </w:numPr>
        <w:autoSpaceDE w:val="0"/>
        <w:autoSpaceDN w:val="0"/>
        <w:adjustRightInd w:val="0"/>
        <w:spacing w:before="100" w:beforeAutospacing="1" w:after="100" w:afterAutospacing="1"/>
        <w:rPr>
          <w:rFonts w:cs="Arial"/>
          <w:sz w:val="24"/>
          <w:szCs w:val="24"/>
        </w:rPr>
      </w:pPr>
      <w:bookmarkStart w:id="52" w:name="_Hlk133483729"/>
      <w:r w:rsidRPr="00A94660">
        <w:rPr>
          <w:rFonts w:cs="Arial"/>
          <w:sz w:val="24"/>
          <w:szCs w:val="24"/>
        </w:rPr>
        <w:t>Każdorazowo w ramach oceny formalno-merytorycznej oceniający dokonuje sprawdzenia spełnienia przez projekt wszystkich kryteriów specyficznych premiujących.</w:t>
      </w:r>
    </w:p>
    <w:bookmarkEnd w:id="52"/>
    <w:p w14:paraId="23CA1D79" w14:textId="77777777" w:rsidR="00017FC8" w:rsidRPr="00A94660" w:rsidRDefault="00017FC8" w:rsidP="00353170">
      <w:pPr>
        <w:numPr>
          <w:ilvl w:val="0"/>
          <w:numId w:val="11"/>
        </w:numPr>
        <w:autoSpaceDE w:val="0"/>
        <w:autoSpaceDN w:val="0"/>
        <w:adjustRightInd w:val="0"/>
        <w:spacing w:before="100" w:beforeAutospacing="1" w:after="100" w:afterAutospacing="1"/>
        <w:rPr>
          <w:rFonts w:eastAsia="Times New Roman" w:cs="Arial"/>
          <w:sz w:val="24"/>
          <w:szCs w:val="24"/>
        </w:rPr>
      </w:pPr>
      <w:r w:rsidRPr="00A94660">
        <w:rPr>
          <w:rFonts w:cs="Arial"/>
          <w:sz w:val="24"/>
          <w:szCs w:val="24"/>
        </w:rPr>
        <w:t>Niezwłocznie po zatwierdzeniu wyniku oceny formalno-merytorycznej przez IZ do Wnioskodawców wysyłane są pisma:</w:t>
      </w:r>
    </w:p>
    <w:p w14:paraId="1BD97058" w14:textId="3131B281" w:rsidR="00017FC8" w:rsidRPr="00A94660" w:rsidRDefault="00017FC8"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informujące o negatywnej ocenie (dotyczy wniosków, które nie spełniły kryteriów wyboru projektów) – wraz z kopiami Kart oceny formalno-merytorycznej (z zachowaniem anonimowości osób dokonujących oceny). Pisma wysyłane są</w:t>
      </w:r>
      <w:r w:rsidR="00C132D6">
        <w:rPr>
          <w:rFonts w:cs="Arial"/>
          <w:sz w:val="24"/>
          <w:szCs w:val="24"/>
        </w:rPr>
        <w:t xml:space="preserve"> </w:t>
      </w:r>
      <w:r w:rsidRPr="00A94660">
        <w:rPr>
          <w:rFonts w:cs="Arial"/>
          <w:sz w:val="24"/>
          <w:szCs w:val="24"/>
        </w:rPr>
        <w:t xml:space="preserve">w formie pisemnej lub elektronicznej oraz zawierają uzasadnienie i pouczenie o przysługującym środku odwoławczym zgodne </w:t>
      </w:r>
      <w:r w:rsidR="00C132D6">
        <w:rPr>
          <w:rFonts w:cs="Arial"/>
          <w:sz w:val="24"/>
          <w:szCs w:val="24"/>
        </w:rPr>
        <w:br/>
      </w:r>
      <w:r w:rsidRPr="00A94660">
        <w:rPr>
          <w:rFonts w:cs="Arial"/>
          <w:sz w:val="24"/>
          <w:szCs w:val="24"/>
        </w:rPr>
        <w:t>z art. 56 ust.</w:t>
      </w:r>
      <w:r w:rsidR="00C132D6">
        <w:rPr>
          <w:rFonts w:cs="Arial"/>
          <w:sz w:val="24"/>
          <w:szCs w:val="24"/>
        </w:rPr>
        <w:t xml:space="preserve"> </w:t>
      </w:r>
      <w:r w:rsidRPr="00A94660">
        <w:rPr>
          <w:rFonts w:cs="Arial"/>
          <w:sz w:val="24"/>
          <w:szCs w:val="24"/>
        </w:rPr>
        <w:t xml:space="preserve">7, art. 63, 64 i 65 </w:t>
      </w:r>
      <w:r w:rsidRPr="00860C9D">
        <w:rPr>
          <w:rFonts w:cs="Arial"/>
          <w:sz w:val="24"/>
          <w:szCs w:val="24"/>
        </w:rPr>
        <w:t>ustawy wdrożeniowej.</w:t>
      </w:r>
    </w:p>
    <w:p w14:paraId="7FB79B15" w14:textId="77777777" w:rsidR="00017FC8" w:rsidRPr="00A94660" w:rsidRDefault="00017FC8" w:rsidP="00FF768A">
      <w:pPr>
        <w:autoSpaceDE w:val="0"/>
        <w:autoSpaceDN w:val="0"/>
        <w:adjustRightInd w:val="0"/>
        <w:spacing w:before="100" w:beforeAutospacing="1" w:after="100" w:afterAutospacing="1"/>
        <w:ind w:left="352"/>
        <w:rPr>
          <w:rFonts w:cs="Arial"/>
          <w:sz w:val="24"/>
          <w:szCs w:val="24"/>
        </w:rPr>
      </w:pPr>
      <w:r w:rsidRPr="00A94660">
        <w:rPr>
          <w:rFonts w:cs="Arial"/>
          <w:sz w:val="24"/>
          <w:szCs w:val="24"/>
        </w:rPr>
        <w:t xml:space="preserve">Do doręczenia informacji stosuje się przepisy działu I rozdziału 8 ustawy </w:t>
      </w:r>
      <w:r w:rsidRPr="00A94660">
        <w:rPr>
          <w:rFonts w:cs="Arial"/>
          <w:sz w:val="24"/>
          <w:szCs w:val="24"/>
        </w:rPr>
        <w:br/>
        <w:t>z dnia 14 czerwca 1960 r. - Kodeks postępowania administracyjnego.</w:t>
      </w:r>
    </w:p>
    <w:p w14:paraId="683E6F45" w14:textId="5749EF08" w:rsidR="00BC231A" w:rsidRPr="00A94660" w:rsidRDefault="00BC231A" w:rsidP="00353170">
      <w:pPr>
        <w:numPr>
          <w:ilvl w:val="1"/>
          <w:numId w:val="11"/>
        </w:numPr>
        <w:autoSpaceDE w:val="0"/>
        <w:autoSpaceDN w:val="0"/>
        <w:adjustRightInd w:val="0"/>
        <w:spacing w:before="100" w:beforeAutospacing="1" w:after="100" w:afterAutospacing="1"/>
        <w:rPr>
          <w:rFonts w:cs="Arial"/>
          <w:sz w:val="24"/>
          <w:szCs w:val="24"/>
        </w:rPr>
      </w:pPr>
      <w:bookmarkStart w:id="53" w:name="podr_4_2_1pkt11b"/>
      <w:r w:rsidRPr="00A94660">
        <w:rPr>
          <w:rFonts w:cs="Arial"/>
          <w:sz w:val="24"/>
          <w:szCs w:val="24"/>
        </w:rPr>
        <w:t xml:space="preserve">informujące o zakwalifikowaniu do etapu negocjacji (dotyczy wniosków, które spełniły kryteria wyboru projektów i uzyskały wymaganą minimalną liczbę punktów). Do pisma dołączane są kopie Kart oceny formalno-merytorycznej (z zachowaniem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w:t>
      </w:r>
      <w:r w:rsidR="002E4F75">
        <w:rPr>
          <w:rFonts w:cs="Arial"/>
          <w:sz w:val="24"/>
          <w:szCs w:val="24"/>
        </w:rPr>
        <w:br/>
      </w:r>
      <w:r w:rsidRPr="00A94660">
        <w:rPr>
          <w:rFonts w:cs="Arial"/>
          <w:sz w:val="24"/>
          <w:szCs w:val="24"/>
        </w:rPr>
        <w:t>z załącznikiem nr 1 do Regulaminu wyboru projektów. ION w trakcie uzupełniania/poprawiania wniosku zapewnia równe traktowanie Wnioskodawców. Pisma wysyłane są w formie elektronicznej, tj. za pośrednictwem systemu SOWA EFS. Termin na uzupełnienie/poprawienie wniosku wynosi 30 dni roboczych liczonych od dnia następującego po dniu przekazania wezwania.</w:t>
      </w:r>
    </w:p>
    <w:p w14:paraId="5D3D5134" w14:textId="312AA62D" w:rsidR="00384C94" w:rsidRPr="00A94660" w:rsidRDefault="00384C94" w:rsidP="00353170">
      <w:pPr>
        <w:pStyle w:val="Podrozdzia-K"/>
        <w:numPr>
          <w:ilvl w:val="2"/>
          <w:numId w:val="19"/>
        </w:numPr>
        <w:spacing w:before="100" w:beforeAutospacing="1" w:after="100" w:afterAutospacing="1"/>
      </w:pPr>
      <w:bookmarkStart w:id="54" w:name="_Toc145932011"/>
      <w:bookmarkEnd w:id="53"/>
      <w:r w:rsidRPr="00A94660">
        <w:t>Etap negocjacji</w:t>
      </w:r>
      <w:bookmarkEnd w:id="54"/>
    </w:p>
    <w:p w14:paraId="6A845FEF" w14:textId="4A63F360" w:rsidR="00DF1ACF" w:rsidRPr="00A94660" w:rsidRDefault="00DF1ACF" w:rsidP="00895EBB">
      <w:pPr>
        <w:pStyle w:val="TreNum-K"/>
        <w:numPr>
          <w:ilvl w:val="0"/>
          <w:numId w:val="63"/>
        </w:numPr>
        <w:spacing w:before="100" w:beforeAutospacing="1" w:after="100" w:afterAutospacing="1"/>
        <w:jc w:val="left"/>
        <w:rPr>
          <w:sz w:val="24"/>
          <w:szCs w:val="24"/>
        </w:rPr>
      </w:pPr>
      <w:r w:rsidRPr="00A94660">
        <w:rPr>
          <w:sz w:val="24"/>
          <w:szCs w:val="24"/>
        </w:rPr>
        <w:t>Etap negocjacji rozpoczyna się niezwłocznie po zatwierdzeniu przez Zarząd Województwa Warmińsko-Mazurskiego wyników oceny formalno-merytorycznej.</w:t>
      </w:r>
    </w:p>
    <w:p w14:paraId="7BECB1D4" w14:textId="777C922C" w:rsidR="00BC231A" w:rsidRPr="00A94660" w:rsidRDefault="00BC231A" w:rsidP="00353170">
      <w:pPr>
        <w:pStyle w:val="TreNum-K"/>
        <w:numPr>
          <w:ilvl w:val="0"/>
          <w:numId w:val="11"/>
        </w:numPr>
        <w:spacing w:before="100" w:beforeAutospacing="1" w:after="100" w:afterAutospacing="1"/>
        <w:rPr>
          <w:sz w:val="24"/>
          <w:szCs w:val="24"/>
        </w:rPr>
      </w:pPr>
      <w:r w:rsidRPr="00A94660">
        <w:rPr>
          <w:sz w:val="24"/>
          <w:szCs w:val="24"/>
        </w:rPr>
        <w:t xml:space="preserve">Negocjacjom podlegają wszystkie wnioski, które spełniły kryteria wyboru projektów i uzyskały wymaganą minimalną liczbę punktów, poczynając od projektu, który uzyskał najwyższą liczbę punktów na etapie oceny formalno-merytorycznej. Niemniej jednak należy mieć na uwadze, że kwota środków przeznaczona na dofinansowanie projektów wskazana w niniejszym Regulaminie wyboru projektów może nie wystarczyć na objęcie dofinansowaniem wszystkich projektów. Zgodnie bowiem z art. 56 ust. 6 ustawy wdrożeniowej negatywną oceną projektu jest także przypadek, w którym projekt nie może być wybrany do dofinansowania z uwagi na wyczerpanie kwoty przeznaczonej na dofinansowanie projektów w danym naborze. Wówczas zastosowanie mogą mieć odpowiednio zapisy </w:t>
      </w:r>
      <w:r w:rsidRPr="002E4F75">
        <w:rPr>
          <w:sz w:val="24"/>
          <w:szCs w:val="24"/>
        </w:rPr>
        <w:t>podrozdziału 4.4 pkt.12.</w:t>
      </w:r>
    </w:p>
    <w:p w14:paraId="172A5C94"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Negocjacje mogą być prowadzone w formie ustnej (w tym w formule online) bądź pisemnej.</w:t>
      </w:r>
    </w:p>
    <w:p w14:paraId="4F2E4A3E"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Wnioskodawca ustala formę i termin negocjacji ustnych za pośrednictwem SOWA EFS.</w:t>
      </w:r>
    </w:p>
    <w:p w14:paraId="3DE31A5E" w14:textId="3EE2DE3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Negocjacje muszą zakończyć się w terminie 30 dni roboczych </w:t>
      </w:r>
      <w:r w:rsidR="00A5553C">
        <w:rPr>
          <w:rFonts w:cs="Arial"/>
          <w:sz w:val="24"/>
          <w:szCs w:val="24"/>
          <w:lang w:eastAsia="pl-PL"/>
        </w:rPr>
        <w:t xml:space="preserve">od dnia następującego </w:t>
      </w:r>
      <w:r w:rsidRPr="00A94660">
        <w:rPr>
          <w:rFonts w:cs="Arial"/>
          <w:sz w:val="24"/>
          <w:szCs w:val="24"/>
          <w:lang w:eastAsia="pl-PL"/>
        </w:rPr>
        <w:t>po dniu przekazania pisma Wnioskodawcy, w którym ION określa zakres poprawy/uzupełnienia wniosku</w:t>
      </w:r>
      <w:r w:rsidRPr="00A94660">
        <w:rPr>
          <w:rFonts w:cs="Arial"/>
          <w:sz w:val="24"/>
          <w:szCs w:val="24"/>
        </w:rPr>
        <w:t xml:space="preserve">, o którym mowa w </w:t>
      </w:r>
      <w:r w:rsidRPr="002E4F75">
        <w:rPr>
          <w:rFonts w:cs="Arial"/>
          <w:sz w:val="24"/>
          <w:szCs w:val="24"/>
        </w:rPr>
        <w:t>podrozdziale 4.2.1 pkt. 11 b).</w:t>
      </w:r>
    </w:p>
    <w:p w14:paraId="4C776CED"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lang w:eastAsia="pl-PL"/>
        </w:rPr>
        <w:t>Jeżeli Wnioskodawca nie uzupełni lub nie poprawi wniosku o dofinansowanie projektu w wyznaczonym terminie, o którym mowa w pkt 6, albo zrobi to niezgodnie z zakresem określonym w wezwaniu</w:t>
      </w:r>
      <w:r w:rsidRPr="00A94660">
        <w:rPr>
          <w:rFonts w:cs="Arial"/>
          <w:sz w:val="24"/>
          <w:szCs w:val="24"/>
        </w:rPr>
        <w:t xml:space="preserve">, ION ponownie wzywa Wnioskodawcę za pośrednictwem systemu SOWA EFS do złożenia poprawnie skorygowanego wniosku wyznaczając ostateczny termin. Termin na złożenie skorygowanego wniosku wynosi 5 dni roboczych od dnia następującego po dniu przekazania wezwania w tej sprawie. </w:t>
      </w:r>
      <w:r w:rsidRPr="00A94660">
        <w:rPr>
          <w:rFonts w:cs="Arial"/>
          <w:sz w:val="24"/>
          <w:szCs w:val="24"/>
        </w:rPr>
        <w:br/>
        <w:t>Skutkiem niespełnienia ww. warunków jest negatywna ocena projektu.</w:t>
      </w:r>
    </w:p>
    <w:p w14:paraId="1C9AA5B4" w14:textId="51CA119D"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Negocjacje obejmują wszystkie kwestie wskazane przez oceniających oraz ewentualnie dodatkowe kwestie wskazane przez Przewodniczącego KOP związane z oceną kryteriów wyboru projektów wskazane w Jednolitym stanowisku negocjacyjnym.</w:t>
      </w:r>
    </w:p>
    <w:p w14:paraId="73D3A98D" w14:textId="77777777" w:rsidR="00DF1ACF" w:rsidRPr="00A94660" w:rsidRDefault="00DF1ACF" w:rsidP="00353170">
      <w:pPr>
        <w:pStyle w:val="TreNum-K"/>
        <w:numPr>
          <w:ilvl w:val="0"/>
          <w:numId w:val="11"/>
        </w:numPr>
        <w:spacing w:before="100" w:beforeAutospacing="1" w:after="100" w:afterAutospacing="1"/>
        <w:rPr>
          <w:sz w:val="24"/>
          <w:szCs w:val="24"/>
        </w:rPr>
      </w:pPr>
      <w:r w:rsidRPr="00A94660">
        <w:rPr>
          <w:bCs/>
          <w:sz w:val="24"/>
          <w:szCs w:val="24"/>
        </w:rPr>
        <w:t>Kierując projekt do negocjacji oceniający w Jednolitym stanowisku negocjacyjnym:</w:t>
      </w:r>
    </w:p>
    <w:p w14:paraId="1A1C8B26" w14:textId="77777777" w:rsidR="00DF1ACF" w:rsidRPr="00A94660" w:rsidRDefault="00DF1ACF" w:rsidP="00353170">
      <w:pPr>
        <w:numPr>
          <w:ilvl w:val="2"/>
          <w:numId w:val="11"/>
        </w:numPr>
        <w:autoSpaceDE w:val="0"/>
        <w:autoSpaceDN w:val="0"/>
        <w:adjustRightInd w:val="0"/>
        <w:spacing w:before="100" w:beforeAutospacing="1" w:after="100" w:afterAutospacing="1"/>
        <w:ind w:left="709"/>
        <w:rPr>
          <w:rFonts w:cs="Arial"/>
          <w:color w:val="000000"/>
          <w:sz w:val="24"/>
          <w:szCs w:val="24"/>
        </w:rPr>
      </w:pPr>
      <w:r w:rsidRPr="00A94660">
        <w:rPr>
          <w:rFonts w:cs="Arial"/>
          <w:sz w:val="24"/>
          <w:szCs w:val="24"/>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22C4CAEC" w14:textId="466103AD" w:rsidR="002310C3" w:rsidRPr="00A94660" w:rsidRDefault="00DF1ACF" w:rsidP="00353170">
      <w:pPr>
        <w:numPr>
          <w:ilvl w:val="2"/>
          <w:numId w:val="11"/>
        </w:numPr>
        <w:autoSpaceDE w:val="0"/>
        <w:autoSpaceDN w:val="0"/>
        <w:adjustRightInd w:val="0"/>
        <w:spacing w:before="100" w:beforeAutospacing="1" w:after="100" w:afterAutospacing="1"/>
        <w:ind w:left="709"/>
        <w:rPr>
          <w:rFonts w:cs="Arial"/>
          <w:color w:val="000000"/>
          <w:sz w:val="24"/>
          <w:szCs w:val="24"/>
        </w:rPr>
      </w:pPr>
      <w:r w:rsidRPr="00A94660">
        <w:rPr>
          <w:rFonts w:cs="Arial"/>
          <w:sz w:val="24"/>
          <w:szCs w:val="24"/>
        </w:rPr>
        <w:t>wyczerpująco uzasadniają swoje stanowisko.</w:t>
      </w:r>
    </w:p>
    <w:p w14:paraId="7915363C"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bCs/>
          <w:color w:val="000000"/>
          <w:sz w:val="24"/>
          <w:szCs w:val="24"/>
        </w:rPr>
      </w:pPr>
      <w:r w:rsidRPr="00A94660">
        <w:rPr>
          <w:rFonts w:cs="Arial"/>
          <w:sz w:val="24"/>
          <w:szCs w:val="24"/>
        </w:rPr>
        <w:t>W ramach procesu negocjacji istnieje możliwość:</w:t>
      </w:r>
    </w:p>
    <w:p w14:paraId="3DCE97E1" w14:textId="03DC46B9" w:rsidR="00DF1ACF" w:rsidRPr="00A94660" w:rsidRDefault="00DF1ACF" w:rsidP="00895EBB">
      <w:pPr>
        <w:numPr>
          <w:ilvl w:val="1"/>
          <w:numId w:val="56"/>
        </w:numPr>
        <w:autoSpaceDE w:val="0"/>
        <w:autoSpaceDN w:val="0"/>
        <w:adjustRightInd w:val="0"/>
        <w:spacing w:before="100" w:beforeAutospacing="1" w:after="100" w:afterAutospacing="1"/>
        <w:ind w:left="709"/>
        <w:rPr>
          <w:rFonts w:cs="Arial"/>
          <w:sz w:val="24"/>
          <w:szCs w:val="24"/>
        </w:rPr>
      </w:pPr>
      <w:bookmarkStart w:id="55" w:name="_Hlk131496109"/>
      <w:r w:rsidRPr="00A94660">
        <w:rPr>
          <w:rFonts w:cs="Arial"/>
          <w:bCs/>
          <w:sz w:val="24"/>
          <w:szCs w:val="24"/>
        </w:rPr>
        <w:t>zmniejszenia wartości projektu w związku ze zidentyfikowaniem wydatków niekwalifikowalnych, w</w:t>
      </w:r>
      <w:r w:rsidRPr="00A94660">
        <w:rPr>
          <w:rFonts w:cs="Arial"/>
          <w:sz w:val="24"/>
          <w:szCs w:val="24"/>
        </w:rPr>
        <w:t xml:space="preserve"> szczególności niezgodnych ze stawkami rynkowymi </w:t>
      </w:r>
      <w:r w:rsidRPr="00A94660">
        <w:rPr>
          <w:rFonts w:cs="Arial"/>
          <w:sz w:val="24"/>
          <w:szCs w:val="24"/>
        </w:rPr>
        <w:br/>
        <w:t>(dotyczy to również sytuacji, gdy łączna wartość usług/</w:t>
      </w:r>
      <w:r w:rsidR="002E4F75">
        <w:rPr>
          <w:rFonts w:cs="Arial"/>
          <w:sz w:val="24"/>
          <w:szCs w:val="24"/>
        </w:rPr>
        <w:t xml:space="preserve"> </w:t>
      </w:r>
      <w:r w:rsidRPr="00A94660">
        <w:rPr>
          <w:rFonts w:cs="Arial"/>
          <w:sz w:val="24"/>
          <w:szCs w:val="24"/>
        </w:rPr>
        <w:t>towarów uwzględnionych w budżecie projektu lub cała wartość projektu jest zawyżona w stosunku do stawek rynkowych) i/lub wydatków nieefektywnych (</w:t>
      </w:r>
      <w:r w:rsidRPr="00A94660">
        <w:rPr>
          <w:rFonts w:eastAsia="Calibri" w:cs="Arial"/>
          <w:sz w:val="24"/>
          <w:szCs w:val="24"/>
        </w:rPr>
        <w:t>zasada uzyskiwania najlepszych efektów z danych nakładów) i/lub</w:t>
      </w:r>
      <w:r w:rsidRPr="00A94660">
        <w:rPr>
          <w:rFonts w:cs="Arial"/>
          <w:sz w:val="24"/>
          <w:szCs w:val="24"/>
        </w:rPr>
        <w:t xml:space="preserve"> zbędnych z punktu widzenia realizacji projektu;</w:t>
      </w:r>
    </w:p>
    <w:bookmarkEnd w:id="55"/>
    <w:p w14:paraId="39A564C9" w14:textId="77777777"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zwiększenia wartości projektu w związku z wprowadzeniem dodatkowych, nieprzewidzianych przez Wnioskodawcę działań; </w:t>
      </w:r>
    </w:p>
    <w:p w14:paraId="191848E4" w14:textId="57C62C9B"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dokonania przesunięć części budżetu między poszczególnymi zadaniami, </w:t>
      </w:r>
      <w:r w:rsidR="002E4F75">
        <w:rPr>
          <w:rFonts w:cs="Arial"/>
          <w:sz w:val="24"/>
          <w:szCs w:val="24"/>
        </w:rPr>
        <w:br/>
      </w:r>
      <w:r w:rsidRPr="00A94660">
        <w:rPr>
          <w:rFonts w:cs="Arial"/>
          <w:sz w:val="24"/>
          <w:szCs w:val="24"/>
        </w:rPr>
        <w:t>w przypadku uznania, że takie zmiany są niezbędne do poprawnej realizacji projektu;</w:t>
      </w:r>
    </w:p>
    <w:p w14:paraId="53B10C72" w14:textId="77777777"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uzyskiwania od Wnioskodawców informacji i wyjaśnień,</w:t>
      </w:r>
    </w:p>
    <w:p w14:paraId="4A376567" w14:textId="77777777"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bookmarkStart w:id="56" w:name="_Hlk131496310"/>
      <w:r w:rsidRPr="00A94660">
        <w:rPr>
          <w:rFonts w:cs="Arial"/>
          <w:sz w:val="24"/>
          <w:szCs w:val="24"/>
        </w:rPr>
        <w:t>uzupełnienia/poprawy wniosku jedynie w zakresie kryteriów, dla których przewidziano taką możliwość, zgodnie z załącznikiem nr 1 do Regulaminu wyboru projektów oraz w terminie wskazanym przez ION;</w:t>
      </w:r>
    </w:p>
    <w:bookmarkEnd w:id="56"/>
    <w:p w14:paraId="4A3A0126" w14:textId="77777777"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wprowadzenia dodatkowych ustaleń, podjętych już w toku negocjacji, o ile spełnione zostaną warunki określone w Regulaminie wyboru projektów, w tym wszystkie oceniane kryteria, umożliwiające skierowanie projektu do etapu negocjacji.</w:t>
      </w:r>
    </w:p>
    <w:p w14:paraId="0DA8D2A3" w14:textId="62523FE2"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Co do zasady negocjacje projektów są przeprowadzane przez tych samych członków KOP, którzy dokonywali oceny formalno-merytorycznej wniosku. </w:t>
      </w:r>
      <w:r w:rsidR="002E4F75">
        <w:rPr>
          <w:rFonts w:cs="Arial"/>
          <w:sz w:val="24"/>
          <w:szCs w:val="24"/>
        </w:rPr>
        <w:br/>
      </w:r>
      <w:r w:rsidRPr="00A94660">
        <w:rPr>
          <w:rFonts w:cs="Arial"/>
          <w:sz w:val="24"/>
          <w:szCs w:val="24"/>
        </w:rPr>
        <w:t>W przypadku nieobecności w czasie trwania negocjacji obu oceniających lub jednej z dwóch osób oceniających, decyzją Przewodniczącego KOP, negocjacje, w tym ocena kryterium etapu negocjacji, przeprowadzane są przez członków KOP innych niż ci, którzy dokonywali oceny formalno-merytorycznej danego projektu.</w:t>
      </w:r>
    </w:p>
    <w:p w14:paraId="20A5818C" w14:textId="40B72A41"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Negocjacje projektów są przeprowadzane w formie pisemnej (w tym </w:t>
      </w:r>
      <w:r w:rsidR="002E4F75">
        <w:rPr>
          <w:rFonts w:cs="Arial"/>
          <w:sz w:val="24"/>
          <w:szCs w:val="24"/>
        </w:rPr>
        <w:br/>
      </w:r>
      <w:r w:rsidRPr="00A94660">
        <w:rPr>
          <w:rFonts w:cs="Arial"/>
          <w:sz w:val="24"/>
          <w:szCs w:val="24"/>
        </w:rPr>
        <w:t xml:space="preserve">z wykorzystaniem elektronicznych kanałów komunikacji – e-mail, SOWA EFS) lub ustnej (spotkanie obu stron, w tym w formule online), z zastrzeżeniem zasad wzywania do uzupełnienia/poprawienia wniosku określonych </w:t>
      </w:r>
      <w:r w:rsidRPr="002E4F75">
        <w:rPr>
          <w:rFonts w:cs="Arial"/>
          <w:sz w:val="24"/>
          <w:szCs w:val="24"/>
        </w:rPr>
        <w:t xml:space="preserve">w podrozdziale 4.2.1 pkt. 8. </w:t>
      </w:r>
      <w:r w:rsidRPr="00A94660">
        <w:rPr>
          <w:rFonts w:cs="Arial"/>
          <w:sz w:val="24"/>
          <w:szCs w:val="24"/>
        </w:rPr>
        <w:t>Z przeprowadzonych negocjacji ustnych sporządza się podpisywany przez obie strony protokół ustaleń. Protokół zawiera opis przebiegu negocjacji umożliwiający jego późniejsze odtworzenie. Zakończenie negocjacji wynikiem pozytywnym oznacza spełnienie kryterium etapu negocjacji tj. „Negocjacje zakończyły się wynikiem pozytywnym”.</w:t>
      </w:r>
    </w:p>
    <w:p w14:paraId="08679288"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Jeżeli w efekcie negocjacji:</w:t>
      </w:r>
    </w:p>
    <w:p w14:paraId="086D2781" w14:textId="4DDCD45B"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Wnioskodawca nie wprowadzi uzupełnień lub poprawek wynikających </w:t>
      </w:r>
      <w:r w:rsidR="002E4F75">
        <w:rPr>
          <w:rFonts w:cs="Arial"/>
          <w:sz w:val="24"/>
          <w:szCs w:val="24"/>
        </w:rPr>
        <w:br/>
      </w:r>
      <w:r w:rsidRPr="00A94660">
        <w:rPr>
          <w:rFonts w:cs="Arial"/>
          <w:sz w:val="24"/>
          <w:szCs w:val="24"/>
        </w:rPr>
        <w:t>z warunków negocjacyjnych lub</w:t>
      </w:r>
    </w:p>
    <w:p w14:paraId="5E9126E6" w14:textId="2BCB919C" w:rsidR="00DF1ACF" w:rsidRPr="00A94660" w:rsidRDefault="00DF1ACF"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Wnioskodawca nie przedstawi informacji i wyjaśnień wynikających </w:t>
      </w:r>
      <w:r w:rsidR="002E4F75">
        <w:rPr>
          <w:rFonts w:cs="Arial"/>
          <w:sz w:val="24"/>
          <w:szCs w:val="24"/>
        </w:rPr>
        <w:br/>
      </w:r>
      <w:r w:rsidRPr="00A94660">
        <w:rPr>
          <w:rFonts w:cs="Arial"/>
          <w:sz w:val="24"/>
          <w:szCs w:val="24"/>
        </w:rPr>
        <w:t>z warunków negocjacyjnych lub przekazane wyjaśnienia i informacje nie zostaną zaakceptowane przez KOP lub</w:t>
      </w:r>
    </w:p>
    <w:p w14:paraId="018E37C0" w14:textId="77777777" w:rsidR="00DF1ACF" w:rsidRPr="00A94660" w:rsidRDefault="00DF1ACF" w:rsidP="00353170">
      <w:pPr>
        <w:numPr>
          <w:ilvl w:val="1"/>
          <w:numId w:val="11"/>
        </w:numPr>
        <w:autoSpaceDE w:val="0"/>
        <w:autoSpaceDN w:val="0"/>
        <w:adjustRightInd w:val="0"/>
        <w:spacing w:before="100" w:beforeAutospacing="1" w:after="100" w:afterAutospacing="1"/>
        <w:ind w:left="709"/>
        <w:jc w:val="both"/>
        <w:rPr>
          <w:rFonts w:cs="Arial"/>
          <w:sz w:val="24"/>
          <w:szCs w:val="24"/>
        </w:rPr>
      </w:pPr>
      <w:r w:rsidRPr="00A94660">
        <w:rPr>
          <w:rFonts w:cs="Arial"/>
          <w:sz w:val="24"/>
          <w:szCs w:val="24"/>
        </w:rPr>
        <w:t>Wnioskodawca wprowadzi we wniosku zmiany inne niż wynikające z warunków negocjacyjnych,</w:t>
      </w:r>
    </w:p>
    <w:p w14:paraId="47FD6D55" w14:textId="3B9DCC63" w:rsidR="00DF1ACF" w:rsidRPr="00A94660" w:rsidRDefault="00DF1ACF" w:rsidP="00FF768A">
      <w:pPr>
        <w:autoSpaceDE w:val="0"/>
        <w:autoSpaceDN w:val="0"/>
        <w:adjustRightInd w:val="0"/>
        <w:spacing w:before="100" w:beforeAutospacing="1" w:after="100" w:afterAutospacing="1"/>
        <w:rPr>
          <w:rFonts w:cs="Arial"/>
          <w:sz w:val="24"/>
          <w:szCs w:val="24"/>
        </w:rPr>
      </w:pPr>
      <w:r w:rsidRPr="00A94660">
        <w:rPr>
          <w:rFonts w:cs="Arial"/>
          <w:sz w:val="24"/>
          <w:szCs w:val="24"/>
        </w:rPr>
        <w:t>- etap negocjacji kończy się z wynikiem negatywnym. Oznacza to niespełnienie zerojedynkowego kryterium wyboru projektów w zakresie spełniania warunków negocjacyjnych.</w:t>
      </w:r>
    </w:p>
    <w:p w14:paraId="605832A4" w14:textId="0D8E164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Jeśli ww. warunki nie zostaną spełnione albo</w:t>
      </w:r>
      <w:r w:rsidR="00A673B5" w:rsidRPr="00A94660">
        <w:rPr>
          <w:rFonts w:cs="Arial"/>
          <w:sz w:val="24"/>
          <w:szCs w:val="24"/>
        </w:rPr>
        <w:t xml:space="preserve"> </w:t>
      </w:r>
      <w:r w:rsidRPr="00A94660">
        <w:rPr>
          <w:rFonts w:cs="Arial"/>
          <w:sz w:val="24"/>
          <w:szCs w:val="24"/>
        </w:rPr>
        <w:t xml:space="preserve">negocjacje nie zakończą się </w:t>
      </w:r>
      <w:r w:rsidR="00306ED2">
        <w:rPr>
          <w:rFonts w:cs="Arial"/>
          <w:sz w:val="24"/>
          <w:szCs w:val="24"/>
        </w:rPr>
        <w:br/>
      </w:r>
      <w:r w:rsidR="00A5553C">
        <w:rPr>
          <w:rFonts w:cs="Arial"/>
          <w:sz w:val="24"/>
          <w:szCs w:val="24"/>
        </w:rPr>
        <w:t>w terminie wskazanym w pkt 5 i 6</w:t>
      </w:r>
      <w:r w:rsidRPr="00A94660">
        <w:rPr>
          <w:rFonts w:cs="Arial"/>
          <w:sz w:val="24"/>
          <w:szCs w:val="24"/>
        </w:rPr>
        <w:t xml:space="preserve">, albo Wnioskodawca przekaże informację </w:t>
      </w:r>
      <w:r w:rsidR="00306ED2">
        <w:rPr>
          <w:rFonts w:cs="Arial"/>
          <w:sz w:val="24"/>
          <w:szCs w:val="24"/>
        </w:rPr>
        <w:br/>
      </w:r>
      <w:r w:rsidRPr="00A94660">
        <w:rPr>
          <w:rFonts w:cs="Arial"/>
          <w:sz w:val="24"/>
          <w:szCs w:val="24"/>
        </w:rPr>
        <w:t>o odstąpieniu od negocjacji, negocjacje kończą się wynikiem negatywnym, co oznacza niespełnienie kryterium etapu negocjacji.</w:t>
      </w:r>
    </w:p>
    <w:p w14:paraId="329B9DF0" w14:textId="77777777"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Spełnienie lub niespełnienie kryterium etapu negocjacji zostanie odnotowane </w:t>
      </w:r>
      <w:r w:rsidRPr="00A94660">
        <w:rPr>
          <w:rFonts w:cs="Arial"/>
          <w:sz w:val="24"/>
          <w:szCs w:val="24"/>
        </w:rPr>
        <w:br/>
        <w:t>w Karcie etapu negocjacji stanowiącej załącznik nr 5 do Regulaminu wyboru projektów. W przypadku niespełnienia kryterium etapu negocjacji w Karcie etapu negocjacji zawarte jest wyczerpujące uzasadnienie odrzucenia wniosku.</w:t>
      </w:r>
    </w:p>
    <w:p w14:paraId="1706CA4B" w14:textId="16C0038B" w:rsidR="00DF1ACF" w:rsidRPr="00A94660" w:rsidRDefault="00DF1ACF"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przypadku, gdy projekt nie może być wybrany do dofinansowania z uwagi na wyczerpanie na etapie negocjacji kwoty przeznaczonej na dofinansowanie projektów w naborze otrzymuje negatywną oceną projektu zgodnie z art. 56 ust. 6 </w:t>
      </w:r>
      <w:r w:rsidRPr="00306ED2">
        <w:rPr>
          <w:rFonts w:cs="Arial"/>
          <w:sz w:val="24"/>
          <w:szCs w:val="24"/>
        </w:rPr>
        <w:t>ustawy wdrożeniowej.</w:t>
      </w:r>
    </w:p>
    <w:p w14:paraId="76D56274" w14:textId="67AB6EBA" w:rsidR="002310C3" w:rsidRPr="00A94660" w:rsidRDefault="00623B65" w:rsidP="00FF768A">
      <w:pPr>
        <w:pStyle w:val="Podrozdzia-K"/>
        <w:spacing w:before="100" w:beforeAutospacing="1" w:after="100" w:afterAutospacing="1"/>
        <w:rPr>
          <w:bCs/>
        </w:rPr>
      </w:pPr>
      <w:bookmarkStart w:id="57" w:name="_Toc145932012"/>
      <w:r w:rsidRPr="00A94660">
        <w:t>Rozbieżność w ocenie</w:t>
      </w:r>
      <w:bookmarkEnd w:id="57"/>
    </w:p>
    <w:p w14:paraId="2636C2D2" w14:textId="50CA556F" w:rsidR="00190E2C" w:rsidRPr="00A94660" w:rsidRDefault="00190E2C" w:rsidP="00895EBB">
      <w:pPr>
        <w:pStyle w:val="TreNum-K"/>
        <w:numPr>
          <w:ilvl w:val="0"/>
          <w:numId w:val="64"/>
        </w:numPr>
        <w:spacing w:before="100" w:beforeAutospacing="1" w:after="100" w:afterAutospacing="1"/>
        <w:jc w:val="left"/>
        <w:rPr>
          <w:sz w:val="24"/>
          <w:szCs w:val="24"/>
        </w:rPr>
      </w:pPr>
      <w:r w:rsidRPr="00A94660">
        <w:rPr>
          <w:sz w:val="24"/>
          <w:szCs w:val="24"/>
        </w:rPr>
        <w:t xml:space="preserve">W przypadku wystąpienia </w:t>
      </w:r>
      <w:r w:rsidRPr="00A94660">
        <w:rPr>
          <w:b/>
          <w:bCs/>
          <w:sz w:val="24"/>
          <w:szCs w:val="24"/>
        </w:rPr>
        <w:t>rozbieżności</w:t>
      </w:r>
      <w:r w:rsidRPr="00A94660">
        <w:rPr>
          <w:sz w:val="24"/>
          <w:szCs w:val="24"/>
        </w:rPr>
        <w:t xml:space="preserve"> w ocenie kryteriów ogólnych zerojedynkowych, specyficznych dostępu, specyficznych premiujących oraz kryterium etapu negocjacji tj. w sytuacji, w której jeden z oceniających uznaje kryterium za spełnione, zaś drugi za 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1DDCC829" w14:textId="0F1CADF3" w:rsidR="00190E2C" w:rsidRPr="00A94660" w:rsidRDefault="00190E2C" w:rsidP="00353170">
      <w:pPr>
        <w:pStyle w:val="TreNum-K"/>
        <w:numPr>
          <w:ilvl w:val="0"/>
          <w:numId w:val="18"/>
        </w:numPr>
        <w:spacing w:before="100" w:beforeAutospacing="1" w:after="100" w:afterAutospacing="1"/>
        <w:jc w:val="left"/>
        <w:rPr>
          <w:sz w:val="24"/>
          <w:szCs w:val="24"/>
        </w:rPr>
      </w:pPr>
      <w:r w:rsidRPr="00A94660">
        <w:rPr>
          <w:sz w:val="24"/>
          <w:szCs w:val="24"/>
        </w:rPr>
        <w:t xml:space="preserve">Jeżeli stwierdzono, iż występuje </w:t>
      </w:r>
      <w:r w:rsidRPr="00A94660">
        <w:rPr>
          <w:b/>
          <w:bCs/>
          <w:sz w:val="24"/>
          <w:szCs w:val="24"/>
        </w:rPr>
        <w:t>znaczna rozbieżność</w:t>
      </w:r>
      <w:r w:rsidRPr="00A94660">
        <w:rPr>
          <w:sz w:val="24"/>
          <w:szCs w:val="24"/>
        </w:rPr>
        <w:t xml:space="preserve"> w ocenie kryteriów ogólnych punktowych, tj. sytuacja, w której tylko jeden z oceniających uznał, że wniosek spełnia kryteria merytoryczne punktowe w minimalnym zakresie – projekt kierowany jest do trzeciej oceny, która jest dokonywana przez członka KOP niebiorącego udziału w pierwotnej ocenie danego wniosku o dofinansowanie projektu. Znaczna rozbieżność w ocenie jest ustalana po otrzymaniu ocen dwóch oceniających. Decyzja ta dokumentowana jest w Protokole z prac KOP.</w:t>
      </w:r>
    </w:p>
    <w:p w14:paraId="39F78684" w14:textId="77777777" w:rsidR="00190E2C" w:rsidRPr="00A94660" w:rsidRDefault="00190E2C" w:rsidP="00353170">
      <w:pPr>
        <w:pStyle w:val="TreNum-K"/>
        <w:numPr>
          <w:ilvl w:val="0"/>
          <w:numId w:val="18"/>
        </w:numPr>
        <w:spacing w:before="100" w:beforeAutospacing="1" w:after="100" w:afterAutospacing="1"/>
        <w:jc w:val="left"/>
        <w:rPr>
          <w:sz w:val="24"/>
          <w:szCs w:val="24"/>
        </w:rPr>
      </w:pPr>
      <w:r w:rsidRPr="00A94660">
        <w:rPr>
          <w:sz w:val="24"/>
          <w:szCs w:val="24"/>
        </w:rPr>
        <w:t>W przypadku dokonania trzeciej oceny wynik oceny jest ustalany na podstawie trzeciej oceny oraz tej, która jest z nią zbieżna w kwestii statusu (zakwalifikowany do etapu negocjacji/wybrany do dofinansowania/negatywny).</w:t>
      </w:r>
    </w:p>
    <w:p w14:paraId="67F04394" w14:textId="77777777" w:rsidR="00190E2C" w:rsidRPr="00A94660" w:rsidRDefault="00190E2C" w:rsidP="00353170">
      <w:pPr>
        <w:pStyle w:val="TreNum-K"/>
        <w:numPr>
          <w:ilvl w:val="0"/>
          <w:numId w:val="18"/>
        </w:numPr>
        <w:spacing w:before="100" w:beforeAutospacing="1" w:after="100" w:afterAutospacing="1"/>
        <w:jc w:val="left"/>
        <w:rPr>
          <w:sz w:val="24"/>
          <w:szCs w:val="24"/>
        </w:rPr>
      </w:pPr>
      <w:r w:rsidRPr="00A94660">
        <w:rPr>
          <w:sz w:val="24"/>
          <w:szCs w:val="24"/>
        </w:rPr>
        <w:t xml:space="preserve">W przypadku wystąpienia rozbieżności dotyczących zakresu negocjacji wskazanych przez oceniających w Kartach </w:t>
      </w:r>
      <w:r w:rsidRPr="00A94660">
        <w:rPr>
          <w:rFonts w:eastAsia="Calibri"/>
          <w:sz w:val="24"/>
          <w:szCs w:val="24"/>
        </w:rPr>
        <w:t>oceny formalno-merytorycznej</w:t>
      </w:r>
      <w:r w:rsidRPr="00A94660">
        <w:rPr>
          <w:sz w:val="24"/>
          <w:szCs w:val="24"/>
        </w:rPr>
        <w:t>, rozstrzyga je Przewodniczący KOP na podstawie wyjaśnień przedstawionych przez oceniających.</w:t>
      </w:r>
    </w:p>
    <w:p w14:paraId="408ED097" w14:textId="32E53034" w:rsidR="00945337" w:rsidRPr="00A94660" w:rsidRDefault="007C562C" w:rsidP="00FF768A">
      <w:pPr>
        <w:pStyle w:val="Podrozdzia-K"/>
        <w:spacing w:before="100" w:beforeAutospacing="1" w:after="100" w:afterAutospacing="1"/>
        <w:rPr>
          <w:rFonts w:eastAsia="Times New Roman"/>
          <w:bCs/>
        </w:rPr>
      </w:pPr>
      <w:bookmarkStart w:id="58" w:name="_Toc145932013"/>
      <w:r w:rsidRPr="00A94660">
        <w:t>Lista rankingowa</w:t>
      </w:r>
      <w:bookmarkEnd w:id="58"/>
      <w:r w:rsidRPr="00A94660">
        <w:rPr>
          <w:rFonts w:eastAsia="Times New Roman"/>
          <w:bCs/>
        </w:rPr>
        <w:t xml:space="preserve"> </w:t>
      </w:r>
    </w:p>
    <w:p w14:paraId="35A130D6" w14:textId="77777777" w:rsidR="00190E2C" w:rsidRPr="00A94660" w:rsidRDefault="00190E2C" w:rsidP="00895EBB">
      <w:pPr>
        <w:pStyle w:val="TreNum-K"/>
        <w:numPr>
          <w:ilvl w:val="0"/>
          <w:numId w:val="61"/>
        </w:numPr>
        <w:spacing w:before="100" w:beforeAutospacing="1" w:after="100" w:afterAutospacing="1"/>
        <w:rPr>
          <w:sz w:val="24"/>
          <w:szCs w:val="24"/>
        </w:rPr>
      </w:pPr>
      <w:r w:rsidRPr="00A94660">
        <w:rPr>
          <w:sz w:val="24"/>
          <w:szCs w:val="24"/>
        </w:rPr>
        <w:t>Przez zakończenie oceny projektu należy rozumieć sytuację, w której:</w:t>
      </w:r>
    </w:p>
    <w:p w14:paraId="03DB5E6F" w14:textId="77777777"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projekt został wybrany do dofinansowania;</w:t>
      </w:r>
    </w:p>
    <w:p w14:paraId="11C26FE4" w14:textId="77777777"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projekt został negatywnie oceniony.</w:t>
      </w:r>
    </w:p>
    <w:p w14:paraId="6B4B2DB4" w14:textId="77777777" w:rsidR="00190E2C" w:rsidRPr="00A94660" w:rsidRDefault="00190E2C" w:rsidP="00353170">
      <w:pPr>
        <w:numPr>
          <w:ilvl w:val="0"/>
          <w:numId w:val="20"/>
        </w:numPr>
        <w:autoSpaceDE w:val="0"/>
        <w:autoSpaceDN w:val="0"/>
        <w:adjustRightInd w:val="0"/>
        <w:spacing w:after="0"/>
        <w:rPr>
          <w:rFonts w:cs="Arial"/>
          <w:sz w:val="24"/>
          <w:szCs w:val="24"/>
        </w:rPr>
      </w:pPr>
      <w:r w:rsidRPr="00A94660">
        <w:rPr>
          <w:rFonts w:cs="Arial"/>
          <w:sz w:val="24"/>
          <w:szCs w:val="24"/>
        </w:rPr>
        <w:t xml:space="preserve">Negatywna ocena projektu, w rozumieniu art. 56 ust. 5 i 6 </w:t>
      </w:r>
      <w:r w:rsidRPr="00306ED2">
        <w:rPr>
          <w:rFonts w:cs="Arial"/>
          <w:sz w:val="24"/>
          <w:szCs w:val="24"/>
        </w:rPr>
        <w:t>ustawy wdrożeniowej,</w:t>
      </w:r>
      <w:r w:rsidRPr="00A94660">
        <w:rPr>
          <w:rFonts w:cs="Arial"/>
          <w:sz w:val="24"/>
          <w:szCs w:val="24"/>
        </w:rPr>
        <w:t xml:space="preserve"> oznacza:</w:t>
      </w:r>
    </w:p>
    <w:p w14:paraId="3E255537" w14:textId="77777777" w:rsidR="00190E2C" w:rsidRPr="00A94660" w:rsidRDefault="00190E2C" w:rsidP="00895EBB">
      <w:pPr>
        <w:numPr>
          <w:ilvl w:val="0"/>
          <w:numId w:val="46"/>
        </w:numPr>
        <w:autoSpaceDE w:val="0"/>
        <w:autoSpaceDN w:val="0"/>
        <w:adjustRightInd w:val="0"/>
        <w:spacing w:after="0"/>
        <w:ind w:left="567" w:hanging="210"/>
        <w:rPr>
          <w:rFonts w:cs="Arial"/>
          <w:sz w:val="24"/>
          <w:szCs w:val="24"/>
        </w:rPr>
      </w:pPr>
      <w:r w:rsidRPr="00A94660">
        <w:rPr>
          <w:rFonts w:cs="Arial"/>
          <w:sz w:val="24"/>
          <w:szCs w:val="24"/>
        </w:rPr>
        <w:t>sytuację, gdy projekt nie może być wybrany do dofinansowania z uwagi na niespełnienie któregokolwiek z obligatoryjnych kryteriów wyboru projektów.</w:t>
      </w:r>
    </w:p>
    <w:p w14:paraId="3942FE84" w14:textId="77777777" w:rsidR="00190E2C" w:rsidRPr="00A94660" w:rsidRDefault="00190E2C" w:rsidP="00895EBB">
      <w:pPr>
        <w:numPr>
          <w:ilvl w:val="0"/>
          <w:numId w:val="46"/>
        </w:numPr>
        <w:autoSpaceDE w:val="0"/>
        <w:autoSpaceDN w:val="0"/>
        <w:adjustRightInd w:val="0"/>
        <w:spacing w:after="0"/>
        <w:ind w:left="567" w:hanging="210"/>
        <w:rPr>
          <w:rFonts w:cs="Arial"/>
          <w:sz w:val="24"/>
          <w:szCs w:val="24"/>
        </w:rPr>
      </w:pPr>
      <w:r w:rsidRPr="00A94660">
        <w:rPr>
          <w:rFonts w:cs="Arial"/>
          <w:sz w:val="24"/>
          <w:szCs w:val="24"/>
        </w:rPr>
        <w:t>sytuację, gdy projekt nie może być wybrany do dofinansowania z uwagi na wyczerpanie kwoty przeznaczonej na dofinansowanie projektów w naborze.</w:t>
      </w:r>
    </w:p>
    <w:p w14:paraId="5A2AD822" w14:textId="32B72460" w:rsidR="00190E2C" w:rsidRPr="00A94660" w:rsidRDefault="00190E2C" w:rsidP="00353170">
      <w:pPr>
        <w:numPr>
          <w:ilvl w:val="0"/>
          <w:numId w:val="20"/>
        </w:numPr>
        <w:autoSpaceDE w:val="0"/>
        <w:autoSpaceDN w:val="0"/>
        <w:adjustRightInd w:val="0"/>
        <w:spacing w:after="0"/>
        <w:rPr>
          <w:rFonts w:cs="Arial"/>
          <w:sz w:val="24"/>
          <w:szCs w:val="24"/>
        </w:rPr>
      </w:pPr>
      <w:r w:rsidRPr="00A94660">
        <w:rPr>
          <w:rFonts w:cs="Arial"/>
          <w:sz w:val="24"/>
          <w:szCs w:val="24"/>
        </w:rPr>
        <w:t xml:space="preserve">Po zakończeniu wszystkich negocjacji przygotowywana jest lista rankingowa wszystkich wniosków podlegających ocenie w ramach danego naboru, o której mowa w art. 57 </w:t>
      </w:r>
      <w:r w:rsidRPr="00306ED2">
        <w:rPr>
          <w:rFonts w:cs="Arial"/>
          <w:sz w:val="24"/>
          <w:szCs w:val="24"/>
        </w:rPr>
        <w:t>ust. 1 ustawy wdrożeniowej,</w:t>
      </w:r>
      <w:r w:rsidRPr="00A94660">
        <w:rPr>
          <w:rFonts w:cs="Arial"/>
          <w:sz w:val="24"/>
          <w:szCs w:val="24"/>
        </w:rPr>
        <w:t xml:space="preserve"> zwana dalej Listą rankingową. Lista ta zawiera w odniesieniu do każdego projektu co najmniej: tytuł projektu, nazwę podmiotu będącego jego Wnioskodawcą oraz uzyskany wynik oceny. </w:t>
      </w:r>
      <w:r w:rsidR="00306ED2">
        <w:rPr>
          <w:rFonts w:cs="Arial"/>
          <w:sz w:val="24"/>
          <w:szCs w:val="24"/>
        </w:rPr>
        <w:br/>
      </w:r>
      <w:r w:rsidRPr="00A94660">
        <w:rPr>
          <w:rFonts w:cs="Arial"/>
          <w:sz w:val="24"/>
          <w:szCs w:val="24"/>
        </w:rPr>
        <w:t>W przypadku projektów wybranych do dofinansowania wskazywana jest również kwota przyznanego dofinansowania wynikająca z wyboru projektu do dofinansowania. Lista przekazywana jest przez KOP dla ION, w celu zatwierdzenia wyniku oceny projektów.</w:t>
      </w:r>
    </w:p>
    <w:p w14:paraId="38B26373" w14:textId="36FB53B6" w:rsidR="00190E2C" w:rsidRPr="00A94660" w:rsidRDefault="00190E2C" w:rsidP="00353170">
      <w:pPr>
        <w:numPr>
          <w:ilvl w:val="0"/>
          <w:numId w:val="20"/>
        </w:numPr>
        <w:autoSpaceDE w:val="0"/>
        <w:autoSpaceDN w:val="0"/>
        <w:adjustRightInd w:val="0"/>
        <w:spacing w:before="100" w:beforeAutospacing="1" w:after="100" w:afterAutospacing="1"/>
        <w:rPr>
          <w:rFonts w:cs="Arial"/>
          <w:sz w:val="24"/>
          <w:szCs w:val="24"/>
        </w:rPr>
      </w:pPr>
      <w:r w:rsidRPr="00A94660">
        <w:rPr>
          <w:rFonts w:cs="Arial"/>
          <w:sz w:val="24"/>
          <w:szCs w:val="24"/>
        </w:rPr>
        <w:t>Projekty na ww. liście uszeregowane są malejąco poczynając od projektu, który uzyskał najwyższą liczbę punktów.</w:t>
      </w:r>
    </w:p>
    <w:p w14:paraId="2E9DF71D" w14:textId="12479330" w:rsidR="00190E2C" w:rsidRPr="00A94660" w:rsidRDefault="00190E2C" w:rsidP="00353170">
      <w:pPr>
        <w:numPr>
          <w:ilvl w:val="0"/>
          <w:numId w:val="20"/>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przypadku dwóch lub więcej projektów o równej ogólnej liczbie punktów, wyższe miejsce na Liście rankingowej otrzymuje ten, który uzyskał kolejno wyższą liczbę punktów w poszczególnych kryteriach ogólnych punktowych, tak jak </w:t>
      </w:r>
      <w:hyperlink w:anchor="podr_4_2_1pkt9" w:history="1">
        <w:r w:rsidRPr="00306ED2">
          <w:rPr>
            <w:rFonts w:cs="Arial"/>
            <w:sz w:val="24"/>
            <w:szCs w:val="24"/>
          </w:rPr>
          <w:t>w punkcie 9 podrozdziału 4.2.1</w:t>
        </w:r>
      </w:hyperlink>
      <w:r w:rsidRPr="00306ED2">
        <w:rPr>
          <w:rFonts w:cs="Arial"/>
          <w:sz w:val="24"/>
          <w:szCs w:val="24"/>
        </w:rPr>
        <w:t>.</w:t>
      </w:r>
    </w:p>
    <w:p w14:paraId="7D1DE02F" w14:textId="77777777" w:rsidR="00190E2C" w:rsidRPr="00A94660" w:rsidRDefault="00190E2C" w:rsidP="00353170">
      <w:pPr>
        <w:numPr>
          <w:ilvl w:val="0"/>
          <w:numId w:val="20"/>
        </w:numPr>
        <w:autoSpaceDE w:val="0"/>
        <w:autoSpaceDN w:val="0"/>
        <w:adjustRightInd w:val="0"/>
        <w:spacing w:before="100" w:beforeAutospacing="1" w:after="100" w:afterAutospacing="1"/>
        <w:rPr>
          <w:rFonts w:cs="Arial"/>
          <w:sz w:val="24"/>
          <w:szCs w:val="24"/>
        </w:rPr>
      </w:pPr>
      <w:r w:rsidRPr="00A94660">
        <w:rPr>
          <w:rFonts w:cs="Arial"/>
          <w:sz w:val="24"/>
          <w:szCs w:val="24"/>
        </w:rPr>
        <w:t>Lista rankingowa wskazuje, które projekty:</w:t>
      </w:r>
    </w:p>
    <w:p w14:paraId="7E2E644E" w14:textId="5EE64F49"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zostały ocenione pozytywnie oraz zostały wybrane do dofinansowania;</w:t>
      </w:r>
    </w:p>
    <w:p w14:paraId="54CB00A4" w14:textId="77777777" w:rsidR="00190E2C" w:rsidRPr="00306ED2"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zostały ocenione negatywnie w rozumieniu art. 56 ust. 5 i 6 </w:t>
      </w:r>
      <w:r w:rsidRPr="00306ED2">
        <w:rPr>
          <w:rFonts w:cs="Arial"/>
          <w:sz w:val="24"/>
          <w:szCs w:val="24"/>
        </w:rPr>
        <w:t>ustawy wdrożeniowej i nie zostały wybrane do dofinansowania.</w:t>
      </w:r>
    </w:p>
    <w:p w14:paraId="0AE47A9C"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Rozstrzygnięcie naboru następuje przez zatwierdzenie przez IZ Listy rankingowej. Rozstrzygnięcie naboru jest równoznaczne z uznaniem wyników dokonanej oceny wniosków oraz podjęciem decyzji w zakresie wyboru do dofinansowania.</w:t>
      </w:r>
    </w:p>
    <w:p w14:paraId="480A3233" w14:textId="3A43A04C" w:rsidR="007C7818" w:rsidRPr="00A94660" w:rsidRDefault="007C7818" w:rsidP="00353170">
      <w:pPr>
        <w:pStyle w:val="TreNum-K"/>
        <w:numPr>
          <w:ilvl w:val="0"/>
          <w:numId w:val="11"/>
        </w:numPr>
        <w:spacing w:before="100" w:beforeAutospacing="1" w:after="100" w:afterAutospacing="1"/>
        <w:jc w:val="left"/>
        <w:rPr>
          <w:sz w:val="24"/>
          <w:szCs w:val="24"/>
        </w:rPr>
      </w:pPr>
      <w:r w:rsidRPr="00A94660">
        <w:rPr>
          <w:sz w:val="24"/>
          <w:szCs w:val="24"/>
        </w:rPr>
        <w:t xml:space="preserve">Nie później niż w terminie 7 dni od zatwierdzenia Listy rankingowej następuje jej </w:t>
      </w:r>
      <w:r w:rsidRPr="00A94660">
        <w:rPr>
          <w:b/>
          <w:bCs/>
          <w:sz w:val="24"/>
          <w:szCs w:val="24"/>
        </w:rPr>
        <w:t xml:space="preserve">publikacja </w:t>
      </w:r>
      <w:r w:rsidRPr="00A94660">
        <w:rPr>
          <w:sz w:val="24"/>
          <w:szCs w:val="24"/>
        </w:rPr>
        <w:t xml:space="preserve">na stronie internetowej </w:t>
      </w:r>
      <w:hyperlink r:id="rId19" w:history="1">
        <w:r w:rsidRPr="00A94660">
          <w:rPr>
            <w:rStyle w:val="Hipercze"/>
            <w:sz w:val="24"/>
            <w:szCs w:val="24"/>
          </w:rPr>
          <w:t>https://funduszeeuropejskie.warmia.mazury.pl/</w:t>
        </w:r>
      </w:hyperlink>
      <w:r w:rsidRPr="00A94660">
        <w:rPr>
          <w:color w:val="0000FF"/>
          <w:sz w:val="24"/>
          <w:szCs w:val="24"/>
        </w:rPr>
        <w:t xml:space="preserve"> </w:t>
      </w:r>
      <w:r w:rsidRPr="00A94660">
        <w:rPr>
          <w:sz w:val="24"/>
          <w:szCs w:val="24"/>
        </w:rPr>
        <w:t xml:space="preserve">oraz na portalu: </w:t>
      </w:r>
      <w:hyperlink r:id="rId20" w:history="1">
        <w:r w:rsidRPr="00A94660">
          <w:rPr>
            <w:rStyle w:val="Hipercze"/>
            <w:sz w:val="24"/>
            <w:szCs w:val="24"/>
          </w:rPr>
          <w:t>https://www.funduszeeuropejskie.gov.pl/</w:t>
        </w:r>
      </w:hyperlink>
      <w:r w:rsidRPr="00A94660">
        <w:rPr>
          <w:color w:val="0000FF"/>
          <w:sz w:val="24"/>
          <w:szCs w:val="24"/>
        </w:rPr>
        <w:t xml:space="preserve"> </w:t>
      </w:r>
      <w:r w:rsidRPr="00A94660">
        <w:rPr>
          <w:b/>
          <w:bCs/>
          <w:sz w:val="24"/>
          <w:szCs w:val="24"/>
        </w:rPr>
        <w:t xml:space="preserve">wraz z informacją </w:t>
      </w:r>
      <w:r w:rsidR="00306ED2">
        <w:rPr>
          <w:b/>
          <w:bCs/>
          <w:sz w:val="24"/>
          <w:szCs w:val="24"/>
        </w:rPr>
        <w:br/>
      </w:r>
      <w:r w:rsidRPr="00A94660">
        <w:rPr>
          <w:b/>
          <w:bCs/>
          <w:sz w:val="24"/>
          <w:szCs w:val="24"/>
        </w:rPr>
        <w:t xml:space="preserve">o składzie KOP </w:t>
      </w:r>
      <w:r w:rsidRPr="00A94660">
        <w:rPr>
          <w:sz w:val="24"/>
          <w:szCs w:val="24"/>
        </w:rPr>
        <w:t xml:space="preserve">(ze wskazaniem osób, które uczestniczyły w ocenie projektów </w:t>
      </w:r>
      <w:r w:rsidR="00306ED2">
        <w:rPr>
          <w:sz w:val="24"/>
          <w:szCs w:val="24"/>
        </w:rPr>
        <w:br/>
      </w:r>
      <w:r w:rsidRPr="00A94660">
        <w:rPr>
          <w:sz w:val="24"/>
          <w:szCs w:val="24"/>
        </w:rPr>
        <w:t>w charakterze ekspertów).</w:t>
      </w:r>
    </w:p>
    <w:p w14:paraId="123441A5"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Zakończenie naboru oraz opublikowanie informacji, o których mowa w pkt 3 i 6, w odniesieniu do wszystkich projektów objętych danym postępowaniem w zakresie wyboru projektów do dofinansowania, oznacza zakończenie tego postępowania.</w:t>
      </w:r>
    </w:p>
    <w:p w14:paraId="79C71A73"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Przesłanką aktualizacji listy, o której mowa w punkcie 3, są ostateczne rozstrzygnięcia procedury odwoławczej lub wybór projektów po zakończeniu postępowania.</w:t>
      </w:r>
    </w:p>
    <w:p w14:paraId="664EA0DD"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Niezwłocznie po zatwierdzeniu Listy rankingowej do Wnioskodawców wysyłane są:</w:t>
      </w:r>
    </w:p>
    <w:p w14:paraId="717E3E7C" w14:textId="077CC2F1"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pisma z informacją o zatwierdzeniu wyniku oceny oznaczającym wybór projektu do dofinansowania wraz z wezwaniem do złożenia dokumentów niezbędnych do sporządzenia umowy o dofinansowanie (patr</w:t>
      </w:r>
      <w:r w:rsidR="00375215" w:rsidRPr="00A94660">
        <w:rPr>
          <w:rFonts w:cs="Arial"/>
          <w:sz w:val="24"/>
          <w:szCs w:val="24"/>
        </w:rPr>
        <w:t>z</w:t>
      </w:r>
      <w:r w:rsidRPr="00A94660">
        <w:rPr>
          <w:rFonts w:cs="Arial"/>
          <w:sz w:val="24"/>
          <w:szCs w:val="24"/>
        </w:rPr>
        <w:t xml:space="preserve"> </w:t>
      </w:r>
      <w:r w:rsidRPr="00306ED2">
        <w:rPr>
          <w:rFonts w:cs="Arial"/>
          <w:sz w:val="24"/>
          <w:szCs w:val="24"/>
        </w:rPr>
        <w:t>podrozdział 4.6.1</w:t>
      </w:r>
      <w:r w:rsidRPr="00A94660">
        <w:rPr>
          <w:rFonts w:cs="Arial"/>
          <w:sz w:val="24"/>
          <w:szCs w:val="24"/>
        </w:rPr>
        <w:t>). Pisma wysyłane są w formie pisemnej lub elektronicznej.</w:t>
      </w:r>
    </w:p>
    <w:p w14:paraId="13301316" w14:textId="0C5DC260"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 xml:space="preserve">pisma informujące o negatywnej ocenie projektu, o której mowa w pkt 2, wraz z kopiami Kart etapu negocjacji lub Kart oceny formalno-merytorycznej </w:t>
      </w:r>
      <w:r w:rsidR="00306ED2">
        <w:rPr>
          <w:rFonts w:cs="Arial"/>
          <w:sz w:val="24"/>
          <w:szCs w:val="24"/>
        </w:rPr>
        <w:br/>
      </w:r>
      <w:r w:rsidRPr="00A94660">
        <w:rPr>
          <w:rFonts w:cs="Arial"/>
          <w:sz w:val="24"/>
          <w:szCs w:val="24"/>
        </w:rPr>
        <w:t xml:space="preserve">(z zachowaniem anonimowości osób dokonujących oceny). Pisma wysyłane są w formie pisemnej lub elektronicznej oraz zawierają uzasadnienie </w:t>
      </w:r>
      <w:r w:rsidR="00306ED2">
        <w:rPr>
          <w:rFonts w:cs="Arial"/>
          <w:sz w:val="24"/>
          <w:szCs w:val="24"/>
        </w:rPr>
        <w:br/>
      </w:r>
      <w:r w:rsidRPr="00A94660">
        <w:rPr>
          <w:rFonts w:cs="Arial"/>
          <w:sz w:val="24"/>
          <w:szCs w:val="24"/>
        </w:rPr>
        <w:t xml:space="preserve">i pouczenie o przysługującym środku odwoławczym zgodne z art. 56 ust. 7, art. 63, 64 i 65 </w:t>
      </w:r>
      <w:r w:rsidRPr="00306ED2">
        <w:rPr>
          <w:rFonts w:cs="Arial"/>
          <w:sz w:val="24"/>
          <w:szCs w:val="24"/>
        </w:rPr>
        <w:t>ustawy wdrożeniowej.</w:t>
      </w:r>
    </w:p>
    <w:p w14:paraId="3658E62B" w14:textId="2AFCFC4A" w:rsidR="00190E2C" w:rsidRPr="00A94660" w:rsidRDefault="00190E2C" w:rsidP="00FF768A">
      <w:pPr>
        <w:autoSpaceDE w:val="0"/>
        <w:autoSpaceDN w:val="0"/>
        <w:adjustRightInd w:val="0"/>
        <w:spacing w:before="100" w:beforeAutospacing="1" w:after="100" w:afterAutospacing="1"/>
        <w:rPr>
          <w:rFonts w:cs="Arial"/>
          <w:sz w:val="24"/>
          <w:szCs w:val="24"/>
        </w:rPr>
      </w:pPr>
      <w:r w:rsidRPr="00A94660">
        <w:rPr>
          <w:rFonts w:cs="Arial"/>
          <w:sz w:val="24"/>
          <w:szCs w:val="24"/>
        </w:rPr>
        <w:t>Do doręczenia informacji wskazanej w pkt. a) i b) stosuje się przepisy działu I rozdziału 8 ustawy z dnia 14 czerwca 1960 r. - Kodeks postępowania administracyjnego.</w:t>
      </w:r>
    </w:p>
    <w:p w14:paraId="0B82DBC9" w14:textId="270FF3C8"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bookmarkStart w:id="59" w:name="podr_4_4_pkt12"/>
      <w:r w:rsidRPr="00A94660">
        <w:rPr>
          <w:rFonts w:cs="Arial"/>
          <w:sz w:val="24"/>
          <w:szCs w:val="24"/>
        </w:rPr>
        <w:t xml:space="preserve">Zgodnie z art. 57 ust.5 ustawy </w:t>
      </w:r>
      <w:r w:rsidR="00F62A5C" w:rsidRPr="00A94660">
        <w:rPr>
          <w:rFonts w:cs="Arial"/>
          <w:sz w:val="24"/>
          <w:szCs w:val="24"/>
        </w:rPr>
        <w:t xml:space="preserve">wdrożeniowej </w:t>
      </w:r>
      <w:r w:rsidRPr="00A94660">
        <w:rPr>
          <w:rFonts w:cs="Arial"/>
          <w:sz w:val="24"/>
          <w:szCs w:val="24"/>
        </w:rPr>
        <w:t xml:space="preserve">po zakończeniu postępowania </w:t>
      </w:r>
      <w:r w:rsidR="003D0202">
        <w:rPr>
          <w:rFonts w:cs="Arial"/>
          <w:sz w:val="24"/>
          <w:szCs w:val="24"/>
        </w:rPr>
        <w:br/>
      </w:r>
      <w:r w:rsidRPr="00A94660">
        <w:rPr>
          <w:rFonts w:cs="Arial"/>
          <w:sz w:val="24"/>
          <w:szCs w:val="24"/>
        </w:rPr>
        <w:t>w zakresie wyboru projektów do dofinansowania IZ może wybrać do dofinansowania projekty, które zostały negatywnie ocenione z uwagi 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bookmarkEnd w:id="59"/>
    </w:p>
    <w:p w14:paraId="36367188"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Wybór projektów po zakończeniu postępowania jest uwarunkowany dostępnością kwoty przeznaczonej na dofinansowanie projektów w ramach działania.</w:t>
      </w:r>
    </w:p>
    <w:p w14:paraId="61AE3B22"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Wybór projektów po zakończeniu postępowania następuje w taki sam sposób jak w jego trakcie, tj. zgodnie z zapisami Rozdziału 4 Regulaminu wyboru projektów.</w:t>
      </w:r>
    </w:p>
    <w:p w14:paraId="741F6130"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Do postępowania w zakresie wyboru projektów do dofinansowania nie stosuje się przepisów ustawy z dnia 14 czerwca 1960 r. - Kodeks postępowania administracyjnego, z wyjątkiem art. 24 i art. 57 § 1-4, o ile ustawa nie stanowi inaczej.</w:t>
      </w:r>
    </w:p>
    <w:p w14:paraId="325ACC87" w14:textId="6A1326D9" w:rsidR="00572D8E" w:rsidRPr="00A94660" w:rsidRDefault="00572D8E" w:rsidP="00FF768A">
      <w:pPr>
        <w:pStyle w:val="Podrozdzia-K"/>
        <w:spacing w:before="100" w:beforeAutospacing="1" w:after="100" w:afterAutospacing="1"/>
      </w:pPr>
      <w:bookmarkStart w:id="60" w:name="_Toc145932014"/>
      <w:r w:rsidRPr="00A94660">
        <w:t>Procedura odwoławcza</w:t>
      </w:r>
      <w:bookmarkEnd w:id="60"/>
    </w:p>
    <w:p w14:paraId="29166E2E" w14:textId="77777777" w:rsidR="00190E2C" w:rsidRPr="003D0202" w:rsidRDefault="00190E2C" w:rsidP="00895EBB">
      <w:pPr>
        <w:pStyle w:val="TreNum-K"/>
        <w:numPr>
          <w:ilvl w:val="0"/>
          <w:numId w:val="76"/>
        </w:numPr>
        <w:spacing w:before="100" w:beforeAutospacing="1" w:after="100" w:afterAutospacing="1"/>
        <w:jc w:val="left"/>
        <w:rPr>
          <w:sz w:val="24"/>
          <w:szCs w:val="24"/>
        </w:rPr>
      </w:pPr>
      <w:r w:rsidRPr="003D0202">
        <w:rPr>
          <w:sz w:val="24"/>
          <w:szCs w:val="24"/>
        </w:rPr>
        <w:t>Procedura odwoławcza została szczegółowo uregulowana w rozdziale 16 ustawy wdrożeniowej.</w:t>
      </w:r>
    </w:p>
    <w:p w14:paraId="5C8D92FB" w14:textId="7BEC16C3" w:rsidR="00190E2C" w:rsidRPr="00A94660" w:rsidRDefault="00190E2C" w:rsidP="00895EBB">
      <w:pPr>
        <w:pStyle w:val="TreNum-K"/>
        <w:numPr>
          <w:ilvl w:val="0"/>
          <w:numId w:val="55"/>
        </w:numPr>
        <w:spacing w:before="100" w:beforeAutospacing="1" w:after="100" w:afterAutospacing="1"/>
        <w:jc w:val="left"/>
        <w:rPr>
          <w:sz w:val="24"/>
          <w:szCs w:val="24"/>
        </w:rPr>
      </w:pPr>
      <w:r w:rsidRPr="00A94660">
        <w:rPr>
          <w:sz w:val="24"/>
          <w:szCs w:val="24"/>
        </w:rPr>
        <w:t xml:space="preserve">W przypadku negatywnej oceny projektu, o której mowa w art. 56 ust. 5 i 6 ustawy wdrożeniowej, Wnioskodawcy przysługuje prawo wniesienia protestu w celu ponownego sprawdzenia złożonego wniosku o dofinansowanie projektu </w:t>
      </w:r>
      <w:r w:rsidR="003D0202">
        <w:rPr>
          <w:sz w:val="24"/>
          <w:szCs w:val="24"/>
        </w:rPr>
        <w:br/>
      </w:r>
      <w:r w:rsidRPr="00A94660">
        <w:rPr>
          <w:sz w:val="24"/>
          <w:szCs w:val="24"/>
        </w:rPr>
        <w:t>w zakresie spełnienia kryteriów wyboru projektów.</w:t>
      </w:r>
    </w:p>
    <w:p w14:paraId="3E4C90D5" w14:textId="77777777" w:rsidR="00190E2C" w:rsidRPr="00A94660" w:rsidRDefault="00190E2C" w:rsidP="00895EBB">
      <w:pPr>
        <w:pStyle w:val="TreNum-K"/>
        <w:numPr>
          <w:ilvl w:val="0"/>
          <w:numId w:val="55"/>
        </w:numPr>
        <w:spacing w:before="100" w:beforeAutospacing="1" w:after="100" w:afterAutospacing="1"/>
        <w:jc w:val="left"/>
        <w:rPr>
          <w:sz w:val="24"/>
          <w:szCs w:val="24"/>
        </w:rPr>
      </w:pPr>
      <w:r w:rsidRPr="00A94660">
        <w:rPr>
          <w:sz w:val="24"/>
          <w:szCs w:val="24"/>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1A5D1991" w14:textId="36165BF5" w:rsidR="00190E2C" w:rsidRPr="00A94660" w:rsidRDefault="00190E2C" w:rsidP="00895EBB">
      <w:pPr>
        <w:pStyle w:val="TreNum-K"/>
        <w:numPr>
          <w:ilvl w:val="0"/>
          <w:numId w:val="55"/>
        </w:numPr>
        <w:spacing w:before="100" w:beforeAutospacing="1" w:after="100" w:afterAutospacing="1"/>
        <w:jc w:val="left"/>
        <w:rPr>
          <w:sz w:val="24"/>
          <w:szCs w:val="24"/>
        </w:rPr>
      </w:pPr>
      <w:r w:rsidRPr="00A94660">
        <w:rPr>
          <w:sz w:val="24"/>
          <w:szCs w:val="24"/>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758AF01B" w14:textId="19C79B3F" w:rsidR="003E62AD" w:rsidRPr="00A94660" w:rsidRDefault="000133F7" w:rsidP="00353170">
      <w:pPr>
        <w:pStyle w:val="Podrozdzia-K"/>
        <w:numPr>
          <w:ilvl w:val="2"/>
          <w:numId w:val="19"/>
        </w:numPr>
        <w:spacing w:before="100" w:beforeAutospacing="1" w:after="100" w:afterAutospacing="1"/>
      </w:pPr>
      <w:bookmarkStart w:id="61" w:name="_Toc145932015"/>
      <w:r w:rsidRPr="00A94660">
        <w:t>Protest</w:t>
      </w:r>
      <w:bookmarkEnd w:id="61"/>
    </w:p>
    <w:p w14:paraId="6130E031" w14:textId="2B323253" w:rsidR="00190E2C" w:rsidRPr="00A94660" w:rsidRDefault="00190E2C" w:rsidP="00895EBB">
      <w:pPr>
        <w:pStyle w:val="TreNum-K"/>
        <w:numPr>
          <w:ilvl w:val="0"/>
          <w:numId w:val="59"/>
        </w:numPr>
        <w:spacing w:before="100" w:beforeAutospacing="1" w:after="100" w:afterAutospacing="1"/>
        <w:jc w:val="left"/>
        <w:rPr>
          <w:sz w:val="24"/>
          <w:szCs w:val="24"/>
        </w:rPr>
      </w:pPr>
      <w:r w:rsidRPr="00A94660">
        <w:rPr>
          <w:sz w:val="24"/>
          <w:szCs w:val="24"/>
        </w:rPr>
        <w:t>Wnioskodawca może wnieść protest w terminie 14 dni od dnia doręczenia pisma informującego o negatywnym wyniku oceny projektu. Protest wnoszony jest do IZ FEWiM.</w:t>
      </w:r>
    </w:p>
    <w:p w14:paraId="2B15A68C"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Protest wymaga odpowiednio podpisu własnoręcznego albo opatrzenia kwalifikowanym podpisem elektronicznym, podpisem zaufanym albo podpisem osobistym.</w:t>
      </w:r>
    </w:p>
    <w:p w14:paraId="78A30E2A" w14:textId="3FC15AD1"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Protest może być doręczony:</w:t>
      </w:r>
    </w:p>
    <w:p w14:paraId="22636223" w14:textId="77C5D465"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osobiście,</w:t>
      </w:r>
    </w:p>
    <w:p w14:paraId="59B89C60" w14:textId="77777777"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eastAsia="Times New Roman" w:cs="Arial"/>
          <w:sz w:val="24"/>
          <w:szCs w:val="24"/>
        </w:rPr>
        <w:t>za pośrednictwem elektronicznej skrzynki podawczej IZ FEWiM</w:t>
      </w:r>
      <w:r w:rsidRPr="00A94660">
        <w:rPr>
          <w:rFonts w:cs="Arial"/>
          <w:sz w:val="24"/>
          <w:szCs w:val="24"/>
        </w:rPr>
        <w:t>,</w:t>
      </w:r>
    </w:p>
    <w:p w14:paraId="1A53E98A" w14:textId="77777777"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przez posłańca,</w:t>
      </w:r>
    </w:p>
    <w:p w14:paraId="203324BB" w14:textId="7B722A0A" w:rsidR="00190E2C" w:rsidRPr="00A94660" w:rsidRDefault="00190E2C" w:rsidP="00353170">
      <w:pPr>
        <w:numPr>
          <w:ilvl w:val="1"/>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nadany w polskiej placówce pocztowej operatora wyznaczonego w rozumieniu ustawy z dnia 23 listopada 2012 r. - Prawo pocztowe.</w:t>
      </w:r>
    </w:p>
    <w:p w14:paraId="6514EC5A" w14:textId="3158585A"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 przypadku doręczenia protestu osobiście lub przez posłańca, za dzień wniesienia protestu uważa się dzień jego wpływu do IZ FEWiM. W przypadku nadania pisma w placówce pocztowej, o której mowa w pkt 3 lit d), protest uważa się za wniesiony w terminie, o ile został on nadany przed upływem terminu do jego wniesienia</w:t>
      </w:r>
      <w:r w:rsidR="003D0202">
        <w:rPr>
          <w:rFonts w:cs="Arial"/>
          <w:sz w:val="24"/>
          <w:szCs w:val="24"/>
        </w:rPr>
        <w:t>.</w:t>
      </w:r>
    </w:p>
    <w:p w14:paraId="6EBC3167"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Protest zawiera:</w:t>
      </w:r>
    </w:p>
    <w:p w14:paraId="44C02E29" w14:textId="77777777"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oznaczenie instytucji właściwej do rozpatrzenia protestu,</w:t>
      </w:r>
    </w:p>
    <w:p w14:paraId="1BB7AA8C" w14:textId="77777777"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 xml:space="preserve"> oznaczenie Wnioskodawcy,</w:t>
      </w:r>
    </w:p>
    <w:p w14:paraId="7016738E" w14:textId="77777777"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 xml:space="preserve"> numer wniosku o dofinansowanie projektu,</w:t>
      </w:r>
    </w:p>
    <w:p w14:paraId="285BFF5B" w14:textId="79F444A6"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 xml:space="preserve"> wskazanie kryteriów wyboru projektów, z których oceną Wnioskodawca się nie zgadza, wraz z uzasadnieniem,</w:t>
      </w:r>
    </w:p>
    <w:p w14:paraId="6C6007C5" w14:textId="25424240"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 xml:space="preserve"> wskazanie zarzutów o charakterze proceduralnym w zakresie przeprowadzonej oceny, jeżeli zdaniem Wnioskodawcy naruszenia takie miały miejsce, wraz z uzasadnieniem,</w:t>
      </w:r>
    </w:p>
    <w:p w14:paraId="3B16F5DF" w14:textId="67DB6B18" w:rsidR="00190E2C" w:rsidRPr="00A94660" w:rsidRDefault="00190E2C" w:rsidP="00895EBB">
      <w:pPr>
        <w:numPr>
          <w:ilvl w:val="0"/>
          <w:numId w:val="58"/>
        </w:numPr>
        <w:spacing w:before="100" w:beforeAutospacing="1" w:after="100" w:afterAutospacing="1"/>
        <w:ind w:left="709"/>
        <w:contextualSpacing/>
        <w:rPr>
          <w:rFonts w:cs="Arial"/>
          <w:sz w:val="24"/>
          <w:szCs w:val="24"/>
        </w:rPr>
      </w:pPr>
      <w:r w:rsidRPr="00A94660">
        <w:rPr>
          <w:rFonts w:cs="Arial"/>
          <w:sz w:val="24"/>
          <w:szCs w:val="24"/>
        </w:rPr>
        <w:t xml:space="preserve"> podpis Wnioskodawcy lub osoby upoważnionej do jego reprezentowania, </w:t>
      </w:r>
      <w:r w:rsidR="003D0202">
        <w:rPr>
          <w:rFonts w:cs="Arial"/>
          <w:sz w:val="24"/>
          <w:szCs w:val="24"/>
        </w:rPr>
        <w:br/>
      </w:r>
      <w:r w:rsidRPr="00A94660">
        <w:rPr>
          <w:rFonts w:cs="Arial"/>
          <w:sz w:val="24"/>
          <w:szCs w:val="24"/>
        </w:rPr>
        <w:t>z załączeniem oryginału lub kopii dokumentu poświadczającego umocowanie takiej osoby do reprezentowania Wnioskodawcy.</w:t>
      </w:r>
    </w:p>
    <w:p w14:paraId="7AE335AA" w14:textId="524A3A7F"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przypadku wniesienia protestu niespełniającego wymogów formalnych, </w:t>
      </w:r>
      <w:r w:rsidR="003D0202">
        <w:rPr>
          <w:rFonts w:cs="Arial"/>
          <w:sz w:val="24"/>
          <w:szCs w:val="24"/>
        </w:rPr>
        <w:br/>
      </w:r>
      <w:r w:rsidRPr="00A94660">
        <w:rPr>
          <w:rFonts w:cs="Arial"/>
          <w:sz w:val="24"/>
          <w:szCs w:val="24"/>
        </w:rPr>
        <w:t>o których mowa w punktach 1-3 i 6 IZ FEWiM wezwie Wnioskodawcę do jego uzupełnienia w terminie 7 dni licząc od dnia otrzymania wezwania, pod rygorem pozostawienia protestu bez rozpatrzenia. Uzupełnienie protestu w zakresie elementów, o których mowa w punktach 4 i 5 jest niedopuszczalne.</w:t>
      </w:r>
    </w:p>
    <w:p w14:paraId="798EA9CC" w14:textId="77777777" w:rsidR="00190E2C" w:rsidRPr="00A94660" w:rsidRDefault="00190E2C" w:rsidP="00FF768A">
      <w:pPr>
        <w:spacing w:before="100" w:beforeAutospacing="1" w:after="100" w:afterAutospacing="1"/>
        <w:rPr>
          <w:rFonts w:cs="Arial"/>
          <w:sz w:val="24"/>
          <w:szCs w:val="24"/>
        </w:rPr>
      </w:pPr>
      <w:r w:rsidRPr="00A94660">
        <w:rPr>
          <w:rFonts w:cs="Arial"/>
          <w:sz w:val="24"/>
          <w:szCs w:val="24"/>
        </w:rPr>
        <w:t xml:space="preserve">W przypadku stwierdzenia oczywistej omyłki we wniesionym proteście IZ FEWiM </w:t>
      </w:r>
      <w:r w:rsidRPr="00A94660">
        <w:rPr>
          <w:rFonts w:cs="Arial"/>
          <w:sz w:val="24"/>
          <w:szCs w:val="24"/>
        </w:rPr>
        <w:br/>
        <w:t>może poprawić ją z urzędu, informując o tym Wnioskodawcę.</w:t>
      </w:r>
    </w:p>
    <w:p w14:paraId="7114FECD"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Na prawo Wnioskodawcy do wniesienia protestu nie wpływa negatywnie błędne pouczenie lub brak pouczenia w piśmie informującym o negatywnym wyniku oceny.</w:t>
      </w:r>
    </w:p>
    <w:p w14:paraId="4D7FFCE0" w14:textId="0808C7C3"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Do czasu zakończenia rozpatrywania protestu przez IZ FEWiM Wnioskodawca może złożyć oświadczenie o wycofaniu protestu. W takim przypadku IZ FEWiM pozostawia protest bez rozpatrzenia, informując o tym Wnioskodawcę, </w:t>
      </w:r>
      <w:r w:rsidR="003D0202">
        <w:rPr>
          <w:rFonts w:cs="Arial"/>
          <w:sz w:val="24"/>
          <w:szCs w:val="24"/>
        </w:rPr>
        <w:br/>
      </w:r>
      <w:r w:rsidRPr="00A94660">
        <w:rPr>
          <w:rFonts w:cs="Arial"/>
          <w:sz w:val="24"/>
          <w:szCs w:val="24"/>
        </w:rPr>
        <w:t xml:space="preserve">a ponowne jego wniesienie jest niedopuszczalne. Wnioskodawca nie może </w:t>
      </w:r>
      <w:r w:rsidR="003D0202">
        <w:rPr>
          <w:rFonts w:cs="Arial"/>
          <w:sz w:val="24"/>
          <w:szCs w:val="24"/>
        </w:rPr>
        <w:br/>
      </w:r>
      <w:r w:rsidRPr="00A94660">
        <w:rPr>
          <w:rFonts w:cs="Arial"/>
          <w:sz w:val="24"/>
          <w:szCs w:val="24"/>
        </w:rPr>
        <w:t>w takim przypadku wnieść również skargi do sądu administracyjnego.</w:t>
      </w:r>
    </w:p>
    <w:p w14:paraId="421507B3" w14:textId="28E92B65"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IZ FEWiM informuje Wnioskodawcę o wyniku rozpatrzenia jego protestu. Informacja ta zawiera w szczególności treść rozstrzygnięcia polegającego na uwzględnieniu albo nieuwzględnieniu protestu, wraz z uzasadnieniem, </w:t>
      </w:r>
      <w:r w:rsidR="003D0202">
        <w:rPr>
          <w:rFonts w:cs="Arial"/>
          <w:sz w:val="24"/>
          <w:szCs w:val="24"/>
        </w:rPr>
        <w:br/>
      </w:r>
      <w:r w:rsidRPr="00A94660">
        <w:rPr>
          <w:rFonts w:cs="Arial"/>
          <w:sz w:val="24"/>
          <w:szCs w:val="24"/>
        </w:rPr>
        <w:t>a w przypadku nieuwzględnienia protestu – pouczenie o możliwości wniesienia skargi do sądu administracyjnego. Informacje IZ FEWiM przekazywane do Wnioskodawcy w trakcie procedury odwoławczej wymagają odpowiednio podpisu własnoręcznego albo opatrzenia kwalifikowanym podpisem elektronicznym, podpisem zaufanym albo podpisem osobistym.</w:t>
      </w:r>
    </w:p>
    <w:p w14:paraId="3BD52E34" w14:textId="14327F10"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Protest pozostawia się bez rozpatrzenia, jeżeli mimo prawidłowego pouczenia, został wniesiony:</w:t>
      </w:r>
    </w:p>
    <w:p w14:paraId="7C5A4200" w14:textId="77777777" w:rsidR="00190E2C" w:rsidRPr="00A94660" w:rsidRDefault="00190E2C"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po terminie,</w:t>
      </w:r>
    </w:p>
    <w:p w14:paraId="2DA2F449" w14:textId="70413338" w:rsidR="00190E2C" w:rsidRPr="00A94660" w:rsidRDefault="00190E2C"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przez podmiot wykluczony z możliwości otrzymania dofinansowania na podstawie przepisów odrębnych,</w:t>
      </w:r>
    </w:p>
    <w:p w14:paraId="5F8258C7" w14:textId="1056E435" w:rsidR="00190E2C" w:rsidRPr="00A94660" w:rsidRDefault="00190E2C"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bez wskazania kryteriów wyboru projektów, z których oceną Wnioskodawca się nie zgadza, wraz z uzasadnieniem,</w:t>
      </w:r>
    </w:p>
    <w:p w14:paraId="2694B657" w14:textId="77777777" w:rsidR="00190E2C" w:rsidRPr="00A94660" w:rsidRDefault="00190E2C"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przez podmiot niespełniający wymogów, o których mowa w art. 63 ustawy wdrożeniowej.</w:t>
      </w:r>
    </w:p>
    <w:p w14:paraId="3223FE99" w14:textId="707D7847" w:rsidR="00190E2C" w:rsidRPr="00A94660" w:rsidRDefault="00190E2C" w:rsidP="00FF768A">
      <w:pPr>
        <w:spacing w:before="100" w:beforeAutospacing="1" w:after="100" w:afterAutospacing="1"/>
        <w:ind w:left="284"/>
        <w:rPr>
          <w:rFonts w:cs="Arial"/>
          <w:sz w:val="24"/>
          <w:szCs w:val="24"/>
        </w:rPr>
      </w:pPr>
      <w:r w:rsidRPr="00A94660">
        <w:rPr>
          <w:rFonts w:cs="Arial"/>
          <w:sz w:val="24"/>
          <w:szCs w:val="24"/>
        </w:rPr>
        <w:t xml:space="preserve">Ponadto IZ FEWiM pozostawia protest bez rozpatrzenia w przypadku, gdy na jakimkolwiek etapie postępowania w zakresie procedury odwoławczej wyczerpana zostanie kwota przeznaczona na dofinansowanie projektów w ramach danego Działania FEWiM 2021-2027. </w:t>
      </w:r>
    </w:p>
    <w:p w14:paraId="29EB0901" w14:textId="77777777" w:rsidR="00190E2C" w:rsidRPr="00A94660" w:rsidRDefault="00190E2C" w:rsidP="00FF768A">
      <w:pPr>
        <w:spacing w:before="100" w:beforeAutospacing="1" w:after="100" w:afterAutospacing="1"/>
        <w:ind w:left="284"/>
        <w:rPr>
          <w:rFonts w:cs="Arial"/>
          <w:sz w:val="24"/>
          <w:szCs w:val="24"/>
        </w:rPr>
      </w:pPr>
      <w:r w:rsidRPr="00A94660">
        <w:rPr>
          <w:rFonts w:cs="Arial"/>
          <w:sz w:val="24"/>
          <w:szCs w:val="24"/>
        </w:rPr>
        <w:t>Przez wyczerpanie kwoty przeznaczonej na dofinansowanie projektów w ramach działania należy rozumieć sytuację, w której środki przeznaczone na ten cel zostały rozdysponowane na projekty objęte dofinansowaniem oraz wybrane do dofinansowania. IZ FEWiM niezwłocznie podaje do publicznej wiadomości na swojej stronie internetowej oraz na portalu informację o wyczerpaniu tej kwoty.</w:t>
      </w:r>
    </w:p>
    <w:p w14:paraId="38C5218A" w14:textId="77777777" w:rsidR="00190E2C" w:rsidRPr="00A94660" w:rsidRDefault="00190E2C"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Procedura odwoławcza nie wstrzymuje zawierania umów o dofinansowanie </w:t>
      </w:r>
      <w:r w:rsidRPr="00A94660">
        <w:rPr>
          <w:rFonts w:cs="Arial"/>
          <w:sz w:val="24"/>
          <w:szCs w:val="24"/>
        </w:rPr>
        <w:br/>
        <w:t>z Wnioskodawcami, których projekty zostały wybrane do dofinansowania.</w:t>
      </w:r>
    </w:p>
    <w:p w14:paraId="398FFBA2" w14:textId="530338A8" w:rsidR="00121E45" w:rsidRPr="00A94660" w:rsidRDefault="00031232" w:rsidP="00353170">
      <w:pPr>
        <w:pStyle w:val="Podrozdzia-K"/>
        <w:numPr>
          <w:ilvl w:val="2"/>
          <w:numId w:val="19"/>
        </w:numPr>
        <w:spacing w:before="100" w:beforeAutospacing="1" w:after="100" w:afterAutospacing="1"/>
      </w:pPr>
      <w:bookmarkStart w:id="62" w:name="_Toc145932016"/>
      <w:r w:rsidRPr="00A94660">
        <w:t>Skarga do sądu administracyjnego</w:t>
      </w:r>
      <w:bookmarkEnd w:id="62"/>
    </w:p>
    <w:p w14:paraId="0E352D68" w14:textId="0F67A9DA" w:rsidR="00190E2C" w:rsidRPr="00A94660" w:rsidRDefault="00190E2C" w:rsidP="00895EBB">
      <w:pPr>
        <w:pStyle w:val="TreNum-K"/>
        <w:numPr>
          <w:ilvl w:val="0"/>
          <w:numId w:val="60"/>
        </w:numPr>
        <w:spacing w:before="100" w:beforeAutospacing="1" w:after="100" w:afterAutospacing="1"/>
        <w:jc w:val="left"/>
        <w:rPr>
          <w:sz w:val="24"/>
          <w:szCs w:val="24"/>
        </w:rPr>
      </w:pPr>
      <w:bookmarkStart w:id="63" w:name="_Hlk140055388"/>
      <w:r w:rsidRPr="00A94660">
        <w:rPr>
          <w:sz w:val="24"/>
          <w:szCs w:val="24"/>
        </w:rPr>
        <w:t>W przypadku nieuwzględnienia protestu lub pozostawienia protestu bez rozpatrzenia, Wnioskodawca może w tym zakresie wnieść skargę do Wojewódzkiego Sądu Administracyjnego w Olsztynie.</w:t>
      </w:r>
    </w:p>
    <w:p w14:paraId="291BA315" w14:textId="187C3062" w:rsidR="00190E2C" w:rsidRPr="00A94660" w:rsidRDefault="00190E2C" w:rsidP="00895EBB">
      <w:pPr>
        <w:pStyle w:val="TreNum-K"/>
        <w:numPr>
          <w:ilvl w:val="0"/>
          <w:numId w:val="60"/>
        </w:numPr>
        <w:spacing w:before="100" w:beforeAutospacing="1" w:after="100" w:afterAutospacing="1"/>
        <w:jc w:val="left"/>
        <w:rPr>
          <w:sz w:val="24"/>
          <w:szCs w:val="24"/>
        </w:rPr>
      </w:pPr>
      <w:r w:rsidRPr="00A94660">
        <w:rPr>
          <w:sz w:val="24"/>
          <w:szCs w:val="24"/>
        </w:rPr>
        <w:t>Skarga wnoszona jest przez Wnioskodawcę w terminie 14 dni od dnia otrzymania informacji o nieuwzględnieniu protestu lub pozostawieniu go bez rozpatrzenia, wraz z kompletną dokumentacją obejmującą:</w:t>
      </w:r>
    </w:p>
    <w:p w14:paraId="3DFDB17F" w14:textId="77777777" w:rsidR="00190E2C" w:rsidRPr="00A94660" w:rsidRDefault="00190E2C" w:rsidP="00895EBB">
      <w:pPr>
        <w:numPr>
          <w:ilvl w:val="2"/>
          <w:numId w:val="60"/>
        </w:numPr>
        <w:autoSpaceDE w:val="0"/>
        <w:autoSpaceDN w:val="0"/>
        <w:adjustRightInd w:val="0"/>
        <w:spacing w:before="100" w:beforeAutospacing="1" w:after="100" w:afterAutospacing="1"/>
        <w:ind w:hanging="73"/>
        <w:rPr>
          <w:rFonts w:cs="Arial"/>
          <w:sz w:val="24"/>
          <w:szCs w:val="24"/>
        </w:rPr>
      </w:pPr>
      <w:r w:rsidRPr="00A94660">
        <w:rPr>
          <w:rFonts w:cs="Arial"/>
          <w:sz w:val="24"/>
          <w:szCs w:val="24"/>
        </w:rPr>
        <w:t>wniosek o dofinansowanie projektu,</w:t>
      </w:r>
    </w:p>
    <w:p w14:paraId="488F21B7" w14:textId="77777777" w:rsidR="00190E2C" w:rsidRPr="00A94660" w:rsidRDefault="00190E2C" w:rsidP="00895EBB">
      <w:pPr>
        <w:numPr>
          <w:ilvl w:val="2"/>
          <w:numId w:val="60"/>
        </w:numPr>
        <w:autoSpaceDE w:val="0"/>
        <w:autoSpaceDN w:val="0"/>
        <w:adjustRightInd w:val="0"/>
        <w:spacing w:before="100" w:beforeAutospacing="1" w:after="100" w:afterAutospacing="1"/>
        <w:ind w:hanging="73"/>
        <w:rPr>
          <w:rFonts w:cs="Arial"/>
          <w:sz w:val="24"/>
          <w:szCs w:val="24"/>
        </w:rPr>
      </w:pPr>
      <w:r w:rsidRPr="00A94660">
        <w:rPr>
          <w:rFonts w:cs="Arial"/>
          <w:sz w:val="24"/>
          <w:szCs w:val="24"/>
        </w:rPr>
        <w:t>informację o wynikach oceny projektu,</w:t>
      </w:r>
    </w:p>
    <w:p w14:paraId="360D3562" w14:textId="77777777" w:rsidR="00190E2C" w:rsidRPr="00A94660" w:rsidRDefault="00190E2C" w:rsidP="00895EBB">
      <w:pPr>
        <w:numPr>
          <w:ilvl w:val="2"/>
          <w:numId w:val="60"/>
        </w:numPr>
        <w:autoSpaceDE w:val="0"/>
        <w:autoSpaceDN w:val="0"/>
        <w:adjustRightInd w:val="0"/>
        <w:spacing w:before="100" w:beforeAutospacing="1" w:after="100" w:afterAutospacing="1"/>
        <w:ind w:hanging="73"/>
        <w:rPr>
          <w:rFonts w:cs="Arial"/>
          <w:sz w:val="24"/>
          <w:szCs w:val="24"/>
        </w:rPr>
      </w:pPr>
      <w:r w:rsidRPr="00A94660">
        <w:rPr>
          <w:rFonts w:cs="Arial"/>
          <w:sz w:val="24"/>
          <w:szCs w:val="24"/>
        </w:rPr>
        <w:t>wniesiony protest,</w:t>
      </w:r>
    </w:p>
    <w:p w14:paraId="33C5CA84" w14:textId="77777777" w:rsidR="00190E2C" w:rsidRPr="00A94660" w:rsidRDefault="00190E2C" w:rsidP="00895EBB">
      <w:pPr>
        <w:numPr>
          <w:ilvl w:val="2"/>
          <w:numId w:val="60"/>
        </w:numPr>
        <w:autoSpaceDE w:val="0"/>
        <w:autoSpaceDN w:val="0"/>
        <w:adjustRightInd w:val="0"/>
        <w:spacing w:after="0"/>
        <w:ind w:hanging="73"/>
        <w:rPr>
          <w:rFonts w:cs="Arial"/>
          <w:sz w:val="24"/>
          <w:szCs w:val="24"/>
        </w:rPr>
      </w:pPr>
      <w:r w:rsidRPr="00A94660">
        <w:rPr>
          <w:rFonts w:cs="Arial"/>
          <w:sz w:val="24"/>
          <w:szCs w:val="24"/>
        </w:rPr>
        <w:t xml:space="preserve">informację dotyczącą nieuwzględnienia protestu albo pozostawienia protestu </w:t>
      </w:r>
      <w:r w:rsidRPr="00A94660">
        <w:rPr>
          <w:rFonts w:cs="Arial"/>
          <w:sz w:val="24"/>
          <w:szCs w:val="24"/>
        </w:rPr>
        <w:br/>
        <w:t>bez rozpatrzenia,</w:t>
      </w:r>
    </w:p>
    <w:p w14:paraId="45F70298" w14:textId="77777777" w:rsidR="00190E2C" w:rsidRPr="00A94660" w:rsidRDefault="00190E2C" w:rsidP="003D0202">
      <w:pPr>
        <w:spacing w:after="0"/>
        <w:rPr>
          <w:rFonts w:cs="Arial"/>
          <w:sz w:val="24"/>
          <w:szCs w:val="24"/>
        </w:rPr>
      </w:pPr>
      <w:r w:rsidRPr="00A94660">
        <w:rPr>
          <w:rFonts w:cs="Arial"/>
          <w:sz w:val="24"/>
          <w:szCs w:val="24"/>
        </w:rPr>
        <w:t>wraz z ewentualnymi załącznikami bezpośrednio do Wojewódzkiego Sądu Administracyjnego w Olsztynie.</w:t>
      </w:r>
    </w:p>
    <w:p w14:paraId="1DEA9EA2" w14:textId="61375CB0" w:rsidR="00BC1F64" w:rsidRPr="00A94660" w:rsidRDefault="00190E2C" w:rsidP="00895EBB">
      <w:pPr>
        <w:pStyle w:val="TreNum-K"/>
        <w:numPr>
          <w:ilvl w:val="0"/>
          <w:numId w:val="60"/>
        </w:numPr>
        <w:jc w:val="left"/>
        <w:rPr>
          <w:sz w:val="24"/>
          <w:szCs w:val="24"/>
        </w:rPr>
      </w:pPr>
      <w:r w:rsidRPr="00A94660">
        <w:rPr>
          <w:sz w:val="24"/>
          <w:szCs w:val="24"/>
        </w:rPr>
        <w:t xml:space="preserve">Kompletna dokumentacja jest wnoszona przez Wnioskodawcę w oryginale lub </w:t>
      </w:r>
      <w:r w:rsidR="003D0202">
        <w:rPr>
          <w:sz w:val="24"/>
          <w:szCs w:val="24"/>
        </w:rPr>
        <w:br/>
      </w:r>
      <w:r w:rsidRPr="00A94660">
        <w:rPr>
          <w:sz w:val="24"/>
          <w:szCs w:val="24"/>
        </w:rPr>
        <w:t>w postaci uwierzytelnionej kopii.</w:t>
      </w:r>
    </w:p>
    <w:p w14:paraId="53B341E1" w14:textId="1892DF6F" w:rsidR="00BC1F64" w:rsidRPr="00A94660" w:rsidRDefault="00BC1F64" w:rsidP="003D0202">
      <w:pPr>
        <w:autoSpaceDE w:val="0"/>
        <w:autoSpaceDN w:val="0"/>
        <w:adjustRightInd w:val="0"/>
        <w:spacing w:after="0"/>
        <w:rPr>
          <w:rFonts w:cs="Arial"/>
          <w:sz w:val="24"/>
          <w:szCs w:val="24"/>
        </w:rPr>
      </w:pPr>
      <w:r w:rsidRPr="00A94660">
        <w:rPr>
          <w:rFonts w:cs="Arial"/>
          <w:sz w:val="24"/>
          <w:szCs w:val="24"/>
        </w:rPr>
        <w:t>Skarga podlega wpisowi stałemu.</w:t>
      </w:r>
    </w:p>
    <w:p w14:paraId="0C435FB6" w14:textId="77777777" w:rsidR="00190E2C" w:rsidRPr="00A94660" w:rsidRDefault="00190E2C" w:rsidP="00895EBB">
      <w:pPr>
        <w:pStyle w:val="TreNum-K"/>
        <w:numPr>
          <w:ilvl w:val="0"/>
          <w:numId w:val="60"/>
        </w:numPr>
        <w:jc w:val="left"/>
        <w:rPr>
          <w:sz w:val="24"/>
          <w:szCs w:val="24"/>
        </w:rPr>
      </w:pPr>
      <w:r w:rsidRPr="00A94660">
        <w:rPr>
          <w:sz w:val="24"/>
          <w:szCs w:val="24"/>
        </w:rPr>
        <w:t>Prawomocne rozstrzygnięcie sądu administracyjnego, z wyłączeniem uwzględnienia skargi, kończy procedurę odwoławczą oraz procedurę wyboru projektu.</w:t>
      </w:r>
    </w:p>
    <w:p w14:paraId="444A2FE9" w14:textId="13B704D2" w:rsidR="00BE2524" w:rsidRPr="00A94660" w:rsidRDefault="00BE2524" w:rsidP="00FF768A">
      <w:pPr>
        <w:pStyle w:val="Podrozdzia-K"/>
        <w:spacing w:before="100" w:beforeAutospacing="1" w:after="100" w:afterAutospacing="1"/>
      </w:pPr>
      <w:bookmarkStart w:id="64" w:name="_Toc145932017"/>
      <w:bookmarkEnd w:id="63"/>
      <w:r w:rsidRPr="00A94660">
        <w:t>Umowa o dofinansowanie projektu</w:t>
      </w:r>
      <w:bookmarkEnd w:id="64"/>
      <w:r w:rsidRPr="00A94660">
        <w:t xml:space="preserve"> </w:t>
      </w:r>
    </w:p>
    <w:p w14:paraId="53014434" w14:textId="77777777" w:rsidR="001A7556" w:rsidRPr="00A94660" w:rsidRDefault="001A7556" w:rsidP="00353170">
      <w:pPr>
        <w:numPr>
          <w:ilvl w:val="0"/>
          <w:numId w:val="22"/>
        </w:numPr>
        <w:autoSpaceDE w:val="0"/>
        <w:autoSpaceDN w:val="0"/>
        <w:adjustRightInd w:val="0"/>
        <w:spacing w:before="100" w:beforeAutospacing="1" w:after="100" w:afterAutospacing="1"/>
        <w:rPr>
          <w:rFonts w:cs="Arial"/>
          <w:sz w:val="24"/>
          <w:szCs w:val="24"/>
        </w:rPr>
      </w:pPr>
      <w:r w:rsidRPr="00A94660">
        <w:rPr>
          <w:rFonts w:cs="Arial"/>
          <w:sz w:val="24"/>
          <w:szCs w:val="24"/>
        </w:rPr>
        <w:t>W celu objęcia projektu dofinansowaniem ION, po wybraniu go do dofinansowania, zawiera z jego Wnioskodawcą umowę o dofinansowanie projektu.</w:t>
      </w:r>
    </w:p>
    <w:p w14:paraId="72A254FB" w14:textId="4A3D3996" w:rsidR="001A7556" w:rsidRPr="00A94660" w:rsidRDefault="001A7556" w:rsidP="00353170">
      <w:pPr>
        <w:numPr>
          <w:ilvl w:val="0"/>
          <w:numId w:val="22"/>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przypadku projektu partnerskiego umowa o dofinansowanie projektu jest zawierana z partnerem wiodącym, o którym mowa w art. 39 ust. 9 </w:t>
      </w:r>
      <w:r w:rsidRPr="003D0202">
        <w:rPr>
          <w:rFonts w:cs="Arial"/>
          <w:sz w:val="24"/>
          <w:szCs w:val="24"/>
        </w:rPr>
        <w:t>pkt 4 ustawy wdrożeniowej będącym Beneficjentem odpowiedzialnym za przygot</w:t>
      </w:r>
      <w:r w:rsidRPr="00A94660">
        <w:rPr>
          <w:rFonts w:cs="Arial"/>
          <w:sz w:val="24"/>
          <w:szCs w:val="24"/>
        </w:rPr>
        <w:t xml:space="preserve">owanie </w:t>
      </w:r>
      <w:r w:rsidR="003D0202">
        <w:rPr>
          <w:rFonts w:cs="Arial"/>
          <w:sz w:val="24"/>
          <w:szCs w:val="24"/>
        </w:rPr>
        <w:br/>
      </w:r>
      <w:r w:rsidRPr="00A94660">
        <w:rPr>
          <w:rFonts w:cs="Arial"/>
          <w:sz w:val="24"/>
          <w:szCs w:val="24"/>
        </w:rPr>
        <w:t>i realizację projektu.</w:t>
      </w:r>
    </w:p>
    <w:p w14:paraId="58A31612" w14:textId="77777777" w:rsidR="001A7556" w:rsidRPr="00A94660" w:rsidRDefault="001A7556" w:rsidP="00353170">
      <w:pPr>
        <w:numPr>
          <w:ilvl w:val="0"/>
          <w:numId w:val="22"/>
        </w:numPr>
        <w:autoSpaceDE w:val="0"/>
        <w:autoSpaceDN w:val="0"/>
        <w:adjustRightInd w:val="0"/>
        <w:spacing w:before="100" w:beforeAutospacing="1" w:after="100" w:afterAutospacing="1"/>
        <w:rPr>
          <w:rFonts w:cs="Arial"/>
          <w:sz w:val="24"/>
          <w:szCs w:val="24"/>
        </w:rPr>
      </w:pPr>
      <w:r w:rsidRPr="00A94660">
        <w:rPr>
          <w:rFonts w:cs="Arial"/>
          <w:sz w:val="24"/>
          <w:szCs w:val="24"/>
        </w:rPr>
        <w:t>Jeżeli ION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0392982B" w14:textId="77777777" w:rsidR="001A7556" w:rsidRPr="00A94660" w:rsidRDefault="001A7556" w:rsidP="00353170">
      <w:pPr>
        <w:numPr>
          <w:ilvl w:val="0"/>
          <w:numId w:val="22"/>
        </w:numPr>
        <w:autoSpaceDE w:val="0"/>
        <w:autoSpaceDN w:val="0"/>
        <w:adjustRightInd w:val="0"/>
        <w:spacing w:before="100" w:beforeAutospacing="1" w:after="100" w:afterAutospacing="1"/>
        <w:rPr>
          <w:rFonts w:cs="Arial"/>
          <w:sz w:val="24"/>
          <w:szCs w:val="24"/>
        </w:rPr>
      </w:pPr>
      <w:r w:rsidRPr="00A94660">
        <w:rPr>
          <w:rFonts w:cs="Arial"/>
          <w:sz w:val="24"/>
          <w:szCs w:val="24"/>
        </w:rPr>
        <w:t>Umowa o dofinansowanie projektu nie może być zawarta, w przypadku gdy:</w:t>
      </w:r>
    </w:p>
    <w:p w14:paraId="29E4651E" w14:textId="77777777" w:rsidR="001A7556" w:rsidRPr="003D0202"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Wnioskodawca nie dokonał czynności, o których mowa art. 51 ust.1 pkt 10 </w:t>
      </w:r>
      <w:r w:rsidRPr="003D0202">
        <w:rPr>
          <w:rFonts w:cs="Arial"/>
          <w:sz w:val="24"/>
          <w:szCs w:val="24"/>
        </w:rPr>
        <w:t>ustawy wdrożeniowej (nie złożył w terminie wymaganych załączników);</w:t>
      </w:r>
    </w:p>
    <w:p w14:paraId="3A07EBEB" w14:textId="77777777" w:rsidR="001A7556" w:rsidRPr="00A94660"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Wnioskodawca został wykluczony z możliwości otrzymania dofinansowania na podstawie przepisów odrębnych;</w:t>
      </w:r>
    </w:p>
    <w:p w14:paraId="5CF25CCD" w14:textId="77777777" w:rsidR="001A7556" w:rsidRPr="00A94660"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Wnioskodawca zrezygnował z dofinansowania;</w:t>
      </w:r>
    </w:p>
    <w:p w14:paraId="58DF1AC9" w14:textId="77777777" w:rsidR="001A7556" w:rsidRPr="00A94660"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doszło do unieważnienia postępowania w zakresie wyboru projektów.</w:t>
      </w:r>
    </w:p>
    <w:p w14:paraId="02136398" w14:textId="3B0382BD"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uzasadnionych przypadkach ION może odmówić zawarcia umowy </w:t>
      </w:r>
      <w:r w:rsidR="003D0202">
        <w:rPr>
          <w:rFonts w:cs="Arial"/>
          <w:sz w:val="24"/>
          <w:szCs w:val="24"/>
        </w:rPr>
        <w:br/>
      </w:r>
      <w:r w:rsidRPr="00A94660">
        <w:rPr>
          <w:rFonts w:cs="Arial"/>
          <w:sz w:val="24"/>
          <w:szCs w:val="24"/>
        </w:rPr>
        <w:t xml:space="preserve">o dofinansowanie projektu, jeżeli zachodzi obawa wyrządzenia szkody w mieniu publicznym w następstwie zawarcia umowy o dofinansowanie projektu, </w:t>
      </w:r>
      <w:r w:rsidR="003D0202">
        <w:rPr>
          <w:rFonts w:cs="Arial"/>
          <w:sz w:val="24"/>
          <w:szCs w:val="24"/>
        </w:rPr>
        <w:br/>
      </w:r>
      <w:r w:rsidRPr="00A94660">
        <w:rPr>
          <w:rFonts w:cs="Arial"/>
          <w:sz w:val="24"/>
          <w:szCs w:val="24"/>
        </w:rPr>
        <w:t>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3CE07824" w14:textId="77777777"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0A6DC038" w14:textId="10BB6767"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W razie powzięcia informacji o okolicznościach wskazujących na możliwość popełnienia przez Wnioskodawcę będącego osobą fizyczną lub członka organów Wnioskodawcy niebędącego osobą fizyczną przestępstwa, o którym mowa </w:t>
      </w:r>
      <w:r w:rsidR="003D0202">
        <w:rPr>
          <w:rFonts w:cs="Arial"/>
          <w:sz w:val="24"/>
          <w:szCs w:val="24"/>
        </w:rPr>
        <w:br/>
      </w:r>
      <w:r w:rsidRPr="00A94660">
        <w:rPr>
          <w:rFonts w:cs="Arial"/>
          <w:sz w:val="24"/>
          <w:szCs w:val="24"/>
        </w:rPr>
        <w:t>w pkt 5, ION niezwłocznie informuje właściwy organ ścigania.</w:t>
      </w:r>
    </w:p>
    <w:p w14:paraId="2F73E53C" w14:textId="77777777"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ION informuje Wnioskodawcę o przyczynach braku możliwości zawarcia umowy o dofinansowanie w przypadkach, o których mowa w pkt 4 i 5. W sytuacji, o której mowa w art. 61 ust. 3 pkt 3 ustawy wdrożeniowej, tj. Wnioskodawca zrezygnował z dofinansowania, Wnioskodawca informuje ION o swojej decyzji poprzez złożenie pisemnego oświadczenia.</w:t>
      </w:r>
    </w:p>
    <w:p w14:paraId="0C2DEDD1" w14:textId="77777777"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Co do zasady, po wybraniu projektu do dofinansowania, a przed zawarciem umowy o dofinansowanie nie jest dopuszczalne dokonywanie jakichkolwiek zmian w projekcie. Projekt objęty dofinansowaniem może być zmieniony za zgodą ION, jeżeli:</w:t>
      </w:r>
    </w:p>
    <w:p w14:paraId="5909152F" w14:textId="77777777" w:rsidR="001A7556" w:rsidRPr="00A94660"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zmiany nie wpłynęłyby na wynik oceny projektu w sposób, który skutkowałby negatywną oceną projektu, albo</w:t>
      </w:r>
    </w:p>
    <w:p w14:paraId="4C7E96FF" w14:textId="77777777" w:rsidR="001A7556" w:rsidRPr="00A94660" w:rsidRDefault="001A7556" w:rsidP="00353170">
      <w:pPr>
        <w:numPr>
          <w:ilvl w:val="1"/>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2F739632" w14:textId="77777777"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W szczególnych przypadkach ION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055C2AD" w14:textId="007A8CA0" w:rsidR="001A7556" w:rsidRPr="00A94660" w:rsidRDefault="001A7556" w:rsidP="00353170">
      <w:pPr>
        <w:numPr>
          <w:ilvl w:val="0"/>
          <w:numId w:val="11"/>
        </w:numPr>
        <w:autoSpaceDE w:val="0"/>
        <w:autoSpaceDN w:val="0"/>
        <w:adjustRightInd w:val="0"/>
        <w:spacing w:before="100" w:beforeAutospacing="1" w:after="100" w:afterAutospacing="1"/>
        <w:rPr>
          <w:rFonts w:cs="Arial"/>
          <w:sz w:val="24"/>
          <w:szCs w:val="24"/>
        </w:rPr>
      </w:pPr>
      <w:r w:rsidRPr="00A94660">
        <w:rPr>
          <w:rFonts w:cs="Arial"/>
          <w:sz w:val="24"/>
          <w:szCs w:val="24"/>
        </w:rPr>
        <w:t xml:space="preserve">Jeżeli ION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w:t>
      </w:r>
      <w:r w:rsidR="003D0202">
        <w:rPr>
          <w:rFonts w:cs="Arial"/>
          <w:sz w:val="24"/>
          <w:szCs w:val="24"/>
        </w:rPr>
        <w:br/>
      </w:r>
      <w:r w:rsidRPr="00A94660">
        <w:rPr>
          <w:rFonts w:cs="Arial"/>
          <w:sz w:val="24"/>
          <w:szCs w:val="24"/>
        </w:rPr>
        <w:t xml:space="preserve">14 i rozdziału 16 </w:t>
      </w:r>
      <w:r w:rsidRPr="003D0202">
        <w:rPr>
          <w:rFonts w:cs="Arial"/>
          <w:sz w:val="24"/>
          <w:szCs w:val="24"/>
        </w:rPr>
        <w:t>ustawy wdrożeniowej stosuje</w:t>
      </w:r>
      <w:r w:rsidRPr="00A94660">
        <w:rPr>
          <w:rFonts w:cs="Arial"/>
          <w:sz w:val="24"/>
          <w:szCs w:val="24"/>
        </w:rPr>
        <w:t xml:space="preserve"> się odpowiednio.</w:t>
      </w:r>
    </w:p>
    <w:p w14:paraId="751A1766" w14:textId="17AB3AD3" w:rsidR="001A7556" w:rsidRPr="00895EBB" w:rsidRDefault="001A7556" w:rsidP="00895EBB">
      <w:pPr>
        <w:pStyle w:val="Podrozdzia-K"/>
        <w:numPr>
          <w:ilvl w:val="2"/>
          <w:numId w:val="19"/>
        </w:numPr>
        <w:spacing w:before="100" w:beforeAutospacing="1" w:after="100" w:afterAutospacing="1"/>
        <w:jc w:val="left"/>
      </w:pPr>
      <w:bookmarkStart w:id="65" w:name="podr_4_6_1"/>
      <w:bookmarkStart w:id="66" w:name="_Toc145932018"/>
      <w:r w:rsidRPr="00A94660">
        <w:t>Dokumenty wymagane do przygotowania i podpisania umowy</w:t>
      </w:r>
      <w:bookmarkEnd w:id="66"/>
      <w:r w:rsidRPr="00A94660">
        <w:t xml:space="preserve"> </w:t>
      </w:r>
    </w:p>
    <w:bookmarkEnd w:id="65"/>
    <w:p w14:paraId="050098E0" w14:textId="6D3CBFC2" w:rsidR="001A7556" w:rsidRPr="00A94660" w:rsidRDefault="001A7556" w:rsidP="00895EBB">
      <w:pPr>
        <w:numPr>
          <w:ilvl w:val="0"/>
          <w:numId w:val="47"/>
        </w:numPr>
        <w:spacing w:before="100" w:beforeAutospacing="1" w:after="100" w:afterAutospacing="1"/>
        <w:ind w:left="426" w:hanging="426"/>
        <w:contextualSpacing/>
        <w:rPr>
          <w:rFonts w:cs="Arial"/>
          <w:b/>
          <w:sz w:val="24"/>
          <w:szCs w:val="24"/>
        </w:rPr>
      </w:pPr>
      <w:r w:rsidRPr="00A94660">
        <w:rPr>
          <w:rFonts w:cs="Arial"/>
          <w:sz w:val="24"/>
          <w:szCs w:val="24"/>
        </w:rPr>
        <w:t xml:space="preserve">IZ będzie wymagać od podmiotu ubiegającego się o dofinansowanie złożenia dokumentów, w terminie 7 dni (dodatkowe 2 dni w przypadku każdego dodatkowego Partnera) od daty otrzymania przez Wnioskodawcę informacji </w:t>
      </w:r>
      <w:r w:rsidR="003D0202">
        <w:rPr>
          <w:rFonts w:cs="Arial"/>
          <w:sz w:val="24"/>
          <w:szCs w:val="24"/>
        </w:rPr>
        <w:br/>
      </w:r>
      <w:r w:rsidRPr="00A94660">
        <w:rPr>
          <w:rFonts w:cs="Arial"/>
          <w:sz w:val="24"/>
          <w:szCs w:val="24"/>
        </w:rPr>
        <w:t>o możliwości podpisania umowy o dofinansowanie projektu. W przypadku braku złożenia wymaganych dokumentów w terminie 7 dni lub zaistnienia konieczności poprawienia i/</w:t>
      </w:r>
      <w:r w:rsidR="003D0202">
        <w:rPr>
          <w:rFonts w:cs="Arial"/>
          <w:sz w:val="24"/>
          <w:szCs w:val="24"/>
        </w:rPr>
        <w:t xml:space="preserve"> </w:t>
      </w:r>
      <w:r w:rsidRPr="00A94660">
        <w:rPr>
          <w:rFonts w:cs="Arial"/>
          <w:sz w:val="24"/>
          <w:szCs w:val="24"/>
        </w:rPr>
        <w:t xml:space="preserve">lub uzupełnienia dokumentów, ION ponownie wyznacza 7 dniowy termin na złożenie dokumentów, pod rygorem braku możliwości zawarcia umowy o dofinansowanie – stosownie do art. 61 ust. 3 pkt 1 </w:t>
      </w:r>
      <w:r w:rsidRPr="003D0202">
        <w:rPr>
          <w:rFonts w:cs="Arial"/>
          <w:sz w:val="24"/>
          <w:szCs w:val="24"/>
        </w:rPr>
        <w:t>ustawy wdrożeniowej.</w:t>
      </w:r>
    </w:p>
    <w:p w14:paraId="02F56BC5" w14:textId="4E957035" w:rsidR="001A7556" w:rsidRPr="00A94660" w:rsidRDefault="001A7556" w:rsidP="00895EBB">
      <w:pPr>
        <w:numPr>
          <w:ilvl w:val="0"/>
          <w:numId w:val="47"/>
        </w:numPr>
        <w:spacing w:before="100" w:beforeAutospacing="1" w:after="100" w:afterAutospacing="1"/>
        <w:ind w:left="426" w:hanging="426"/>
        <w:contextualSpacing/>
        <w:rPr>
          <w:rFonts w:cs="Arial"/>
          <w:sz w:val="24"/>
          <w:szCs w:val="24"/>
        </w:rPr>
      </w:pPr>
      <w:r w:rsidRPr="00A94660">
        <w:rPr>
          <w:rFonts w:cs="Arial"/>
          <w:sz w:val="24"/>
          <w:szCs w:val="24"/>
        </w:rPr>
        <w:t>Dokumenty wymagane do przygotowania i sporządzenia umowy o dofinansowanie projektu składane są w formie pisemnej, tj. za pośrednictwem poczty tradycyjnej lub elektronicznej skrzynki podawczej.</w:t>
      </w:r>
    </w:p>
    <w:p w14:paraId="1C34265B" w14:textId="21D2F637" w:rsidR="001A7556" w:rsidRPr="00A94660" w:rsidRDefault="001A7556" w:rsidP="00895EBB">
      <w:pPr>
        <w:numPr>
          <w:ilvl w:val="0"/>
          <w:numId w:val="47"/>
        </w:numPr>
        <w:spacing w:before="100" w:beforeAutospacing="1" w:after="100" w:afterAutospacing="1"/>
        <w:ind w:left="426" w:hanging="426"/>
        <w:contextualSpacing/>
        <w:rPr>
          <w:rFonts w:cs="Arial"/>
          <w:sz w:val="24"/>
          <w:szCs w:val="24"/>
        </w:rPr>
      </w:pPr>
      <w:r w:rsidRPr="00A94660">
        <w:rPr>
          <w:rFonts w:cs="Arial"/>
          <w:sz w:val="24"/>
          <w:szCs w:val="24"/>
        </w:rPr>
        <w:t>Wymagane będą następujące dokumenty (oryginały lub kopie poświadczone przez Wnioskodawcę za zgodność z oryginałem, zaświadczenia z datą wystawienia z okresu nie dłuższego niż 3 miesiące przed dniem złożenia danego dokumentu):</w:t>
      </w:r>
    </w:p>
    <w:p w14:paraId="17B036F9" w14:textId="0B50A0C7" w:rsidR="001A7556" w:rsidRPr="00A94660" w:rsidRDefault="001A7556" w:rsidP="00895EBB">
      <w:pPr>
        <w:numPr>
          <w:ilvl w:val="0"/>
          <w:numId w:val="52"/>
        </w:numPr>
        <w:autoSpaceDE w:val="0"/>
        <w:autoSpaceDN w:val="0"/>
        <w:adjustRightInd w:val="0"/>
        <w:spacing w:before="100" w:beforeAutospacing="1" w:after="100" w:afterAutospacing="1"/>
        <w:contextualSpacing/>
        <w:rPr>
          <w:rFonts w:eastAsia="Times New Roman" w:cs="Arial"/>
          <w:sz w:val="24"/>
          <w:szCs w:val="24"/>
          <w:lang w:eastAsia="pl-PL"/>
        </w:rPr>
      </w:pPr>
      <w:r w:rsidRPr="00A94660">
        <w:rPr>
          <w:rFonts w:eastAsia="Times New Roman" w:cs="Arial"/>
          <w:sz w:val="24"/>
          <w:szCs w:val="24"/>
          <w:lang w:eastAsia="pl-PL"/>
        </w:rPr>
        <w:t xml:space="preserve">oświadczenie Wnioskodawcy o niepodleganiu wykluczeniu z możliwości otrzymania dofinansowania, o którym mowa w art. 12 ust. 1 pkt. 1 ustawy </w:t>
      </w:r>
      <w:r w:rsidR="003D0202">
        <w:rPr>
          <w:rFonts w:eastAsia="Times New Roman" w:cs="Arial"/>
          <w:sz w:val="24"/>
          <w:szCs w:val="24"/>
          <w:lang w:eastAsia="pl-PL"/>
        </w:rPr>
        <w:br/>
      </w:r>
      <w:r w:rsidRPr="00A94660">
        <w:rPr>
          <w:rFonts w:eastAsia="Times New Roman" w:cs="Arial"/>
          <w:sz w:val="24"/>
          <w:szCs w:val="24"/>
          <w:lang w:eastAsia="pl-PL"/>
        </w:rPr>
        <w:t>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5E39A4A1" w14:textId="147A2934" w:rsidR="001A7556" w:rsidRPr="00A94660" w:rsidRDefault="001A7556" w:rsidP="00895EBB">
      <w:pPr>
        <w:numPr>
          <w:ilvl w:val="0"/>
          <w:numId w:val="52"/>
        </w:numPr>
        <w:autoSpaceDE w:val="0"/>
        <w:autoSpaceDN w:val="0"/>
        <w:adjustRightInd w:val="0"/>
        <w:spacing w:before="100" w:beforeAutospacing="1" w:after="100" w:afterAutospacing="1"/>
        <w:contextualSpacing/>
        <w:rPr>
          <w:rFonts w:eastAsia="Times New Roman" w:cs="Arial"/>
          <w:sz w:val="24"/>
          <w:szCs w:val="24"/>
          <w:lang w:eastAsia="pl-PL"/>
        </w:rPr>
      </w:pPr>
      <w:r w:rsidRPr="00A94660">
        <w:rPr>
          <w:rFonts w:eastAsia="Times New Roman" w:cs="Arial"/>
          <w:sz w:val="24"/>
          <w:szCs w:val="24"/>
          <w:lang w:eastAsia="pl-PL"/>
        </w:rPr>
        <w:t xml:space="preserve">oświadczenie Wnioskodawcy o niepodleganiu wykluczeniu z możliwości otrzymania dofinansowania, o którym mowa w art. 9 ust. 1 pkt. 2a ustawy </w:t>
      </w:r>
      <w:r w:rsidR="003D0202">
        <w:rPr>
          <w:rFonts w:eastAsia="Times New Roman" w:cs="Arial"/>
          <w:sz w:val="24"/>
          <w:szCs w:val="24"/>
          <w:lang w:eastAsia="pl-PL"/>
        </w:rPr>
        <w:br/>
      </w:r>
      <w:r w:rsidRPr="00A94660">
        <w:rPr>
          <w:rFonts w:eastAsia="Times New Roman" w:cs="Arial"/>
          <w:sz w:val="24"/>
          <w:szCs w:val="24"/>
          <w:lang w:eastAsia="pl-PL"/>
        </w:rPr>
        <w:t>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14:paraId="646D9AD7" w14:textId="77777777" w:rsidR="001A7556" w:rsidRPr="00A94660" w:rsidRDefault="001A7556" w:rsidP="00895EBB">
      <w:pPr>
        <w:numPr>
          <w:ilvl w:val="0"/>
          <w:numId w:val="52"/>
        </w:numPr>
        <w:autoSpaceDE w:val="0"/>
        <w:autoSpaceDN w:val="0"/>
        <w:adjustRightInd w:val="0"/>
        <w:spacing w:before="100" w:beforeAutospacing="1" w:after="100" w:afterAutospacing="1"/>
        <w:contextualSpacing/>
        <w:rPr>
          <w:rFonts w:eastAsia="Times New Roman" w:cs="Arial"/>
          <w:sz w:val="24"/>
          <w:szCs w:val="24"/>
          <w:lang w:eastAsia="pl-PL"/>
        </w:rPr>
      </w:pPr>
      <w:r w:rsidRPr="00A94660">
        <w:rPr>
          <w:rFonts w:eastAsia="Times New Roman" w:cs="Arial"/>
          <w:sz w:val="24"/>
          <w:szCs w:val="24"/>
          <w:lang w:eastAsia="pl-PL"/>
        </w:rPr>
        <w:t>zaświadczenie o niezaleganiu z należnościami wobec Zakładu Ubezpieczeń Społecznych, Urzędu Skarbowego, w tym podatków i innych należności publicznoprawnych przez Wnioskodawcę;</w:t>
      </w:r>
    </w:p>
    <w:p w14:paraId="5BDA0897" w14:textId="2D8B6B4F" w:rsidR="001A7556" w:rsidRPr="00A94660" w:rsidRDefault="001A7556" w:rsidP="00895EBB">
      <w:pPr>
        <w:numPr>
          <w:ilvl w:val="0"/>
          <w:numId w:val="52"/>
        </w:numPr>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oświadczenie Wnioskodawcy o niepozostawaniu pod zarządem komisarycznym, nie znajdowaniu się w toku likwidacji, postępowaniu upadłościowym lub postępowaniu układowym;</w:t>
      </w:r>
    </w:p>
    <w:p w14:paraId="56886491" w14:textId="77777777" w:rsidR="001A7556" w:rsidRPr="00A94660" w:rsidRDefault="001A7556" w:rsidP="00895EBB">
      <w:pPr>
        <w:numPr>
          <w:ilvl w:val="0"/>
          <w:numId w:val="52"/>
        </w:numPr>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kopia statutu lub innego dokumentu stanowiącego podstawę prawną działalności Wnioskodawcy, potwierdzona za zgodność z oryginałem (dotyczy tylko osób prawnych z wyłączeniem jednostek sektora finansów publicznych, w tym jednostek samorządu terytorialnego);</w:t>
      </w:r>
    </w:p>
    <w:p w14:paraId="4986F51A" w14:textId="58A0911C" w:rsidR="001A7556" w:rsidRPr="00A94660" w:rsidRDefault="001A7556" w:rsidP="00895EBB">
      <w:pPr>
        <w:numPr>
          <w:ilvl w:val="0"/>
          <w:numId w:val="52"/>
        </w:numPr>
        <w:tabs>
          <w:tab w:val="left" w:pos="284"/>
        </w:tabs>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dane osoby/</w:t>
      </w:r>
      <w:r w:rsidR="003D0202">
        <w:rPr>
          <w:rFonts w:eastAsia="Times New Roman" w:cs="Arial"/>
          <w:sz w:val="24"/>
          <w:szCs w:val="24"/>
          <w:lang w:eastAsia="pl-PL"/>
        </w:rPr>
        <w:t xml:space="preserve"> </w:t>
      </w:r>
      <w:r w:rsidRPr="00A94660">
        <w:rPr>
          <w:rFonts w:eastAsia="Times New Roman" w:cs="Arial"/>
          <w:sz w:val="24"/>
          <w:szCs w:val="24"/>
          <w:lang w:eastAsia="pl-PL"/>
        </w:rPr>
        <w:t>osób reprezentującej/-ych Wnioskodawcę przy podpisywaniu umowy o dofinansowanie projektu (imię i nazwisko oraz stanowisko służbowe). W przypadku jst dodatkowo dane skarbnika kontrasygnującego umowę. W przypadku osób fizycznych prowadzących działalność gospodarczą, wspólników spółki cywilnej, fundacji i stowarzyszeń, dodatkowo nr PESEL, seria i nr dowodu osobistego, miejsce zamieszkania;</w:t>
      </w:r>
    </w:p>
    <w:p w14:paraId="5975CBE6" w14:textId="1BFB78C6" w:rsidR="001A7556" w:rsidRPr="00A94660" w:rsidRDefault="001A7556" w:rsidP="00895EBB">
      <w:pPr>
        <w:numPr>
          <w:ilvl w:val="0"/>
          <w:numId w:val="52"/>
        </w:numPr>
        <w:tabs>
          <w:tab w:val="left" w:pos="284"/>
        </w:tabs>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w:t>
      </w:r>
      <w:r w:rsidR="003D0202">
        <w:rPr>
          <w:rFonts w:eastAsia="Times New Roman" w:cs="Arial"/>
          <w:sz w:val="24"/>
          <w:szCs w:val="24"/>
          <w:lang w:eastAsia="pl-PL"/>
        </w:rPr>
        <w:t xml:space="preserve"> </w:t>
      </w:r>
      <w:r w:rsidR="003D0202">
        <w:rPr>
          <w:rFonts w:eastAsia="Times New Roman" w:cs="Arial"/>
          <w:sz w:val="24"/>
          <w:szCs w:val="24"/>
          <w:lang w:eastAsia="pl-PL"/>
        </w:rPr>
        <w:br/>
      </w:r>
      <w:r w:rsidRPr="00A94660">
        <w:rPr>
          <w:rFonts w:eastAsia="Times New Roman" w:cs="Arial"/>
          <w:sz w:val="24"/>
          <w:szCs w:val="24"/>
          <w:lang w:eastAsia="pl-PL"/>
        </w:rPr>
        <w:t xml:space="preserve">nr konkursu, w ramach którego projekt został złożony, nazwę i nr działania. Ponadto należy określić zakres udzielonego pełnomocnictwa np. poprzez zamieszczenie klauzuli „Pełnomocnictwo do składania oświadczeń woli </w:t>
      </w:r>
      <w:r w:rsidR="003D0202">
        <w:rPr>
          <w:rFonts w:eastAsia="Times New Roman" w:cs="Arial"/>
          <w:sz w:val="24"/>
          <w:szCs w:val="24"/>
          <w:lang w:eastAsia="pl-PL"/>
        </w:rPr>
        <w:br/>
      </w:r>
      <w:r w:rsidRPr="00A94660">
        <w:rPr>
          <w:rFonts w:eastAsia="Times New Roman" w:cs="Arial"/>
          <w:sz w:val="24"/>
          <w:szCs w:val="24"/>
          <w:lang w:eastAsia="pl-PL"/>
        </w:rPr>
        <w:t>w imieniu … w zakresie związanym z podpisaniem umowy o dofinansowanie projektu pt. … w ramach konkursu … oraz jego realizacją, w tym do: potwierdzania za zgodność z oryginałem kopii dokumentów związanych z realizacją projektu, podpisywania aneksów do umowy o dofinansowanie projektu”</w:t>
      </w:r>
      <w:r w:rsidRPr="00A94660">
        <w:rPr>
          <w:rFonts w:cs="Arial"/>
          <w:sz w:val="24"/>
          <w:szCs w:val="24"/>
        </w:rPr>
        <w:t xml:space="preserve">. W przypadku zabezpieczenia w formie weksla wymagana jest dodatkowa klauzula: „pełnomocnictwo do podpisania weksla in blanco </w:t>
      </w:r>
      <w:r w:rsidR="003D0202">
        <w:rPr>
          <w:rFonts w:cs="Arial"/>
          <w:sz w:val="24"/>
          <w:szCs w:val="24"/>
        </w:rPr>
        <w:br/>
      </w:r>
      <w:r w:rsidRPr="00A94660">
        <w:rPr>
          <w:rFonts w:cs="Arial"/>
          <w:sz w:val="24"/>
          <w:szCs w:val="24"/>
        </w:rPr>
        <w:t>i deklaracji wystawcy weksla in blanco”;</w:t>
      </w:r>
    </w:p>
    <w:p w14:paraId="171C0E26" w14:textId="58781DA0" w:rsidR="001A7556" w:rsidRPr="00A94660" w:rsidRDefault="001A7556" w:rsidP="00895EBB">
      <w:pPr>
        <w:numPr>
          <w:ilvl w:val="0"/>
          <w:numId w:val="52"/>
        </w:numPr>
        <w:tabs>
          <w:tab w:val="left" w:pos="284"/>
        </w:tabs>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potwierdzenie założenia na rzecz Wnioskodawcy (lub jednostki realizującej projekt o ile dotyczy) wyodrębnionego rachunku bankowego/</w:t>
      </w:r>
      <w:r w:rsidR="003D0202">
        <w:rPr>
          <w:rFonts w:eastAsia="Times New Roman" w:cs="Arial"/>
          <w:sz w:val="24"/>
          <w:szCs w:val="24"/>
          <w:lang w:eastAsia="pl-PL"/>
        </w:rPr>
        <w:t xml:space="preserve"> </w:t>
      </w:r>
      <w:r w:rsidRPr="00A94660">
        <w:rPr>
          <w:rFonts w:eastAsia="Times New Roman" w:cs="Arial"/>
          <w:sz w:val="24"/>
          <w:szCs w:val="24"/>
          <w:lang w:eastAsia="pl-PL"/>
        </w:rPr>
        <w:t>rachunków bankowych na potrzeby danego projektu - kserokopia umowy z bankiem potwierdzona za zgodność z oryginałem lub w przypadku jednostek samorządu terytorialnego zaświadczenie o prowadzeniu rachunku/</w:t>
      </w:r>
      <w:r w:rsidR="003D0202">
        <w:rPr>
          <w:rFonts w:eastAsia="Times New Roman" w:cs="Arial"/>
          <w:sz w:val="24"/>
          <w:szCs w:val="24"/>
          <w:lang w:eastAsia="pl-PL"/>
        </w:rPr>
        <w:t xml:space="preserve"> </w:t>
      </w:r>
      <w:r w:rsidRPr="00A94660">
        <w:rPr>
          <w:rFonts w:eastAsia="Times New Roman" w:cs="Arial"/>
          <w:sz w:val="24"/>
          <w:szCs w:val="24"/>
          <w:lang w:eastAsia="pl-PL"/>
        </w:rPr>
        <w:t>rachunków;</w:t>
      </w:r>
    </w:p>
    <w:p w14:paraId="2A57883F" w14:textId="3884BFE8" w:rsidR="001A7556" w:rsidRPr="00A94660" w:rsidRDefault="001A7556" w:rsidP="00895EBB">
      <w:pPr>
        <w:numPr>
          <w:ilvl w:val="0"/>
          <w:numId w:val="52"/>
        </w:numPr>
        <w:tabs>
          <w:tab w:val="left" w:pos="284"/>
        </w:tabs>
        <w:autoSpaceDE w:val="0"/>
        <w:autoSpaceDN w:val="0"/>
        <w:adjustRightInd w:val="0"/>
        <w:spacing w:before="100" w:beforeAutospacing="1" w:after="100" w:afterAutospacing="1"/>
        <w:contextualSpacing/>
        <w:rPr>
          <w:rFonts w:cs="Arial"/>
          <w:sz w:val="24"/>
          <w:szCs w:val="24"/>
        </w:rPr>
      </w:pPr>
      <w:r w:rsidRPr="00A94660">
        <w:rPr>
          <w:rFonts w:eastAsia="Times New Roman" w:cs="Arial"/>
          <w:sz w:val="24"/>
          <w:szCs w:val="24"/>
          <w:lang w:eastAsia="pl-PL"/>
        </w:rPr>
        <w:t xml:space="preserve">oświadczenie Wnioskodawcy (lub jednostki realizującej projekt o ile dotyczy) </w:t>
      </w:r>
      <w:r w:rsidR="003D0202">
        <w:rPr>
          <w:rFonts w:eastAsia="Times New Roman" w:cs="Arial"/>
          <w:sz w:val="24"/>
          <w:szCs w:val="24"/>
          <w:lang w:eastAsia="pl-PL"/>
        </w:rPr>
        <w:br/>
      </w:r>
      <w:r w:rsidRPr="00A94660">
        <w:rPr>
          <w:rFonts w:eastAsia="Times New Roman" w:cs="Arial"/>
          <w:sz w:val="24"/>
          <w:szCs w:val="24"/>
          <w:lang w:eastAsia="pl-PL"/>
        </w:rPr>
        <w:t>o wykorzystywaniu wyodrębnionego rachunku bankowego/ rachunków bankowych tylko i wyłącznie na potrzeby realizacji projektu (w treści oświadczenia należy zawrzeć nr i tytuł projektu) wraz ze zobowiązaniem, że z wyodrębnionego dla projektu rachunku bankowego nie będą dokonywane wypłaty niezwiązane z realizowanym projektem;</w:t>
      </w:r>
    </w:p>
    <w:p w14:paraId="7B129474" w14:textId="57C3077D"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 xml:space="preserve">oświadczenie dotyczące zawartych umów o dofinansowanie projektów </w:t>
      </w:r>
      <w:r w:rsidR="003D0202">
        <w:rPr>
          <w:rFonts w:eastAsia="Times New Roman" w:cs="Arial"/>
          <w:sz w:val="24"/>
          <w:szCs w:val="24"/>
          <w:lang w:eastAsia="pl-PL"/>
        </w:rPr>
        <w:br/>
      </w:r>
      <w:r w:rsidRPr="00A94660">
        <w:rPr>
          <w:rFonts w:eastAsia="Times New Roman" w:cs="Arial"/>
          <w:sz w:val="24"/>
          <w:szCs w:val="24"/>
          <w:lang w:eastAsia="pl-PL"/>
        </w:rPr>
        <w:t xml:space="preserve">w ramach FEWiM 2021-2027, określające w szczególności kwoty otrzymanego dofinansowania oraz okresy realizacji. W przypadku, gdy łączna wartość dofinansowania umów zawartych w ramach FEWiM 2021-2027 przekracza 10 000 000,00 zł lub </w:t>
      </w:r>
      <w:r w:rsidRPr="00A94660">
        <w:rPr>
          <w:rFonts w:cs="Arial"/>
          <w:sz w:val="24"/>
          <w:szCs w:val="24"/>
        </w:rPr>
        <w:t>wartość zaliczki przekracza 10 000 000,00 zł</w:t>
      </w:r>
      <w:r w:rsidRPr="00A94660">
        <w:rPr>
          <w:rFonts w:eastAsia="Times New Roman" w:cs="Arial"/>
          <w:sz w:val="24"/>
          <w:szCs w:val="24"/>
          <w:lang w:eastAsia="pl-PL"/>
        </w:rPr>
        <w:t xml:space="preserve"> – pisemne wskazanie ustanowionej przez Wnioskodawcę formy zabezpieczenia, np. gwarancji bankowej lub gwarancji ubezpieczeniowej. Nie dotyczy jednostek sektora finansów publicznych;</w:t>
      </w:r>
    </w:p>
    <w:p w14:paraId="12D60F7E" w14:textId="700328F0"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 xml:space="preserve">wnioski o nadanie/ zmianę/ odebranie dostępu dla osób uprawnionych do pracy w CST2021 (zgodnie ze wzorem określonym w Wytycznych w </w:t>
      </w:r>
      <w:r w:rsidRPr="00A94660">
        <w:rPr>
          <w:rFonts w:eastAsia="Times New Roman" w:cs="Arial"/>
          <w:bCs/>
          <w:sz w:val="24"/>
          <w:szCs w:val="24"/>
          <w:lang w:eastAsia="pl-PL"/>
        </w:rPr>
        <w:t>zakresie warunków gromadzenia i przekazywania danych w postaci elektronicznej na lata 2021-2027</w:t>
      </w:r>
      <w:r w:rsidRPr="00A94660">
        <w:rPr>
          <w:rFonts w:eastAsia="Times New Roman" w:cs="Arial"/>
          <w:sz w:val="24"/>
          <w:szCs w:val="24"/>
          <w:lang w:eastAsia="pl-PL"/>
        </w:rPr>
        <w:t>);</w:t>
      </w:r>
    </w:p>
    <w:p w14:paraId="391D173C" w14:textId="444679EC"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Harmonogram płatności (zgodnie ze wzorem udostępnionym przez IZ, stanowiącym podstawę do sporządzenia Harmonogramu płatności, będącym załącznikiem nr 3 do umowy o dofinansowanie);</w:t>
      </w:r>
    </w:p>
    <w:p w14:paraId="2C11370F" w14:textId="5EC01A97"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oświadczenie współmałżonka Wnioskodawcy dotyczące zgody na zaciągnięcie zobowiązań/oświadczenie o niepozostawaniu w związku małżeńskim/oświadczenie o rozdzielności majątkowej współmałżonków (tylko w przypadku, gdy beneficjentem jest osoba fizyczna prowadząca działalność gospodarczą lub wspólnik spółki cywilnej);</w:t>
      </w:r>
    </w:p>
    <w:p w14:paraId="2B7A0142" w14:textId="77777777"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oświadczenie, że wkład niepieniężny wnoszony do projektu nie był uprzednio współfinansowany ze środków UE;</w:t>
      </w:r>
    </w:p>
    <w:p w14:paraId="028F0D68" w14:textId="0AC8F41E" w:rsidR="001A7556" w:rsidRPr="00A94660" w:rsidRDefault="001A7556" w:rsidP="00895EBB">
      <w:pPr>
        <w:numPr>
          <w:ilvl w:val="0"/>
          <w:numId w:val="52"/>
        </w:numPr>
        <w:spacing w:before="100" w:beforeAutospacing="1" w:after="100" w:afterAutospacing="1"/>
        <w:rPr>
          <w:rFonts w:cs="Arial"/>
          <w:sz w:val="24"/>
          <w:szCs w:val="24"/>
        </w:rPr>
      </w:pPr>
      <w:r w:rsidRPr="00A94660">
        <w:rPr>
          <w:rFonts w:cs="Arial"/>
          <w:sz w:val="24"/>
          <w:szCs w:val="24"/>
        </w:rPr>
        <w:t>oświadczenie o kwalifikowalności podatku od towarów i usług (VAT),</w:t>
      </w:r>
      <w:r w:rsidRPr="00A94660">
        <w:rPr>
          <w:rFonts w:eastAsia="Times New Roman" w:cs="Arial"/>
          <w:sz w:val="24"/>
          <w:szCs w:val="24"/>
          <w:lang w:eastAsia="pl-PL"/>
        </w:rPr>
        <w:t xml:space="preserve"> załącznik nr 2 do umowy o dofinansowanie</w:t>
      </w:r>
      <w:r w:rsidRPr="00A94660">
        <w:rPr>
          <w:rFonts w:cs="Arial"/>
          <w:sz w:val="24"/>
          <w:szCs w:val="24"/>
        </w:rPr>
        <w:t>, dotyczy projektów powyżej 5 mln EUR (włączając VAT);</w:t>
      </w:r>
    </w:p>
    <w:p w14:paraId="45020CBF" w14:textId="08915752"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 xml:space="preserve">kopia uchwały właściwego organu jednostki samorządu terytorialnego zatwierdzającej projekt lub udzielającej pełnomocnictwa do zatwierdzenia projektów współfinansowanych z Europejskiego Funduszu Społecznego </w:t>
      </w:r>
      <w:r w:rsidR="00086A4D">
        <w:rPr>
          <w:rFonts w:eastAsia="Times New Roman" w:cs="Arial"/>
          <w:sz w:val="24"/>
          <w:szCs w:val="24"/>
          <w:lang w:eastAsia="pl-PL"/>
        </w:rPr>
        <w:t>Plus</w:t>
      </w:r>
      <w:r w:rsidRPr="00A94660">
        <w:rPr>
          <w:rFonts w:eastAsia="Times New Roman" w:cs="Arial"/>
          <w:sz w:val="24"/>
          <w:szCs w:val="24"/>
          <w:lang w:eastAsia="pl-PL"/>
        </w:rPr>
        <w:t xml:space="preserve"> lub inny właściwy dokument organu, który dysponuje budżetem Wnioskodawcy (zgodnie z przepisami o finansach publicznych);</w:t>
      </w:r>
    </w:p>
    <w:p w14:paraId="7AAFDD8B" w14:textId="750C738C" w:rsidR="001A7556" w:rsidRPr="00A94660" w:rsidRDefault="001A7556" w:rsidP="00895EBB">
      <w:pPr>
        <w:numPr>
          <w:ilvl w:val="0"/>
          <w:numId w:val="52"/>
        </w:numPr>
        <w:spacing w:before="100" w:beforeAutospacing="1" w:after="100" w:afterAutospacing="1"/>
        <w:contextualSpacing/>
        <w:rPr>
          <w:rFonts w:cs="Arial"/>
          <w:sz w:val="24"/>
          <w:szCs w:val="24"/>
        </w:rPr>
      </w:pPr>
      <w:r w:rsidRPr="00A94660">
        <w:rPr>
          <w:rFonts w:eastAsia="Times New Roman" w:cs="Arial"/>
          <w:sz w:val="24"/>
          <w:szCs w:val="24"/>
          <w:lang w:eastAsia="pl-PL"/>
        </w:rPr>
        <w:t>oświadczenie, iż nie zachodzą powiązania między Liderem, Partnerem/Partnerami a </w:t>
      </w:r>
      <w:r w:rsidRPr="00A94660">
        <w:rPr>
          <w:rFonts w:cs="Arial"/>
          <w:sz w:val="24"/>
          <w:szCs w:val="24"/>
        </w:rPr>
        <w:t xml:space="preserve">osobami prawnymi, podmiotami lub organami </w:t>
      </w:r>
      <w:r w:rsidR="003D0202">
        <w:rPr>
          <w:rFonts w:cs="Arial"/>
          <w:sz w:val="24"/>
          <w:szCs w:val="24"/>
        </w:rPr>
        <w:br/>
      </w:r>
      <w:r w:rsidRPr="00A94660">
        <w:rPr>
          <w:rFonts w:cs="Arial"/>
          <w:sz w:val="24"/>
          <w:szCs w:val="24"/>
        </w:rPr>
        <w:t>z siedzibą w Rosji będącymi pod kontrolą publiczną, związanymi z Federacją Rosyjską;</w:t>
      </w:r>
    </w:p>
    <w:p w14:paraId="47D30C64" w14:textId="77777777" w:rsidR="001A7556" w:rsidRPr="00A94660" w:rsidRDefault="001A7556" w:rsidP="00895EBB">
      <w:pPr>
        <w:numPr>
          <w:ilvl w:val="0"/>
          <w:numId w:val="52"/>
        </w:numPr>
        <w:spacing w:before="100" w:beforeAutospacing="1" w:after="100" w:afterAutospacing="1"/>
        <w:contextualSpacing/>
        <w:rPr>
          <w:rFonts w:cs="Arial"/>
          <w:bCs/>
          <w:sz w:val="24"/>
          <w:szCs w:val="24"/>
        </w:rPr>
      </w:pPr>
      <w:r w:rsidRPr="00A94660">
        <w:rPr>
          <w:rFonts w:cs="Arial"/>
          <w:sz w:val="24"/>
          <w:szCs w:val="24"/>
        </w:rPr>
        <w:t xml:space="preserve">oświadczenie Wnioskodawcy, że </w:t>
      </w:r>
      <w:r w:rsidRPr="00A94660">
        <w:rPr>
          <w:rFonts w:cs="Arial"/>
          <w:bCs/>
          <w:sz w:val="24"/>
          <w:szCs w:val="24"/>
        </w:rPr>
        <w:t xml:space="preserve">jest/nie jest </w:t>
      </w:r>
      <w:r w:rsidRPr="00A94660">
        <w:rPr>
          <w:rFonts w:cs="Arial"/>
          <w:sz w:val="24"/>
          <w:szCs w:val="24"/>
        </w:rPr>
        <w:t>podmiotem wskazanym w art. 4 Ustawy z dnia 11 września 2019 r. – Prawo zamówień</w:t>
      </w:r>
      <w:r w:rsidRPr="00A94660">
        <w:rPr>
          <w:rFonts w:cs="Arial"/>
          <w:bCs/>
          <w:sz w:val="24"/>
          <w:szCs w:val="24"/>
        </w:rPr>
        <w:t xml:space="preserve"> </w:t>
      </w:r>
      <w:r w:rsidRPr="00A94660">
        <w:rPr>
          <w:rFonts w:cs="Arial"/>
          <w:sz w:val="24"/>
          <w:szCs w:val="24"/>
        </w:rPr>
        <w:t>publicznych;</w:t>
      </w:r>
    </w:p>
    <w:p w14:paraId="068F2B94" w14:textId="617C64BF" w:rsidR="001A7556" w:rsidRPr="00A94660" w:rsidRDefault="001A7556" w:rsidP="00895EBB">
      <w:pPr>
        <w:numPr>
          <w:ilvl w:val="0"/>
          <w:numId w:val="52"/>
        </w:numPr>
        <w:autoSpaceDE w:val="0"/>
        <w:autoSpaceDN w:val="0"/>
        <w:adjustRightInd w:val="0"/>
        <w:spacing w:before="100" w:beforeAutospacing="1" w:after="100" w:afterAutospacing="1"/>
        <w:contextualSpacing/>
        <w:rPr>
          <w:rFonts w:cs="Arial"/>
          <w:sz w:val="24"/>
          <w:szCs w:val="24"/>
        </w:rPr>
      </w:pPr>
      <w:r w:rsidRPr="00A94660">
        <w:rPr>
          <w:rFonts w:cs="Arial"/>
          <w:sz w:val="24"/>
          <w:szCs w:val="24"/>
        </w:rPr>
        <w:t xml:space="preserve">oświadczenie Wnioskodawcy , że informacje zawarte we wniosku </w:t>
      </w:r>
      <w:r w:rsidR="00897035">
        <w:rPr>
          <w:rFonts w:cs="Arial"/>
          <w:sz w:val="24"/>
          <w:szCs w:val="24"/>
        </w:rPr>
        <w:br/>
      </w:r>
      <w:r w:rsidRPr="00A94660">
        <w:rPr>
          <w:rFonts w:cs="Arial"/>
          <w:sz w:val="24"/>
          <w:szCs w:val="24"/>
        </w:rPr>
        <w:t xml:space="preserve">o dofinansowanie projektu </w:t>
      </w:r>
      <w:r w:rsidRPr="00A94660">
        <w:rPr>
          <w:rFonts w:eastAsia="Times New Roman" w:cs="Arial"/>
          <w:sz w:val="24"/>
          <w:szCs w:val="24"/>
          <w:lang w:eastAsia="pl-PL"/>
        </w:rPr>
        <w:t xml:space="preserve">(w treści oświadczenia należy zawrzeć nr i tytuł projektu) </w:t>
      </w:r>
      <w:r w:rsidRPr="00A94660">
        <w:rPr>
          <w:rFonts w:cs="Arial"/>
          <w:sz w:val="24"/>
          <w:szCs w:val="24"/>
        </w:rPr>
        <w:t>dotyczące pomocy publicznej w żądanej wysokości, w tym pomocy de minimis, o którą ubiega się beneficjent pomocy, są zgodne z przepisami ustawy z dnia 30 kwietnia 2004 r. o postępowaniu w sprawach dotyczących pomocy publicznej oraz z przepisami właściwego programu pomocowego. (Dotyczy wyłącznie projektów objętych zasadami pomocy publicznej);</w:t>
      </w:r>
    </w:p>
    <w:p w14:paraId="3D8778AD" w14:textId="7C31E919" w:rsidR="001A7556" w:rsidRPr="00A94660" w:rsidRDefault="001A7556" w:rsidP="00895EBB">
      <w:pPr>
        <w:numPr>
          <w:ilvl w:val="0"/>
          <w:numId w:val="52"/>
        </w:numPr>
        <w:autoSpaceDE w:val="0"/>
        <w:autoSpaceDN w:val="0"/>
        <w:adjustRightInd w:val="0"/>
        <w:spacing w:before="100" w:beforeAutospacing="1" w:after="100" w:afterAutospacing="1"/>
        <w:contextualSpacing/>
        <w:rPr>
          <w:rFonts w:cs="Arial"/>
          <w:sz w:val="24"/>
          <w:szCs w:val="24"/>
        </w:rPr>
      </w:pPr>
      <w:r w:rsidRPr="00A94660">
        <w:rPr>
          <w:rFonts w:cs="Arial"/>
          <w:sz w:val="24"/>
          <w:szCs w:val="24"/>
        </w:rPr>
        <w:t xml:space="preserve">oświadczenie Wnioskodawcy, że nie wnioskuje o dofinansowanie projektu </w:t>
      </w:r>
      <w:r w:rsidR="00897035">
        <w:rPr>
          <w:rFonts w:cs="Arial"/>
          <w:sz w:val="24"/>
          <w:szCs w:val="24"/>
        </w:rPr>
        <w:br/>
      </w:r>
      <w:r w:rsidRPr="00A94660">
        <w:rPr>
          <w:rFonts w:eastAsia="Times New Roman" w:cs="Arial"/>
          <w:sz w:val="24"/>
          <w:szCs w:val="24"/>
          <w:lang w:eastAsia="pl-PL"/>
        </w:rPr>
        <w:t xml:space="preserve">(w treści oświadczenia należy zawrzeć nr i tytuł projektu) </w:t>
      </w:r>
      <w:r w:rsidRPr="00A94660">
        <w:rPr>
          <w:rFonts w:cs="Arial"/>
          <w:sz w:val="24"/>
          <w:szCs w:val="24"/>
        </w:rPr>
        <w:t>z innych źródeł;</w:t>
      </w:r>
    </w:p>
    <w:p w14:paraId="112D4943" w14:textId="1C0A60E4" w:rsidR="001A7556" w:rsidRDefault="001A7556" w:rsidP="00895EBB">
      <w:pPr>
        <w:numPr>
          <w:ilvl w:val="0"/>
          <w:numId w:val="47"/>
        </w:numPr>
        <w:spacing w:before="100" w:beforeAutospacing="1" w:after="100" w:afterAutospacing="1"/>
        <w:ind w:left="426" w:hanging="426"/>
        <w:contextualSpacing/>
        <w:rPr>
          <w:rFonts w:cs="Arial"/>
          <w:sz w:val="24"/>
          <w:szCs w:val="24"/>
        </w:rPr>
      </w:pPr>
      <w:r w:rsidRPr="00A94660">
        <w:rPr>
          <w:rFonts w:cs="Arial"/>
          <w:sz w:val="24"/>
          <w:szCs w:val="24"/>
        </w:rPr>
        <w:t>Oświadczenia są składane pod rygorem odpowiedzialności karnej za składanie fałszywych oświadczeń. Oświadczenia zawierają klauzulę następującej treści: "Jestem świadomy/świadoma odpowiedzialności karnej za złożenie fałszywych oświadczeń".</w:t>
      </w:r>
    </w:p>
    <w:p w14:paraId="11603C9A" w14:textId="77777777" w:rsidR="001A7556" w:rsidRPr="00A94660" w:rsidRDefault="001A7556" w:rsidP="00897035">
      <w:pPr>
        <w:pStyle w:val="TreNum-K"/>
        <w:numPr>
          <w:ilvl w:val="0"/>
          <w:numId w:val="0"/>
        </w:numPr>
        <w:spacing w:before="100" w:beforeAutospacing="1" w:after="100" w:afterAutospacing="1"/>
        <w:rPr>
          <w:b/>
          <w:sz w:val="24"/>
          <w:szCs w:val="24"/>
        </w:rPr>
      </w:pPr>
      <w:r w:rsidRPr="00A94660">
        <w:rPr>
          <w:b/>
          <w:sz w:val="24"/>
          <w:szCs w:val="24"/>
        </w:rPr>
        <w:t>Dokumenty wymagane od Partnera:</w:t>
      </w:r>
    </w:p>
    <w:p w14:paraId="34018855" w14:textId="77777777"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kopia statutu lub innego dokumentu stanowiącego podstawę prawną działalności Partnera (dotyczy osób prawnych z wyłączeniem jednostek sektora finansów publicznych, w tym jednostek samorządu terytorialnego);</w:t>
      </w:r>
    </w:p>
    <w:p w14:paraId="39D7FB0C" w14:textId="77E2565B"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 xml:space="preserve">kopia umowy/porozumienia między Partnerami (potwierdzona za zgodność z oryginałem), uwzględniająca zapisy art. 39 </w:t>
      </w:r>
      <w:r w:rsidR="00860C9D">
        <w:rPr>
          <w:rFonts w:eastAsia="Times New Roman" w:cs="Arial"/>
          <w:sz w:val="24"/>
          <w:szCs w:val="24"/>
          <w:lang w:eastAsia="pl-PL"/>
        </w:rPr>
        <w:t>u</w:t>
      </w:r>
      <w:r w:rsidRPr="00A94660">
        <w:rPr>
          <w:rFonts w:eastAsia="Times New Roman" w:cs="Arial"/>
          <w:sz w:val="24"/>
          <w:szCs w:val="24"/>
          <w:lang w:eastAsia="pl-PL"/>
        </w:rPr>
        <w:t>stawy wdrożeniowej;</w:t>
      </w:r>
    </w:p>
    <w:p w14:paraId="2DC6D0DB" w14:textId="26B0FE71"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potwierdzenie założenia wyodrębnionego rachunku bankowego/</w:t>
      </w:r>
      <w:r w:rsidR="00897035">
        <w:rPr>
          <w:rFonts w:eastAsia="Times New Roman" w:cs="Arial"/>
          <w:sz w:val="24"/>
          <w:szCs w:val="24"/>
          <w:lang w:eastAsia="pl-PL"/>
        </w:rPr>
        <w:t xml:space="preserve"> </w:t>
      </w:r>
      <w:r w:rsidRPr="00A94660">
        <w:rPr>
          <w:rFonts w:eastAsia="Times New Roman" w:cs="Arial"/>
          <w:sz w:val="24"/>
          <w:szCs w:val="24"/>
          <w:lang w:eastAsia="pl-PL"/>
        </w:rPr>
        <w:t xml:space="preserve">rachunków bankowych Partnera na potrzeby danego projektu - kserokopia umowy </w:t>
      </w:r>
      <w:r w:rsidR="00897035">
        <w:rPr>
          <w:rFonts w:eastAsia="Times New Roman" w:cs="Arial"/>
          <w:sz w:val="24"/>
          <w:szCs w:val="24"/>
          <w:lang w:eastAsia="pl-PL"/>
        </w:rPr>
        <w:br/>
      </w:r>
      <w:r w:rsidRPr="00A94660">
        <w:rPr>
          <w:rFonts w:eastAsia="Times New Roman" w:cs="Arial"/>
          <w:sz w:val="24"/>
          <w:szCs w:val="24"/>
          <w:lang w:eastAsia="pl-PL"/>
        </w:rPr>
        <w:t>z bankiem potwierdzona za zgodność z oryginałem lub w przypadku jednostek samorządu terytorialnego zaświadczenie o prowadzeniu rachunku/</w:t>
      </w:r>
      <w:r w:rsidR="00897035">
        <w:rPr>
          <w:rFonts w:eastAsia="Times New Roman" w:cs="Arial"/>
          <w:sz w:val="24"/>
          <w:szCs w:val="24"/>
          <w:lang w:eastAsia="pl-PL"/>
        </w:rPr>
        <w:t xml:space="preserve"> </w:t>
      </w:r>
      <w:r w:rsidRPr="00A94660">
        <w:rPr>
          <w:rFonts w:eastAsia="Times New Roman" w:cs="Arial"/>
          <w:sz w:val="24"/>
          <w:szCs w:val="24"/>
          <w:lang w:eastAsia="pl-PL"/>
        </w:rPr>
        <w:t xml:space="preserve">rachunków </w:t>
      </w:r>
      <w:r w:rsidR="00897035">
        <w:rPr>
          <w:rFonts w:eastAsia="Times New Roman" w:cs="Arial"/>
          <w:sz w:val="24"/>
          <w:szCs w:val="24"/>
          <w:lang w:eastAsia="pl-PL"/>
        </w:rPr>
        <w:br/>
      </w:r>
      <w:r w:rsidRPr="00A94660">
        <w:rPr>
          <w:rFonts w:eastAsia="Times New Roman" w:cs="Arial"/>
          <w:sz w:val="24"/>
          <w:szCs w:val="24"/>
          <w:lang w:eastAsia="pl-PL"/>
        </w:rPr>
        <w:t>(o ile dotyczy);</w:t>
      </w:r>
    </w:p>
    <w:p w14:paraId="3F471EB3" w14:textId="6BA77B1B"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oświadczenie Partnera o wykorzystywaniu wyodrębnionego rachunku bankowego/ rachunków bankowych tylko i wyłącznie na potrzeby realizacji projektu wraz ze zobowiązaniem, że z wyodrębnionego dla projektu rachunku bankowego nie będą dokonywane wypłaty niezwiązane z realizowanym projektem (o ile dotyczy);</w:t>
      </w:r>
    </w:p>
    <w:p w14:paraId="26719B43" w14:textId="77777777"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cs="Arial"/>
          <w:sz w:val="24"/>
          <w:szCs w:val="24"/>
        </w:rPr>
        <w:t>oświadczenie Partnera o kwalifikowalności podatku od towarów i usług (VAT),</w:t>
      </w:r>
      <w:r w:rsidRPr="00A94660">
        <w:rPr>
          <w:rFonts w:eastAsia="Times New Roman" w:cs="Arial"/>
          <w:sz w:val="24"/>
          <w:szCs w:val="24"/>
          <w:lang w:eastAsia="pl-PL"/>
        </w:rPr>
        <w:t xml:space="preserve"> załącznik nr 2 do umowy o dofinansowanie,</w:t>
      </w:r>
      <w:r w:rsidRPr="00A94660">
        <w:rPr>
          <w:rFonts w:cs="Arial"/>
          <w:sz w:val="24"/>
          <w:szCs w:val="24"/>
        </w:rPr>
        <w:t xml:space="preserve"> dotyczy projektów powyżej 5 mln EUR (włączając VAT).</w:t>
      </w:r>
      <w:r w:rsidRPr="00A94660">
        <w:rPr>
          <w:rFonts w:eastAsia="Times New Roman" w:cs="Arial"/>
          <w:sz w:val="24"/>
          <w:szCs w:val="24"/>
          <w:lang w:eastAsia="pl-PL"/>
        </w:rPr>
        <w:t>;</w:t>
      </w:r>
    </w:p>
    <w:p w14:paraId="6F5E11D5" w14:textId="7D16E8D7"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oświadczenie Partnera, że</w:t>
      </w:r>
      <w:r w:rsidRPr="00A94660">
        <w:rPr>
          <w:rFonts w:cs="Arial"/>
          <w:sz w:val="24"/>
          <w:szCs w:val="24"/>
        </w:rPr>
        <w:t xml:space="preserve"> nie podlega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06DF16F0" w14:textId="72EF8759" w:rsidR="001A7556" w:rsidRPr="00A94660" w:rsidRDefault="001A7556" w:rsidP="00895EBB">
      <w:pPr>
        <w:numPr>
          <w:ilvl w:val="0"/>
          <w:numId w:val="54"/>
        </w:numPr>
        <w:spacing w:before="100" w:beforeAutospacing="1" w:after="100" w:afterAutospacing="1"/>
        <w:ind w:left="426" w:hanging="426"/>
        <w:contextualSpacing/>
        <w:rPr>
          <w:rFonts w:cs="Arial"/>
          <w:bCs/>
          <w:sz w:val="24"/>
          <w:szCs w:val="24"/>
        </w:rPr>
      </w:pPr>
      <w:r w:rsidRPr="00A94660">
        <w:rPr>
          <w:rFonts w:eastAsia="Times New Roman" w:cs="Arial"/>
          <w:sz w:val="24"/>
          <w:szCs w:val="24"/>
          <w:lang w:eastAsia="pl-PL"/>
        </w:rPr>
        <w:t xml:space="preserve">oświadczenie Partnera, że </w:t>
      </w:r>
      <w:r w:rsidRPr="00A94660">
        <w:rPr>
          <w:rFonts w:cs="Arial"/>
          <w:sz w:val="24"/>
          <w:szCs w:val="24"/>
        </w:rPr>
        <w:t>nie podlega wykluczeniu z możliwości otrzymania dofinansowania, w tym wykluczeniu</w:t>
      </w:r>
      <w:r w:rsidRPr="00A94660">
        <w:rPr>
          <w:rFonts w:eastAsia="Times New Roman" w:cs="Arial"/>
          <w:sz w:val="24"/>
          <w:szCs w:val="24"/>
          <w:lang w:eastAsia="pl-PL"/>
        </w:rPr>
        <w:t xml:space="preserve"> </w:t>
      </w:r>
      <w:r w:rsidRPr="00A94660">
        <w:rPr>
          <w:rFonts w:cs="Arial"/>
          <w:sz w:val="24"/>
          <w:szCs w:val="24"/>
        </w:rPr>
        <w:t>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A94660">
        <w:rPr>
          <w:rFonts w:cs="Arial"/>
          <w:bCs/>
          <w:sz w:val="24"/>
          <w:szCs w:val="24"/>
        </w:rPr>
        <w:t xml:space="preserve"> </w:t>
      </w:r>
      <w:r w:rsidRPr="00A94660">
        <w:rPr>
          <w:rFonts w:cs="Arial"/>
          <w:sz w:val="24"/>
          <w:szCs w:val="24"/>
        </w:rPr>
        <w:t>pobytu na terytorium RP);</w:t>
      </w:r>
    </w:p>
    <w:p w14:paraId="377FA0B9" w14:textId="29695F92" w:rsidR="001A7556" w:rsidRPr="00A94660" w:rsidRDefault="001A7556" w:rsidP="00895EBB">
      <w:pPr>
        <w:numPr>
          <w:ilvl w:val="0"/>
          <w:numId w:val="54"/>
        </w:numPr>
        <w:spacing w:before="100" w:beforeAutospacing="1" w:after="100" w:afterAutospacing="1"/>
        <w:ind w:left="425" w:hanging="425"/>
        <w:contextualSpacing/>
        <w:rPr>
          <w:rFonts w:cs="Arial"/>
          <w:bCs/>
          <w:sz w:val="24"/>
          <w:szCs w:val="24"/>
        </w:rPr>
      </w:pPr>
      <w:r w:rsidRPr="00A94660">
        <w:rPr>
          <w:rFonts w:cs="Arial"/>
          <w:sz w:val="24"/>
          <w:szCs w:val="24"/>
        </w:rPr>
        <w:t xml:space="preserve">oświadczenie Partnera, że </w:t>
      </w:r>
      <w:r w:rsidRPr="00A94660">
        <w:rPr>
          <w:rFonts w:cs="Arial"/>
          <w:bCs/>
          <w:sz w:val="24"/>
          <w:szCs w:val="24"/>
        </w:rPr>
        <w:t xml:space="preserve">jest/nie jest </w:t>
      </w:r>
      <w:r w:rsidRPr="00A94660">
        <w:rPr>
          <w:rFonts w:cs="Arial"/>
          <w:sz w:val="24"/>
          <w:szCs w:val="24"/>
        </w:rPr>
        <w:t xml:space="preserve">podmiotem wskazanym w art. 4 Ustawy </w:t>
      </w:r>
      <w:r w:rsidR="00897035">
        <w:rPr>
          <w:rFonts w:cs="Arial"/>
          <w:sz w:val="24"/>
          <w:szCs w:val="24"/>
        </w:rPr>
        <w:br/>
      </w:r>
      <w:r w:rsidRPr="00A94660">
        <w:rPr>
          <w:rFonts w:cs="Arial"/>
          <w:sz w:val="24"/>
          <w:szCs w:val="24"/>
        </w:rPr>
        <w:t>z dnia 11 września 2019 r. – Prawo zamówień</w:t>
      </w:r>
      <w:r w:rsidRPr="00A94660">
        <w:rPr>
          <w:rFonts w:cs="Arial"/>
          <w:bCs/>
          <w:sz w:val="24"/>
          <w:szCs w:val="24"/>
        </w:rPr>
        <w:t xml:space="preserve"> </w:t>
      </w:r>
      <w:r w:rsidRPr="00A94660">
        <w:rPr>
          <w:rFonts w:cs="Arial"/>
          <w:sz w:val="24"/>
          <w:szCs w:val="24"/>
        </w:rPr>
        <w:t>publicznych.</w:t>
      </w:r>
    </w:p>
    <w:p w14:paraId="3645A124" w14:textId="5D820187" w:rsidR="001A7556" w:rsidRPr="00A94660" w:rsidRDefault="001A7556" w:rsidP="00FF768A">
      <w:pPr>
        <w:spacing w:before="100" w:beforeAutospacing="1" w:after="100" w:afterAutospacing="1"/>
        <w:rPr>
          <w:rFonts w:cs="Arial"/>
          <w:bCs/>
          <w:sz w:val="24"/>
          <w:szCs w:val="24"/>
        </w:rPr>
      </w:pPr>
      <w:r w:rsidRPr="00A94660">
        <w:rPr>
          <w:rFonts w:cs="Arial"/>
          <w:sz w:val="24"/>
          <w:szCs w:val="24"/>
        </w:rPr>
        <w:t>IZ zastrzega sobie prawo do żądania od Wnioskodawcy innych/</w:t>
      </w:r>
      <w:r w:rsidR="00897035">
        <w:rPr>
          <w:rFonts w:cs="Arial"/>
          <w:sz w:val="24"/>
          <w:szCs w:val="24"/>
        </w:rPr>
        <w:t xml:space="preserve"> </w:t>
      </w:r>
      <w:r w:rsidRPr="00A94660">
        <w:rPr>
          <w:rFonts w:cs="Arial"/>
          <w:sz w:val="24"/>
          <w:szCs w:val="24"/>
        </w:rPr>
        <w:t xml:space="preserve">lub dodatkowych dokumentów niż wymienione wyżej, w przypadku, gdy będzie tego wymagała specyfika projektu. </w:t>
      </w:r>
    </w:p>
    <w:p w14:paraId="2843A3F1" w14:textId="77777777" w:rsidR="001A7556" w:rsidRPr="00A94660" w:rsidRDefault="001A7556" w:rsidP="00897035">
      <w:pPr>
        <w:spacing w:before="100" w:beforeAutospacing="1" w:after="100" w:afterAutospacing="1"/>
        <w:contextualSpacing/>
        <w:rPr>
          <w:rFonts w:cs="Arial"/>
          <w:sz w:val="24"/>
          <w:szCs w:val="24"/>
        </w:rPr>
      </w:pPr>
      <w:r w:rsidRPr="00A94660">
        <w:rPr>
          <w:rFonts w:eastAsia="Calibri" w:cs="Arial"/>
          <w:b/>
          <w:bCs/>
          <w:color w:val="2F5496"/>
          <w:sz w:val="24"/>
          <w:szCs w:val="24"/>
        </w:rPr>
        <w:t>UWAGA!</w:t>
      </w:r>
      <w:r w:rsidRPr="00A94660">
        <w:rPr>
          <w:rFonts w:cs="Arial"/>
          <w:sz w:val="24"/>
          <w:szCs w:val="24"/>
        </w:rPr>
        <w:t xml:space="preserve"> W przypadku Wnioskodawców będących jednostkami sektora finansów publicznych umowa o dofinansowanie projektu wymagać będzie kontrasygnaty skarbnika/głównego księgowego.</w:t>
      </w:r>
    </w:p>
    <w:p w14:paraId="45F5216D" w14:textId="77777777" w:rsidR="001A7556" w:rsidRPr="00A94660" w:rsidRDefault="001A7556" w:rsidP="00353170">
      <w:pPr>
        <w:pStyle w:val="Podrozdzia-K"/>
        <w:numPr>
          <w:ilvl w:val="2"/>
          <w:numId w:val="19"/>
        </w:numPr>
        <w:spacing w:before="100" w:beforeAutospacing="1" w:after="100" w:afterAutospacing="1"/>
        <w:jc w:val="left"/>
        <w:rPr>
          <w:b w:val="0"/>
        </w:rPr>
      </w:pPr>
      <w:bookmarkStart w:id="67" w:name="_Toc145932019"/>
      <w:r w:rsidRPr="00A94660">
        <w:t>Zabezpieczenie należytego wykonania umowy o dofinansowanie</w:t>
      </w:r>
      <w:bookmarkEnd w:id="67"/>
    </w:p>
    <w:p w14:paraId="68103A5F" w14:textId="6D41A1DA" w:rsidR="001A7556" w:rsidRPr="002F0497" w:rsidRDefault="001A7556" w:rsidP="00895EBB">
      <w:pPr>
        <w:pStyle w:val="Akapitzlist"/>
        <w:numPr>
          <w:ilvl w:val="0"/>
          <w:numId w:val="77"/>
        </w:numPr>
        <w:autoSpaceDE w:val="0"/>
        <w:autoSpaceDN w:val="0"/>
        <w:adjustRightInd w:val="0"/>
        <w:spacing w:before="100" w:beforeAutospacing="1" w:after="100" w:afterAutospacing="1"/>
        <w:rPr>
          <w:rFonts w:cs="Arial"/>
          <w:sz w:val="24"/>
          <w:szCs w:val="24"/>
        </w:rPr>
      </w:pPr>
      <w:r w:rsidRPr="002F0497">
        <w:rPr>
          <w:rFonts w:cs="Arial"/>
          <w:sz w:val="24"/>
          <w:szCs w:val="24"/>
        </w:rPr>
        <w:t xml:space="preserve">Beneficjent jest zobowiązany do ustanowienia i wniesienia zabezpieczenia </w:t>
      </w:r>
      <w:r w:rsidR="002F0497">
        <w:rPr>
          <w:rFonts w:cs="Arial"/>
          <w:sz w:val="24"/>
          <w:szCs w:val="24"/>
        </w:rPr>
        <w:t>n</w:t>
      </w:r>
      <w:r w:rsidRPr="002F0497">
        <w:rPr>
          <w:rFonts w:cs="Arial"/>
          <w:sz w:val="24"/>
          <w:szCs w:val="24"/>
        </w:rPr>
        <w:t>ależytego wykonania zobowiązań wynikających z umowy o dofinansowanie</w:t>
      </w:r>
      <w:r w:rsidRPr="00A94660">
        <w:rPr>
          <w:vertAlign w:val="superscript"/>
        </w:rPr>
        <w:footnoteReference w:id="8"/>
      </w:r>
      <w:r w:rsidRPr="002F0497">
        <w:rPr>
          <w:rFonts w:cs="Arial"/>
          <w:sz w:val="24"/>
          <w:szCs w:val="24"/>
        </w:rPr>
        <w:t>.</w:t>
      </w:r>
    </w:p>
    <w:p w14:paraId="6C180A79" w14:textId="77777777" w:rsidR="002F0497" w:rsidRDefault="001A7556" w:rsidP="00895EBB">
      <w:pPr>
        <w:pStyle w:val="Akapitzlist"/>
        <w:numPr>
          <w:ilvl w:val="0"/>
          <w:numId w:val="77"/>
        </w:numPr>
        <w:autoSpaceDE w:val="0"/>
        <w:autoSpaceDN w:val="0"/>
        <w:adjustRightInd w:val="0"/>
        <w:spacing w:before="100" w:beforeAutospacing="1" w:after="100" w:afterAutospacing="1"/>
        <w:rPr>
          <w:rFonts w:cs="Arial"/>
          <w:sz w:val="24"/>
          <w:szCs w:val="24"/>
        </w:rPr>
      </w:pPr>
      <w:r w:rsidRPr="002F0497">
        <w:rPr>
          <w:rFonts w:cs="Arial"/>
          <w:sz w:val="24"/>
          <w:szCs w:val="24"/>
        </w:rPr>
        <w:t>Wniesienie zabezpieczenia w formie i wysokości zaakceptowanej przez ION jest koniecznym warunkiem uruchomienia wypłaty środków.</w:t>
      </w:r>
    </w:p>
    <w:p w14:paraId="720F1079" w14:textId="7A2CC4EC" w:rsidR="001A7556" w:rsidRPr="002F0497" w:rsidRDefault="001A7556" w:rsidP="00895EBB">
      <w:pPr>
        <w:pStyle w:val="Akapitzlist"/>
        <w:numPr>
          <w:ilvl w:val="0"/>
          <w:numId w:val="77"/>
        </w:numPr>
        <w:autoSpaceDE w:val="0"/>
        <w:autoSpaceDN w:val="0"/>
        <w:adjustRightInd w:val="0"/>
        <w:spacing w:before="100" w:beforeAutospacing="1" w:after="100" w:afterAutospacing="1"/>
        <w:rPr>
          <w:rFonts w:cs="Arial"/>
          <w:sz w:val="24"/>
          <w:szCs w:val="24"/>
        </w:rPr>
      </w:pPr>
      <w:r w:rsidRPr="002F0497">
        <w:rPr>
          <w:rFonts w:cs="Arial"/>
          <w:sz w:val="24"/>
          <w:szCs w:val="24"/>
        </w:rPr>
        <w:t>W przypadku, gdy wartość zaliczki lub łączna wartość zaliczek ze wszystkich równocześnie realizowanych umów o dofinansowanie, zawartych z IZ:</w:t>
      </w:r>
    </w:p>
    <w:p w14:paraId="46F7DF81" w14:textId="2039609F" w:rsidR="001A7556" w:rsidRPr="00A94660" w:rsidRDefault="001A7556" w:rsidP="00353170">
      <w:pPr>
        <w:numPr>
          <w:ilvl w:val="2"/>
          <w:numId w:val="11"/>
        </w:numPr>
        <w:autoSpaceDE w:val="0"/>
        <w:autoSpaceDN w:val="0"/>
        <w:adjustRightInd w:val="0"/>
        <w:spacing w:before="100" w:beforeAutospacing="1" w:after="100" w:afterAutospacing="1"/>
        <w:ind w:left="567" w:hanging="425"/>
        <w:rPr>
          <w:rFonts w:cs="Arial"/>
          <w:sz w:val="24"/>
          <w:szCs w:val="24"/>
        </w:rPr>
      </w:pPr>
      <w:r w:rsidRPr="00A94660">
        <w:rPr>
          <w:rFonts w:cs="Arial"/>
          <w:sz w:val="24"/>
          <w:szCs w:val="24"/>
        </w:rPr>
        <w:t>nie przekracza 10 000 000 zł lub Beneficjent jest podmiotem świadczącym usługi publiczne lub usługi w ogólnym interesie gospodarczym, o których mowa w art. 93 i art. 106 ust. 2 Traktatu o funkcjonowaniu Unii Europejskiej, lub jest instytutem badawczym w rozumieniu art. 1 ust. 1 ustawy z dnia 30 kwietnia 2010 r. o instytutach badawczych, zabezpieczenie jest ustanawiane w formie weksla in blanco wraz z deklaracją wekslową;</w:t>
      </w:r>
    </w:p>
    <w:p w14:paraId="2E4620EB" w14:textId="543C8715" w:rsidR="001A7556" w:rsidRPr="00A94660" w:rsidRDefault="001A7556" w:rsidP="00353170">
      <w:pPr>
        <w:numPr>
          <w:ilvl w:val="2"/>
          <w:numId w:val="11"/>
        </w:numPr>
        <w:autoSpaceDE w:val="0"/>
        <w:autoSpaceDN w:val="0"/>
        <w:adjustRightInd w:val="0"/>
        <w:spacing w:before="100" w:beforeAutospacing="1" w:after="100" w:afterAutospacing="1"/>
        <w:ind w:left="567" w:hanging="425"/>
        <w:rPr>
          <w:rFonts w:cs="Arial"/>
          <w:sz w:val="24"/>
          <w:szCs w:val="24"/>
        </w:rPr>
      </w:pPr>
      <w:r w:rsidRPr="00A94660">
        <w:rPr>
          <w:rFonts w:cs="Arial"/>
          <w:sz w:val="24"/>
          <w:szCs w:val="24"/>
        </w:rPr>
        <w:t xml:space="preserve">przekracza 10 000 000 zł, zabezpieczenie jest ustanawiane w wysokości co najmniej równowartości najwyższej transzy zaliczki wynikającej z umowy </w:t>
      </w:r>
      <w:r w:rsidR="002F0497">
        <w:rPr>
          <w:rFonts w:cs="Arial"/>
          <w:sz w:val="24"/>
          <w:szCs w:val="24"/>
        </w:rPr>
        <w:br/>
      </w:r>
      <w:r w:rsidRPr="00A94660">
        <w:rPr>
          <w:rFonts w:cs="Arial"/>
          <w:sz w:val="24"/>
          <w:szCs w:val="24"/>
        </w:rPr>
        <w:t>o dofinansowanie w formie gwarancji bankowej lub gwarancji ubezpieczeniowej</w:t>
      </w:r>
      <w:r w:rsidRPr="00A94660">
        <w:rPr>
          <w:rFonts w:cs="Arial"/>
          <w:sz w:val="24"/>
          <w:szCs w:val="24"/>
          <w:vertAlign w:val="superscript"/>
        </w:rPr>
        <w:footnoteReference w:id="9"/>
      </w:r>
      <w:r w:rsidRPr="00A94660">
        <w:rPr>
          <w:rFonts w:cs="Arial"/>
          <w:sz w:val="24"/>
          <w:szCs w:val="24"/>
        </w:rPr>
        <w:t>.</w:t>
      </w:r>
    </w:p>
    <w:p w14:paraId="5369B508" w14:textId="6A4E9623" w:rsidR="001A7556" w:rsidRPr="00A94660" w:rsidRDefault="001A7556" w:rsidP="00895EBB">
      <w:pPr>
        <w:pStyle w:val="Akapitzlist"/>
        <w:numPr>
          <w:ilvl w:val="0"/>
          <w:numId w:val="77"/>
        </w:numPr>
        <w:autoSpaceDE w:val="0"/>
        <w:autoSpaceDN w:val="0"/>
        <w:adjustRightInd w:val="0"/>
        <w:spacing w:before="100" w:beforeAutospacing="1" w:after="100" w:afterAutospacing="1"/>
        <w:rPr>
          <w:rFonts w:cs="Arial"/>
          <w:sz w:val="24"/>
          <w:szCs w:val="24"/>
        </w:rPr>
      </w:pPr>
      <w:r w:rsidRPr="00A94660">
        <w:rPr>
          <w:rFonts w:cs="Arial"/>
          <w:sz w:val="24"/>
          <w:szCs w:val="24"/>
        </w:rPr>
        <w:t>Zaleca się, aby termin złożenia zabezpieczenia w formie:</w:t>
      </w:r>
    </w:p>
    <w:p w14:paraId="1952CFB2" w14:textId="77777777" w:rsidR="001A7556" w:rsidRPr="00A94660" w:rsidRDefault="001A7556"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weksla in blanco - nie przekraczał 15 dni roboczych od daty podpisania umowy;</w:t>
      </w:r>
    </w:p>
    <w:p w14:paraId="18F6A6B3" w14:textId="77777777" w:rsidR="001A7556" w:rsidRPr="00A94660" w:rsidRDefault="001A7556" w:rsidP="00353170">
      <w:pPr>
        <w:numPr>
          <w:ilvl w:val="2"/>
          <w:numId w:val="11"/>
        </w:numPr>
        <w:autoSpaceDE w:val="0"/>
        <w:autoSpaceDN w:val="0"/>
        <w:adjustRightInd w:val="0"/>
        <w:spacing w:before="100" w:beforeAutospacing="1" w:after="100" w:afterAutospacing="1"/>
        <w:ind w:left="709"/>
        <w:rPr>
          <w:rFonts w:cs="Arial"/>
          <w:sz w:val="24"/>
          <w:szCs w:val="24"/>
        </w:rPr>
      </w:pPr>
      <w:r w:rsidRPr="00A94660">
        <w:rPr>
          <w:rFonts w:cs="Arial"/>
          <w:sz w:val="24"/>
          <w:szCs w:val="24"/>
        </w:rPr>
        <w:t>gwarancji bankowej lub gwarancji ubezpieczeniowej - nie przekraczał 30 dni roboczych od daty podpisania umowy.</w:t>
      </w:r>
    </w:p>
    <w:p w14:paraId="3B18BE63" w14:textId="77777777" w:rsidR="002F0497" w:rsidRDefault="001A7556" w:rsidP="00895EBB">
      <w:pPr>
        <w:pStyle w:val="Akapitzlist"/>
        <w:numPr>
          <w:ilvl w:val="0"/>
          <w:numId w:val="77"/>
        </w:numPr>
        <w:autoSpaceDE w:val="0"/>
        <w:autoSpaceDN w:val="0"/>
        <w:adjustRightInd w:val="0"/>
        <w:spacing w:before="100" w:beforeAutospacing="1" w:after="100" w:afterAutospacing="1"/>
        <w:rPr>
          <w:rFonts w:cs="Arial"/>
          <w:sz w:val="24"/>
          <w:szCs w:val="24"/>
        </w:rPr>
      </w:pPr>
      <w:r w:rsidRPr="002F0497">
        <w:rPr>
          <w:rFonts w:cs="Arial"/>
          <w:sz w:val="24"/>
          <w:szCs w:val="24"/>
        </w:rPr>
        <w:t>W przypadku, gdy z przyczyn obiektywnych nie jest możliwe złożenie zabezpieczenia we wskazanym terminie, IZ może zmienić termin złożenia zabezpieczenia jedynie na uzasadniony wniosek Beneficjenta.</w:t>
      </w:r>
    </w:p>
    <w:p w14:paraId="58946063" w14:textId="77777777" w:rsidR="002F0497" w:rsidRDefault="001A7556" w:rsidP="00895EBB">
      <w:pPr>
        <w:pStyle w:val="Akapitzlist"/>
        <w:numPr>
          <w:ilvl w:val="0"/>
          <w:numId w:val="77"/>
        </w:numPr>
        <w:autoSpaceDE w:val="0"/>
        <w:autoSpaceDN w:val="0"/>
        <w:adjustRightInd w:val="0"/>
        <w:spacing w:before="100" w:beforeAutospacing="1" w:after="100" w:afterAutospacing="1"/>
        <w:ind w:left="142"/>
        <w:rPr>
          <w:rFonts w:cs="Arial"/>
          <w:sz w:val="24"/>
          <w:szCs w:val="24"/>
        </w:rPr>
      </w:pPr>
      <w:r w:rsidRPr="002F0497">
        <w:rPr>
          <w:rFonts w:cs="Arial"/>
          <w:sz w:val="24"/>
          <w:szCs w:val="24"/>
        </w:rPr>
        <w:t>Po zakończeniu projektu i jego prawidłowym rozliczeniu, Beneficjent zwraca się na 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32290C1E" w14:textId="77777777" w:rsidR="002F0497" w:rsidRDefault="001A7556" w:rsidP="00895EBB">
      <w:pPr>
        <w:pStyle w:val="Akapitzlist"/>
        <w:numPr>
          <w:ilvl w:val="0"/>
          <w:numId w:val="77"/>
        </w:numPr>
        <w:autoSpaceDE w:val="0"/>
        <w:autoSpaceDN w:val="0"/>
        <w:adjustRightInd w:val="0"/>
        <w:spacing w:before="100" w:beforeAutospacing="1" w:after="100" w:afterAutospacing="1"/>
        <w:ind w:left="142"/>
        <w:rPr>
          <w:rFonts w:cs="Arial"/>
          <w:sz w:val="24"/>
          <w:szCs w:val="24"/>
        </w:rPr>
      </w:pPr>
      <w:r w:rsidRPr="002F0497">
        <w:rPr>
          <w:rFonts w:cs="Arial"/>
          <w:sz w:val="24"/>
          <w:szCs w:val="24"/>
        </w:rPr>
        <w:t xml:space="preserve">W przypadku wszczęcia postępowania administracyjnego w celu wydania decyzji o zwrocie środków, podjętej na podstawie przepisów ustawy o finansach publicznych albo postępowania sądowo-administracyjnego wszczętego/podjętego </w:t>
      </w:r>
      <w:r w:rsidR="002F0497" w:rsidRPr="002F0497">
        <w:rPr>
          <w:rFonts w:cs="Arial"/>
          <w:sz w:val="24"/>
          <w:szCs w:val="24"/>
        </w:rPr>
        <w:br/>
      </w:r>
      <w:r w:rsidRPr="002F0497">
        <w:rPr>
          <w:rFonts w:cs="Arial"/>
          <w:sz w:val="24"/>
          <w:szCs w:val="24"/>
        </w:rPr>
        <w:t xml:space="preserve">w wyniku zaskarżenia takiej decyzji, albo w przypadku wszczęcia egzekucji administracyjnej, zwrot dokumentu stanowiącego zabezpieczenie należytego wykonania umowy o dofinansowanie może nastąpić po zakończeniu postępowania </w:t>
      </w:r>
      <w:r w:rsidR="002F0497" w:rsidRPr="002F0497">
        <w:rPr>
          <w:rFonts w:cs="Arial"/>
          <w:sz w:val="24"/>
          <w:szCs w:val="24"/>
        </w:rPr>
        <w:br/>
      </w:r>
      <w:r w:rsidRPr="002F0497">
        <w:rPr>
          <w:rFonts w:cs="Arial"/>
          <w:sz w:val="24"/>
          <w:szCs w:val="24"/>
        </w:rPr>
        <w:t>i po odzyskaniu środków.</w:t>
      </w:r>
    </w:p>
    <w:p w14:paraId="4F517E65" w14:textId="6BC2A2AD" w:rsidR="001A7556" w:rsidRPr="002F0497" w:rsidRDefault="001A7556" w:rsidP="00895EBB">
      <w:pPr>
        <w:pStyle w:val="Akapitzlist"/>
        <w:numPr>
          <w:ilvl w:val="0"/>
          <w:numId w:val="77"/>
        </w:numPr>
        <w:autoSpaceDE w:val="0"/>
        <w:autoSpaceDN w:val="0"/>
        <w:adjustRightInd w:val="0"/>
        <w:spacing w:before="100" w:beforeAutospacing="1" w:after="100" w:afterAutospacing="1"/>
        <w:ind w:left="142"/>
        <w:rPr>
          <w:rFonts w:cs="Arial"/>
          <w:sz w:val="24"/>
          <w:szCs w:val="24"/>
        </w:rPr>
      </w:pPr>
      <w:r w:rsidRPr="002F0497">
        <w:rPr>
          <w:rFonts w:cs="Arial"/>
          <w:sz w:val="24"/>
          <w:szCs w:val="24"/>
        </w:rPr>
        <w:t>W przypadku, gdy Wnioskodawca przewiduje trwałość projektu lub rezultatów, zwrot dokumentu stanowiącego zabezpieczenie następuje po upływie okresu trwałości.</w:t>
      </w:r>
    </w:p>
    <w:p w14:paraId="11508F14" w14:textId="24E7C780" w:rsidR="001A7556" w:rsidRPr="00A94660" w:rsidRDefault="001A7556" w:rsidP="00FF768A">
      <w:pPr>
        <w:spacing w:before="100" w:beforeAutospacing="1" w:after="100" w:afterAutospacing="1"/>
        <w:rPr>
          <w:rFonts w:cs="Arial"/>
          <w:sz w:val="24"/>
          <w:szCs w:val="24"/>
        </w:rPr>
      </w:pPr>
      <w:r w:rsidRPr="00A94660">
        <w:rPr>
          <w:rFonts w:eastAsia="Calibri" w:cs="Arial"/>
          <w:b/>
          <w:bCs/>
          <w:color w:val="2F5496"/>
          <w:sz w:val="24"/>
          <w:szCs w:val="24"/>
        </w:rPr>
        <w:t xml:space="preserve">UWAGA! </w:t>
      </w:r>
      <w:r w:rsidRPr="00A94660">
        <w:rPr>
          <w:rFonts w:cs="Arial"/>
          <w:sz w:val="24"/>
          <w:szCs w:val="24"/>
        </w:rPr>
        <w:t xml:space="preserve">Zabezpieczenie prawidłowej realizacji umowy o dofinansowanie projektu, </w:t>
      </w:r>
      <w:r w:rsidRPr="00A94660">
        <w:rPr>
          <w:rFonts w:cs="Arial"/>
          <w:sz w:val="24"/>
          <w:szCs w:val="24"/>
        </w:rPr>
        <w:br/>
        <w:t>w przypadku weksla in blanco, powinno być ustanowione na kwotę nie mniejszą niż wysokość przyznanego dofinansowania oraz obejmować okres rozliczenia końcowego projektu, w tym zbadania jego trwałości przez IZ.</w:t>
      </w:r>
    </w:p>
    <w:p w14:paraId="4053522A" w14:textId="77777777" w:rsidR="002F0497" w:rsidRDefault="001A7556" w:rsidP="002F0497">
      <w:pPr>
        <w:spacing w:before="100" w:beforeAutospacing="1" w:after="0"/>
        <w:rPr>
          <w:rFonts w:cs="Arial"/>
          <w:sz w:val="24"/>
          <w:szCs w:val="24"/>
        </w:rPr>
      </w:pPr>
      <w:r w:rsidRPr="00A94660">
        <w:rPr>
          <w:rFonts w:eastAsia="Calibri" w:cs="Arial"/>
          <w:b/>
          <w:bCs/>
          <w:color w:val="2F5496"/>
          <w:sz w:val="24"/>
          <w:szCs w:val="24"/>
        </w:rPr>
        <w:t>UWAGA!</w:t>
      </w:r>
      <w:r w:rsidRPr="00A94660">
        <w:rPr>
          <w:rFonts w:cs="Arial"/>
          <w:sz w:val="24"/>
          <w:szCs w:val="24"/>
        </w:rPr>
        <w:t xml:space="preserve"> Zabezpieczenie w formie gwarancji bankowej, gwarancji ubezpieczeniowej musi spełniać następujące warunki:</w:t>
      </w:r>
    </w:p>
    <w:p w14:paraId="3DC9E1EA" w14:textId="02A5C767" w:rsidR="002F0497" w:rsidRDefault="001A7556" w:rsidP="00895EBB">
      <w:pPr>
        <w:pStyle w:val="Akapitzlist"/>
        <w:numPr>
          <w:ilvl w:val="0"/>
          <w:numId w:val="78"/>
        </w:numPr>
        <w:autoSpaceDE w:val="0"/>
        <w:autoSpaceDN w:val="0"/>
        <w:adjustRightInd w:val="0"/>
        <w:spacing w:before="100" w:beforeAutospacing="1" w:after="100" w:afterAutospacing="1"/>
        <w:ind w:left="714" w:hanging="357"/>
        <w:rPr>
          <w:rFonts w:cs="Arial"/>
          <w:sz w:val="24"/>
          <w:szCs w:val="24"/>
        </w:rPr>
      </w:pPr>
      <w:r w:rsidRPr="002F0497">
        <w:rPr>
          <w:rFonts w:cs="Arial"/>
          <w:sz w:val="24"/>
          <w:szCs w:val="24"/>
        </w:rPr>
        <w:t>zobowiązanie gwaranta</w:t>
      </w:r>
      <w:r w:rsidRPr="00A94660">
        <w:rPr>
          <w:vertAlign w:val="superscript"/>
        </w:rPr>
        <w:footnoteReference w:id="10"/>
      </w:r>
      <w:r w:rsidRPr="002F0497">
        <w:rPr>
          <w:rFonts w:cs="Arial"/>
          <w:sz w:val="24"/>
          <w:szCs w:val="24"/>
        </w:rPr>
        <w:t xml:space="preserve"> do bezwarunkowej, nieodwołalnej i na pierwsze pisemne żądanie IZ, zapłaty każdej kwoty nieprzekraczającej sumy gwarancyjnej. Na wysokość kwoty gwarancyjnej składa się kwota wypłaconych Beneficjentowi środków wraz z odsetkami naliczonymi zgodnie </w:t>
      </w:r>
      <w:r w:rsidR="002F0497">
        <w:rPr>
          <w:rFonts w:cs="Arial"/>
          <w:sz w:val="24"/>
          <w:szCs w:val="24"/>
        </w:rPr>
        <w:br/>
      </w:r>
      <w:r w:rsidRPr="002F0497">
        <w:rPr>
          <w:rFonts w:cs="Arial"/>
          <w:sz w:val="24"/>
          <w:szCs w:val="24"/>
        </w:rPr>
        <w:t xml:space="preserve">z postanowieniami umowy o dofinansowanie projektu zawartej przez IZ </w:t>
      </w:r>
      <w:r w:rsidR="002F0497">
        <w:rPr>
          <w:rFonts w:cs="Arial"/>
          <w:sz w:val="24"/>
          <w:szCs w:val="24"/>
        </w:rPr>
        <w:br/>
      </w:r>
      <w:r w:rsidRPr="002F0497">
        <w:rPr>
          <w:rFonts w:cs="Arial"/>
          <w:sz w:val="24"/>
          <w:szCs w:val="24"/>
        </w:rPr>
        <w:t>z Beneficjentem;</w:t>
      </w:r>
    </w:p>
    <w:p w14:paraId="382A8F35" w14:textId="2CDF594A" w:rsidR="001A7556" w:rsidRPr="002F0497" w:rsidRDefault="002F0497" w:rsidP="00895EBB">
      <w:pPr>
        <w:pStyle w:val="Akapitzlist"/>
        <w:numPr>
          <w:ilvl w:val="0"/>
          <w:numId w:val="78"/>
        </w:numPr>
        <w:autoSpaceDE w:val="0"/>
        <w:autoSpaceDN w:val="0"/>
        <w:adjustRightInd w:val="0"/>
        <w:spacing w:before="100" w:beforeAutospacing="1" w:after="100" w:afterAutospacing="1"/>
        <w:ind w:left="714" w:hanging="357"/>
        <w:rPr>
          <w:rFonts w:cs="Arial"/>
          <w:sz w:val="24"/>
          <w:szCs w:val="24"/>
        </w:rPr>
      </w:pPr>
      <w:r>
        <w:rPr>
          <w:rFonts w:cs="Arial"/>
          <w:sz w:val="24"/>
          <w:szCs w:val="24"/>
        </w:rPr>
        <w:t>z</w:t>
      </w:r>
      <w:r w:rsidR="001A7556" w:rsidRPr="002F0497">
        <w:rPr>
          <w:rFonts w:cs="Arial"/>
          <w:sz w:val="24"/>
          <w:szCs w:val="24"/>
        </w:rPr>
        <w:t xml:space="preserve">obowiązanie, iż zapłata następuje na podstawie pisemnego pierwszego żądania zapłaty, zawierającego oświadczenie, że Beneficjent nie wywiązał się lub nie wywiązał się należycie ze zobowiązań wynikających z umowy </w:t>
      </w:r>
      <w:r>
        <w:rPr>
          <w:rFonts w:cs="Arial"/>
          <w:sz w:val="24"/>
          <w:szCs w:val="24"/>
        </w:rPr>
        <w:br/>
      </w:r>
      <w:r w:rsidR="001A7556" w:rsidRPr="002F0497">
        <w:rPr>
          <w:rFonts w:cs="Arial"/>
          <w:sz w:val="24"/>
          <w:szCs w:val="24"/>
        </w:rPr>
        <w:t>o dofinansowanie projektu. Do żądania dołączone będzie wezwanie skierowane przez IZ do Beneficjenta zawierające obowiązek zwrotu wypłaconych środków.</w:t>
      </w:r>
    </w:p>
    <w:p w14:paraId="3AEED0B9" w14:textId="6EBDCB9D" w:rsidR="002F0497" w:rsidRDefault="001A7556" w:rsidP="00FF768A">
      <w:pPr>
        <w:autoSpaceDE w:val="0"/>
        <w:autoSpaceDN w:val="0"/>
        <w:adjustRightInd w:val="0"/>
        <w:spacing w:before="100" w:beforeAutospacing="1" w:after="100" w:afterAutospacing="1"/>
        <w:rPr>
          <w:rFonts w:cs="Arial"/>
          <w:sz w:val="24"/>
          <w:szCs w:val="24"/>
        </w:rPr>
      </w:pPr>
      <w:r w:rsidRPr="00A94660">
        <w:rPr>
          <w:rFonts w:eastAsia="Calibri" w:cs="Arial"/>
          <w:b/>
          <w:bCs/>
          <w:color w:val="2F5496"/>
          <w:sz w:val="24"/>
          <w:szCs w:val="24"/>
        </w:rPr>
        <w:t>UWAGA!</w:t>
      </w:r>
      <w:r w:rsidRPr="00A94660">
        <w:rPr>
          <w:rFonts w:cs="Arial"/>
          <w:sz w:val="24"/>
          <w:szCs w:val="24"/>
        </w:rPr>
        <w:t xml:space="preserve"> Dla projektów, w których wartość zaliczki lub łączna wartość zaliczek ze wszystkich równocześnie realizowanych umów o dofinansowanie przekracza 10 000 000 zł, przed podpisaniem umowy o dofinansowanie będzie wymagane przedłożenie załącznika w postaci promesy gwarancji bankowej/ubezpieczeniowej.</w:t>
      </w:r>
    </w:p>
    <w:p w14:paraId="02392CFE" w14:textId="77777777" w:rsidR="002F0497" w:rsidRDefault="002F0497">
      <w:pPr>
        <w:spacing w:line="259" w:lineRule="auto"/>
        <w:rPr>
          <w:rFonts w:cs="Arial"/>
          <w:sz w:val="24"/>
          <w:szCs w:val="24"/>
        </w:rPr>
      </w:pPr>
      <w:r>
        <w:rPr>
          <w:rFonts w:cs="Arial"/>
          <w:sz w:val="24"/>
          <w:szCs w:val="24"/>
        </w:rPr>
        <w:br w:type="page"/>
      </w:r>
    </w:p>
    <w:p w14:paraId="2D7E90B5" w14:textId="37B19C35" w:rsidR="003F1827" w:rsidRPr="00A94660" w:rsidRDefault="003F1827" w:rsidP="00FF768A">
      <w:pPr>
        <w:pStyle w:val="Rozdzia-K"/>
        <w:spacing w:before="100" w:beforeAutospacing="1" w:after="100" w:afterAutospacing="1"/>
      </w:pPr>
      <w:bookmarkStart w:id="68" w:name="_Toc145932020"/>
      <w:r w:rsidRPr="00A94660">
        <w:t>Kontakt i dodatkowe informacje</w:t>
      </w:r>
      <w:bookmarkEnd w:id="68"/>
    </w:p>
    <w:p w14:paraId="06FB3405" w14:textId="6AC8C6D9" w:rsidR="00286357" w:rsidRPr="00A94660" w:rsidRDefault="00897F5A" w:rsidP="00FF768A">
      <w:pPr>
        <w:spacing w:before="100" w:beforeAutospacing="1" w:after="100" w:afterAutospacing="1"/>
        <w:ind w:firstLine="284"/>
        <w:rPr>
          <w:rFonts w:cs="Arial"/>
          <w:sz w:val="24"/>
          <w:szCs w:val="24"/>
        </w:rPr>
      </w:pPr>
      <w:r w:rsidRPr="00A94660">
        <w:rPr>
          <w:rFonts w:cs="Arial"/>
          <w:bCs/>
          <w:color w:val="000000"/>
          <w:sz w:val="24"/>
          <w:szCs w:val="24"/>
        </w:rPr>
        <w:t>I</w:t>
      </w:r>
      <w:r w:rsidR="00286357" w:rsidRPr="00A94660">
        <w:rPr>
          <w:rFonts w:cs="Arial"/>
          <w:bCs/>
          <w:color w:val="000000"/>
          <w:sz w:val="24"/>
          <w:szCs w:val="24"/>
        </w:rPr>
        <w:t xml:space="preserve">nformacje </w:t>
      </w:r>
      <w:r w:rsidR="00286357" w:rsidRPr="00A94660">
        <w:rPr>
          <w:rFonts w:cs="Arial"/>
          <w:color w:val="000000"/>
          <w:sz w:val="24"/>
          <w:szCs w:val="24"/>
        </w:rPr>
        <w:t>nt. warunków, kryteriów i procedur przyznania dotacji w ramach przedmiotowego naboru</w:t>
      </w:r>
      <w:r w:rsidR="004C5735" w:rsidRPr="00A94660">
        <w:rPr>
          <w:rFonts w:cs="Arial"/>
          <w:color w:val="000000"/>
          <w:sz w:val="24"/>
          <w:szCs w:val="24"/>
        </w:rPr>
        <w:t xml:space="preserve"> </w:t>
      </w:r>
      <w:r w:rsidR="00286357" w:rsidRPr="00A94660">
        <w:rPr>
          <w:rFonts w:cs="Arial"/>
          <w:color w:val="000000"/>
          <w:sz w:val="24"/>
          <w:szCs w:val="24"/>
        </w:rPr>
        <w:t>można uzyskać osobiście, telefonicznie lub mailowo</w:t>
      </w:r>
      <w:r w:rsidR="00286357" w:rsidRPr="00A94660">
        <w:rPr>
          <w:rFonts w:cs="Arial"/>
          <w:b/>
          <w:color w:val="000000"/>
          <w:sz w:val="24"/>
          <w:szCs w:val="24"/>
        </w:rPr>
        <w:t xml:space="preserve"> </w:t>
      </w:r>
      <w:r w:rsidR="002F0497">
        <w:rPr>
          <w:rFonts w:cs="Arial"/>
          <w:b/>
          <w:color w:val="000000"/>
          <w:sz w:val="24"/>
          <w:szCs w:val="24"/>
        </w:rPr>
        <w:br/>
      </w:r>
      <w:r w:rsidR="00286357" w:rsidRPr="00A94660">
        <w:rPr>
          <w:rFonts w:cs="Arial"/>
          <w:color w:val="000000"/>
          <w:sz w:val="24"/>
          <w:szCs w:val="24"/>
        </w:rPr>
        <w:t>w siedzibie Głównego Punktu Informacyjnego Funduszy Europejskich w Olsztynie oraz Lokaln</w:t>
      </w:r>
      <w:r w:rsidR="004C5735" w:rsidRPr="00A94660">
        <w:rPr>
          <w:rFonts w:cs="Arial"/>
          <w:color w:val="000000"/>
          <w:sz w:val="24"/>
          <w:szCs w:val="24"/>
        </w:rPr>
        <w:t>ego</w:t>
      </w:r>
      <w:r w:rsidR="00286357" w:rsidRPr="00A94660">
        <w:rPr>
          <w:rFonts w:cs="Arial"/>
          <w:color w:val="000000"/>
          <w:sz w:val="24"/>
          <w:szCs w:val="24"/>
        </w:rPr>
        <w:t xml:space="preserve"> Punkt</w:t>
      </w:r>
      <w:r w:rsidR="004C5735" w:rsidRPr="00A94660">
        <w:rPr>
          <w:rFonts w:cs="Arial"/>
          <w:color w:val="000000"/>
          <w:sz w:val="24"/>
          <w:szCs w:val="24"/>
        </w:rPr>
        <w:t>u</w:t>
      </w:r>
      <w:r w:rsidR="00286357" w:rsidRPr="00A94660">
        <w:rPr>
          <w:rFonts w:cs="Arial"/>
          <w:color w:val="000000"/>
          <w:sz w:val="24"/>
          <w:szCs w:val="24"/>
        </w:rPr>
        <w:t xml:space="preserve"> Informacyjn</w:t>
      </w:r>
      <w:r w:rsidR="004C5735" w:rsidRPr="00A94660">
        <w:rPr>
          <w:rFonts w:cs="Arial"/>
          <w:color w:val="000000"/>
          <w:sz w:val="24"/>
          <w:szCs w:val="24"/>
        </w:rPr>
        <w:t>ego</w:t>
      </w:r>
      <w:r w:rsidR="00286357" w:rsidRPr="00A94660">
        <w:rPr>
          <w:rFonts w:cs="Arial"/>
          <w:color w:val="000000"/>
          <w:sz w:val="24"/>
          <w:szCs w:val="24"/>
        </w:rPr>
        <w:t xml:space="preserve"> Funduszy Europejskich w Elblągu, zgodnie </w:t>
      </w:r>
      <w:r w:rsidR="002F0497">
        <w:rPr>
          <w:rFonts w:cs="Arial"/>
          <w:color w:val="000000"/>
          <w:sz w:val="24"/>
          <w:szCs w:val="24"/>
        </w:rPr>
        <w:br/>
      </w:r>
      <w:r w:rsidR="00286357" w:rsidRPr="00A94660">
        <w:rPr>
          <w:rFonts w:cs="Arial"/>
          <w:color w:val="000000"/>
          <w:sz w:val="24"/>
          <w:szCs w:val="24"/>
        </w:rPr>
        <w:t>z danymi teleadresowymi zamieszczonymi poniżej</w:t>
      </w:r>
      <w:r w:rsidR="00286357" w:rsidRPr="00A94660">
        <w:rPr>
          <w:rFonts w:cs="Arial"/>
          <w:sz w:val="24"/>
          <w:szCs w:val="24"/>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6"/>
        <w:gridCol w:w="2160"/>
        <w:gridCol w:w="3487"/>
        <w:gridCol w:w="2046"/>
      </w:tblGrid>
      <w:tr w:rsidR="00286357" w:rsidRPr="00A94660" w14:paraId="3563E5A8" w14:textId="77777777" w:rsidTr="00604D87">
        <w:tc>
          <w:tcPr>
            <w:tcW w:w="10059" w:type="dxa"/>
            <w:gridSpan w:val="4"/>
            <w:shd w:val="solid" w:color="0066CC" w:fill="auto"/>
          </w:tcPr>
          <w:p w14:paraId="6E074C80" w14:textId="77777777" w:rsidR="00286357" w:rsidRPr="00A94660" w:rsidRDefault="00286357" w:rsidP="00FF768A">
            <w:pPr>
              <w:spacing w:before="100" w:beforeAutospacing="1" w:after="100" w:afterAutospacing="1"/>
              <w:jc w:val="center"/>
              <w:rPr>
                <w:rFonts w:cs="Arial"/>
                <w:b/>
                <w:color w:val="FFFFFF"/>
                <w:sz w:val="24"/>
                <w:szCs w:val="24"/>
              </w:rPr>
            </w:pPr>
            <w:r w:rsidRPr="00A94660">
              <w:rPr>
                <w:rFonts w:cs="Arial"/>
                <w:b/>
                <w:color w:val="FFFFFF"/>
                <w:sz w:val="24"/>
                <w:szCs w:val="24"/>
              </w:rPr>
              <w:t>Główny Punkt Informacyjny Funduszy Europejskich w Olsztynie</w:t>
            </w:r>
          </w:p>
          <w:p w14:paraId="290EBC8B"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b/>
                <w:color w:val="FFFFFF"/>
                <w:sz w:val="24"/>
                <w:szCs w:val="24"/>
              </w:rPr>
              <w:t>Urząd Marszałkowski Województwa Warmińsko-Mazurskiego</w:t>
            </w:r>
          </w:p>
        </w:tc>
      </w:tr>
      <w:tr w:rsidR="00286357" w:rsidRPr="00A94660" w14:paraId="707138AC" w14:textId="77777777" w:rsidTr="00604D87">
        <w:tc>
          <w:tcPr>
            <w:tcW w:w="2405" w:type="dxa"/>
            <w:vAlign w:val="center"/>
          </w:tcPr>
          <w:p w14:paraId="546E2A9B" w14:textId="77777777" w:rsidR="00286357" w:rsidRPr="00A94660" w:rsidRDefault="00286357" w:rsidP="00FF768A">
            <w:pPr>
              <w:spacing w:before="100" w:beforeAutospacing="1" w:after="100" w:afterAutospacing="1"/>
              <w:jc w:val="center"/>
              <w:rPr>
                <w:rFonts w:cs="Arial"/>
                <w:b/>
                <w:sz w:val="24"/>
                <w:szCs w:val="24"/>
                <w:lang w:eastAsia="pl-PL"/>
              </w:rPr>
            </w:pPr>
            <w:r w:rsidRPr="00A94660">
              <w:rPr>
                <w:rFonts w:cs="Arial"/>
                <w:b/>
                <w:sz w:val="24"/>
                <w:szCs w:val="24"/>
                <w:lang w:eastAsia="pl-PL"/>
              </w:rPr>
              <w:t>adres:</w:t>
            </w:r>
          </w:p>
          <w:p w14:paraId="21656E94"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sz w:val="24"/>
                <w:szCs w:val="24"/>
                <w:lang w:eastAsia="pl-PL"/>
              </w:rPr>
              <w:t xml:space="preserve">ul. Głowackiego 17, 10-447 Olsztyn </w:t>
            </w:r>
          </w:p>
        </w:tc>
        <w:tc>
          <w:tcPr>
            <w:tcW w:w="2190" w:type="dxa"/>
            <w:vAlign w:val="center"/>
          </w:tcPr>
          <w:p w14:paraId="51041711" w14:textId="18B2EE8B" w:rsidR="00286357" w:rsidRPr="00A94660" w:rsidRDefault="00286357" w:rsidP="0021778C">
            <w:pPr>
              <w:spacing w:before="100" w:beforeAutospacing="1" w:after="100" w:afterAutospacing="1"/>
              <w:jc w:val="center"/>
              <w:rPr>
                <w:rFonts w:cs="Arial"/>
                <w:sz w:val="24"/>
                <w:szCs w:val="24"/>
                <w:lang w:eastAsia="pl-PL"/>
              </w:rPr>
            </w:pPr>
            <w:r w:rsidRPr="00A94660">
              <w:rPr>
                <w:rFonts w:cs="Arial"/>
                <w:b/>
                <w:sz w:val="24"/>
                <w:szCs w:val="24"/>
                <w:lang w:eastAsia="pl-PL"/>
              </w:rPr>
              <w:t>godziny pracy punktu:</w:t>
            </w:r>
            <w:r w:rsidRPr="00A94660">
              <w:rPr>
                <w:rFonts w:cs="Arial"/>
                <w:sz w:val="24"/>
                <w:szCs w:val="24"/>
                <w:lang w:eastAsia="pl-PL"/>
              </w:rPr>
              <w:br/>
              <w:t xml:space="preserve">poniedziałek </w:t>
            </w:r>
            <w:r w:rsidR="002F0497">
              <w:rPr>
                <w:rFonts w:cs="Arial"/>
                <w:sz w:val="24"/>
                <w:szCs w:val="24"/>
                <w:lang w:eastAsia="pl-PL"/>
              </w:rPr>
              <w:br/>
            </w:r>
            <w:r w:rsidRPr="00A94660">
              <w:rPr>
                <w:rFonts w:cs="Arial"/>
                <w:sz w:val="24"/>
                <w:szCs w:val="24"/>
                <w:lang w:eastAsia="pl-PL"/>
              </w:rPr>
              <w:t>8:00 - 18:00</w:t>
            </w:r>
            <w:r w:rsidRPr="00A94660">
              <w:rPr>
                <w:rFonts w:cs="Arial"/>
                <w:sz w:val="24"/>
                <w:szCs w:val="24"/>
                <w:lang w:eastAsia="pl-PL"/>
              </w:rPr>
              <w:br/>
              <w:t>wtorek - piątek 7:30 - 15:30</w:t>
            </w:r>
          </w:p>
        </w:tc>
        <w:tc>
          <w:tcPr>
            <w:tcW w:w="3408" w:type="dxa"/>
            <w:vAlign w:val="center"/>
          </w:tcPr>
          <w:p w14:paraId="24F5BC72" w14:textId="77777777" w:rsidR="00286357" w:rsidRPr="00A94660" w:rsidRDefault="00286357" w:rsidP="00FF768A">
            <w:pPr>
              <w:spacing w:before="100" w:beforeAutospacing="1" w:after="100" w:afterAutospacing="1"/>
              <w:jc w:val="center"/>
              <w:rPr>
                <w:rFonts w:cs="Arial"/>
                <w:b/>
                <w:sz w:val="24"/>
                <w:szCs w:val="24"/>
                <w:lang w:eastAsia="pl-PL"/>
              </w:rPr>
            </w:pPr>
            <w:r w:rsidRPr="00A94660">
              <w:rPr>
                <w:rFonts w:cs="Arial"/>
                <w:b/>
                <w:sz w:val="24"/>
                <w:szCs w:val="24"/>
                <w:lang w:eastAsia="pl-PL"/>
              </w:rPr>
              <w:t>e-mail:</w:t>
            </w:r>
          </w:p>
          <w:p w14:paraId="0AE20451" w14:textId="0A656A8B" w:rsidR="00286357" w:rsidRPr="00A94660" w:rsidRDefault="005D076F" w:rsidP="002F0497">
            <w:pPr>
              <w:spacing w:before="100" w:beforeAutospacing="1" w:after="100" w:afterAutospacing="1"/>
              <w:jc w:val="center"/>
              <w:rPr>
                <w:rFonts w:cs="Arial"/>
                <w:sz w:val="24"/>
                <w:szCs w:val="24"/>
                <w:lang w:eastAsia="pl-PL"/>
              </w:rPr>
            </w:pPr>
            <w:hyperlink r:id="rId21" w:history="1">
              <w:r w:rsidR="00EB1913" w:rsidRPr="005D543C">
                <w:rPr>
                  <w:rStyle w:val="Hipercze"/>
                  <w:rFonts w:cs="Calibri"/>
                  <w:b/>
                </w:rPr>
                <w:t>pife.olsztyn@warmia.mazury.pl</w:t>
              </w:r>
            </w:hyperlink>
          </w:p>
        </w:tc>
        <w:tc>
          <w:tcPr>
            <w:tcW w:w="2056" w:type="dxa"/>
            <w:vAlign w:val="center"/>
          </w:tcPr>
          <w:p w14:paraId="1BCC4476"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b/>
                <w:sz w:val="24"/>
                <w:szCs w:val="24"/>
                <w:lang w:eastAsia="pl-PL"/>
              </w:rPr>
              <w:t>Telefony do konsultantów:</w:t>
            </w:r>
          </w:p>
          <w:p w14:paraId="563954A6" w14:textId="4A87A0DD" w:rsidR="00187210" w:rsidRPr="00A94660" w:rsidRDefault="00286357" w:rsidP="0021778C">
            <w:pPr>
              <w:spacing w:before="100" w:beforeAutospacing="1" w:after="100" w:afterAutospacing="1"/>
              <w:jc w:val="center"/>
              <w:rPr>
                <w:rFonts w:cs="Arial"/>
                <w:sz w:val="24"/>
                <w:szCs w:val="24"/>
                <w:lang w:eastAsia="pl-PL"/>
              </w:rPr>
            </w:pPr>
            <w:r w:rsidRPr="00A94660">
              <w:rPr>
                <w:rFonts w:cs="Arial"/>
                <w:sz w:val="24"/>
                <w:szCs w:val="24"/>
                <w:lang w:eastAsia="pl-PL"/>
              </w:rPr>
              <w:t xml:space="preserve">89 512-54-82 </w:t>
            </w:r>
            <w:r w:rsidRPr="00A94660">
              <w:rPr>
                <w:rFonts w:cs="Arial"/>
                <w:sz w:val="24"/>
                <w:szCs w:val="24"/>
                <w:lang w:eastAsia="pl-PL"/>
              </w:rPr>
              <w:br/>
              <w:t xml:space="preserve"> 89 512-54-83</w:t>
            </w:r>
            <w:r w:rsidRPr="00A94660">
              <w:rPr>
                <w:rFonts w:cs="Arial"/>
                <w:sz w:val="24"/>
                <w:szCs w:val="24"/>
                <w:lang w:eastAsia="pl-PL"/>
              </w:rPr>
              <w:br/>
              <w:t xml:space="preserve"> 89 512-54-84</w:t>
            </w:r>
            <w:r w:rsidR="0021778C">
              <w:rPr>
                <w:rFonts w:cs="Arial"/>
                <w:sz w:val="24"/>
                <w:szCs w:val="24"/>
                <w:lang w:eastAsia="pl-PL"/>
              </w:rPr>
              <w:br/>
            </w:r>
            <w:r w:rsidRPr="00A94660">
              <w:rPr>
                <w:rFonts w:cs="Arial"/>
                <w:sz w:val="24"/>
                <w:szCs w:val="24"/>
                <w:lang w:eastAsia="pl-PL"/>
              </w:rPr>
              <w:t>89 512-54-85</w:t>
            </w:r>
            <w:r w:rsidRPr="00A94660">
              <w:rPr>
                <w:rFonts w:cs="Arial"/>
                <w:sz w:val="24"/>
                <w:szCs w:val="24"/>
                <w:lang w:eastAsia="pl-PL"/>
              </w:rPr>
              <w:br/>
              <w:t>89 512-54-86</w:t>
            </w:r>
            <w:r w:rsidR="0021778C">
              <w:rPr>
                <w:rFonts w:cs="Arial"/>
                <w:sz w:val="24"/>
                <w:szCs w:val="24"/>
                <w:lang w:eastAsia="pl-PL"/>
              </w:rPr>
              <w:br/>
            </w:r>
            <w:r w:rsidR="00187210" w:rsidRPr="00A94660">
              <w:rPr>
                <w:rFonts w:cs="Arial"/>
                <w:sz w:val="24"/>
                <w:szCs w:val="24"/>
                <w:lang w:eastAsia="pl-PL"/>
              </w:rPr>
              <w:t>89 512-54-89</w:t>
            </w:r>
          </w:p>
        </w:tc>
      </w:tr>
    </w:tbl>
    <w:p w14:paraId="42980C8E" w14:textId="77777777" w:rsidR="00286357" w:rsidRPr="00A94660" w:rsidRDefault="00286357" w:rsidP="00FF768A">
      <w:pPr>
        <w:spacing w:before="100" w:beforeAutospacing="1" w:after="100" w:afterAutospacing="1"/>
        <w:rPr>
          <w:rFonts w:cs="Arial"/>
          <w:sz w:val="24"/>
          <w:szCs w:val="24"/>
          <w:lang w:eastAsia="pl-P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2359"/>
        <w:gridCol w:w="3365"/>
        <w:gridCol w:w="1857"/>
        <w:gridCol w:w="9"/>
      </w:tblGrid>
      <w:tr w:rsidR="00286357" w:rsidRPr="00A94660" w14:paraId="5651EDDC" w14:textId="77777777" w:rsidTr="00604D87">
        <w:tc>
          <w:tcPr>
            <w:tcW w:w="9360" w:type="dxa"/>
            <w:gridSpan w:val="5"/>
            <w:shd w:val="solid" w:color="0066CC" w:fill="auto"/>
          </w:tcPr>
          <w:p w14:paraId="5E2676FB" w14:textId="77777777" w:rsidR="00286357" w:rsidRPr="00A94660" w:rsidRDefault="00286357" w:rsidP="00FF768A">
            <w:pPr>
              <w:spacing w:before="100" w:beforeAutospacing="1" w:after="100" w:afterAutospacing="1"/>
              <w:jc w:val="center"/>
              <w:rPr>
                <w:rFonts w:cs="Arial"/>
                <w:b/>
                <w:color w:val="FFFFFF"/>
                <w:sz w:val="24"/>
                <w:szCs w:val="24"/>
              </w:rPr>
            </w:pPr>
            <w:r w:rsidRPr="00A94660">
              <w:rPr>
                <w:rFonts w:cs="Arial"/>
                <w:b/>
                <w:color w:val="FFFFFF"/>
                <w:sz w:val="24"/>
                <w:szCs w:val="24"/>
              </w:rPr>
              <w:t>Lokalny Punkt Informacyjny Funduszy Europejskich w Elblągu</w:t>
            </w:r>
          </w:p>
          <w:p w14:paraId="04AF5B65" w14:textId="6CC4FD24" w:rsidR="00286357" w:rsidRPr="00A94660" w:rsidRDefault="00286357" w:rsidP="00FF768A">
            <w:pPr>
              <w:spacing w:before="100" w:beforeAutospacing="1" w:after="100" w:afterAutospacing="1"/>
              <w:jc w:val="center"/>
              <w:rPr>
                <w:rFonts w:cs="Arial"/>
                <w:sz w:val="24"/>
                <w:szCs w:val="24"/>
                <w:lang w:eastAsia="pl-PL"/>
              </w:rPr>
            </w:pPr>
            <w:r w:rsidRPr="00A94660">
              <w:rPr>
                <w:rFonts w:cs="Arial"/>
                <w:b/>
                <w:color w:val="FFFFFF"/>
                <w:sz w:val="24"/>
                <w:szCs w:val="24"/>
              </w:rPr>
              <w:t>Urząd Marszałkowski Województwa Warmińsko-Mazurskiego</w:t>
            </w:r>
            <w:r w:rsidRPr="00A94660">
              <w:rPr>
                <w:rFonts w:cs="Arial"/>
                <w:b/>
                <w:color w:val="FFFFFF"/>
                <w:sz w:val="24"/>
                <w:szCs w:val="24"/>
              </w:rPr>
              <w:br/>
              <w:t>Biuro Regionalne w Elblągu</w:t>
            </w:r>
          </w:p>
        </w:tc>
      </w:tr>
      <w:tr w:rsidR="00286357" w:rsidRPr="00A94660" w14:paraId="7D4C4C71" w14:textId="77777777" w:rsidTr="00604D87">
        <w:trPr>
          <w:gridAfter w:val="1"/>
          <w:wAfter w:w="9" w:type="dxa"/>
        </w:trPr>
        <w:tc>
          <w:tcPr>
            <w:tcW w:w="1838" w:type="dxa"/>
            <w:vAlign w:val="center"/>
          </w:tcPr>
          <w:p w14:paraId="201EE54B" w14:textId="77777777" w:rsidR="00286357" w:rsidRPr="00A94660" w:rsidRDefault="00286357" w:rsidP="00FF768A">
            <w:pPr>
              <w:spacing w:before="100" w:beforeAutospacing="1" w:after="100" w:afterAutospacing="1"/>
              <w:jc w:val="center"/>
              <w:rPr>
                <w:rFonts w:cs="Arial"/>
                <w:b/>
                <w:sz w:val="24"/>
                <w:szCs w:val="24"/>
                <w:lang w:eastAsia="pl-PL"/>
              </w:rPr>
            </w:pPr>
            <w:r w:rsidRPr="00A94660">
              <w:rPr>
                <w:rFonts w:cs="Arial"/>
                <w:b/>
                <w:sz w:val="24"/>
                <w:szCs w:val="24"/>
                <w:lang w:eastAsia="pl-PL"/>
              </w:rPr>
              <w:t>adres:</w:t>
            </w:r>
          </w:p>
          <w:p w14:paraId="5C4F35F3"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sz w:val="24"/>
                <w:szCs w:val="24"/>
                <w:lang w:eastAsia="pl-PL"/>
              </w:rPr>
              <w:t>ul. Zacisze 18,</w:t>
            </w:r>
          </w:p>
          <w:p w14:paraId="65D5A4F5"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sz w:val="24"/>
                <w:szCs w:val="24"/>
                <w:lang w:eastAsia="pl-PL"/>
              </w:rPr>
              <w:t>82-300 Elbląg</w:t>
            </w:r>
          </w:p>
        </w:tc>
        <w:tc>
          <w:tcPr>
            <w:tcW w:w="2434" w:type="dxa"/>
            <w:vAlign w:val="center"/>
          </w:tcPr>
          <w:p w14:paraId="50264A9B" w14:textId="730DEE37" w:rsidR="00286357" w:rsidRPr="00A94660" w:rsidRDefault="00286357" w:rsidP="00FF768A">
            <w:pPr>
              <w:spacing w:before="100" w:beforeAutospacing="1" w:after="100" w:afterAutospacing="1"/>
              <w:jc w:val="center"/>
              <w:rPr>
                <w:rFonts w:cs="Arial"/>
                <w:sz w:val="24"/>
                <w:szCs w:val="24"/>
                <w:lang w:eastAsia="pl-PL"/>
              </w:rPr>
            </w:pPr>
            <w:r w:rsidRPr="00A94660">
              <w:rPr>
                <w:rFonts w:cs="Arial"/>
                <w:b/>
                <w:sz w:val="24"/>
                <w:szCs w:val="24"/>
                <w:lang w:eastAsia="pl-PL"/>
              </w:rPr>
              <w:t>godziny pracy punktu:</w:t>
            </w:r>
            <w:r w:rsidRPr="00A94660">
              <w:rPr>
                <w:rFonts w:cs="Arial"/>
                <w:sz w:val="24"/>
                <w:szCs w:val="24"/>
                <w:lang w:eastAsia="pl-PL"/>
              </w:rPr>
              <w:br/>
              <w:t>poniedziałek</w:t>
            </w:r>
            <w:r w:rsidR="00604D87">
              <w:rPr>
                <w:rFonts w:cs="Arial"/>
                <w:sz w:val="24"/>
                <w:szCs w:val="24"/>
                <w:lang w:eastAsia="pl-PL"/>
              </w:rPr>
              <w:br/>
            </w:r>
            <w:r w:rsidRPr="00A94660">
              <w:rPr>
                <w:rFonts w:cs="Arial"/>
                <w:sz w:val="24"/>
                <w:szCs w:val="24"/>
                <w:lang w:eastAsia="pl-PL"/>
              </w:rPr>
              <w:t>8:00 - 18:00</w:t>
            </w:r>
            <w:r w:rsidRPr="00A94660">
              <w:rPr>
                <w:rFonts w:cs="Arial"/>
                <w:sz w:val="24"/>
                <w:szCs w:val="24"/>
                <w:lang w:eastAsia="pl-PL"/>
              </w:rPr>
              <w:br/>
              <w:t xml:space="preserve">wtorek </w:t>
            </w:r>
            <w:r w:rsidR="00604D87">
              <w:rPr>
                <w:rFonts w:cs="Arial"/>
                <w:sz w:val="24"/>
                <w:szCs w:val="24"/>
                <w:lang w:eastAsia="pl-PL"/>
              </w:rPr>
              <w:t>–</w:t>
            </w:r>
            <w:r w:rsidRPr="00A94660">
              <w:rPr>
                <w:rFonts w:cs="Arial"/>
                <w:sz w:val="24"/>
                <w:szCs w:val="24"/>
                <w:lang w:eastAsia="pl-PL"/>
              </w:rPr>
              <w:t xml:space="preserve"> piątek</w:t>
            </w:r>
            <w:r w:rsidR="00604D87">
              <w:rPr>
                <w:rFonts w:cs="Arial"/>
                <w:sz w:val="24"/>
                <w:szCs w:val="24"/>
                <w:lang w:eastAsia="pl-PL"/>
              </w:rPr>
              <w:br/>
            </w:r>
            <w:r w:rsidRPr="00A94660">
              <w:rPr>
                <w:rFonts w:cs="Arial"/>
                <w:sz w:val="24"/>
                <w:szCs w:val="24"/>
                <w:lang w:eastAsia="pl-PL"/>
              </w:rPr>
              <w:t>7:30 - 15:30</w:t>
            </w:r>
          </w:p>
          <w:p w14:paraId="680902F5" w14:textId="77777777" w:rsidR="00286357" w:rsidRPr="00A94660" w:rsidRDefault="00286357" w:rsidP="00FF768A">
            <w:pPr>
              <w:spacing w:before="100" w:beforeAutospacing="1" w:after="100" w:afterAutospacing="1"/>
              <w:jc w:val="center"/>
              <w:rPr>
                <w:rFonts w:cs="Arial"/>
                <w:sz w:val="24"/>
                <w:szCs w:val="24"/>
                <w:lang w:eastAsia="pl-PL"/>
              </w:rPr>
            </w:pPr>
          </w:p>
        </w:tc>
        <w:tc>
          <w:tcPr>
            <w:tcW w:w="3221" w:type="dxa"/>
            <w:vAlign w:val="center"/>
          </w:tcPr>
          <w:p w14:paraId="3CC36B5D" w14:textId="77777777" w:rsidR="00286357" w:rsidRPr="00A94660" w:rsidRDefault="00286357" w:rsidP="00FF768A">
            <w:pPr>
              <w:spacing w:before="100" w:beforeAutospacing="1" w:after="100" w:afterAutospacing="1"/>
              <w:jc w:val="center"/>
              <w:rPr>
                <w:rFonts w:cs="Arial"/>
                <w:b/>
                <w:sz w:val="24"/>
                <w:szCs w:val="24"/>
                <w:lang w:eastAsia="pl-PL"/>
              </w:rPr>
            </w:pPr>
            <w:r w:rsidRPr="00A94660">
              <w:rPr>
                <w:rFonts w:cs="Arial"/>
                <w:b/>
                <w:sz w:val="24"/>
                <w:szCs w:val="24"/>
                <w:lang w:eastAsia="pl-PL"/>
              </w:rPr>
              <w:t>e-mail:</w:t>
            </w:r>
          </w:p>
          <w:p w14:paraId="3BF34D04" w14:textId="5592E8DE" w:rsidR="00286357" w:rsidRPr="00A94660" w:rsidRDefault="005D076F" w:rsidP="00604D87">
            <w:pPr>
              <w:spacing w:before="100" w:beforeAutospacing="1" w:after="100" w:afterAutospacing="1"/>
              <w:jc w:val="center"/>
              <w:rPr>
                <w:rFonts w:cs="Arial"/>
                <w:sz w:val="24"/>
                <w:szCs w:val="24"/>
                <w:lang w:eastAsia="pl-PL"/>
              </w:rPr>
            </w:pPr>
            <w:hyperlink r:id="rId22" w:history="1">
              <w:r w:rsidR="00EB1913" w:rsidRPr="005D543C">
                <w:rPr>
                  <w:rStyle w:val="Hipercze"/>
                  <w:rFonts w:cs="Calibri"/>
                  <w:b/>
                </w:rPr>
                <w:t>pife.elblag@warmia.mazury.pl</w:t>
              </w:r>
            </w:hyperlink>
          </w:p>
        </w:tc>
        <w:tc>
          <w:tcPr>
            <w:tcW w:w="1858" w:type="dxa"/>
            <w:vAlign w:val="center"/>
          </w:tcPr>
          <w:p w14:paraId="7FDE69D1" w14:textId="77777777" w:rsidR="00286357" w:rsidRPr="00A94660" w:rsidRDefault="00286357" w:rsidP="00FF768A">
            <w:pPr>
              <w:spacing w:before="100" w:beforeAutospacing="1" w:after="100" w:afterAutospacing="1"/>
              <w:jc w:val="center"/>
              <w:rPr>
                <w:rFonts w:cs="Arial"/>
                <w:sz w:val="24"/>
                <w:szCs w:val="24"/>
                <w:lang w:eastAsia="pl-PL"/>
              </w:rPr>
            </w:pPr>
            <w:r w:rsidRPr="00A94660">
              <w:rPr>
                <w:rFonts w:cs="Arial"/>
                <w:b/>
                <w:sz w:val="24"/>
                <w:szCs w:val="24"/>
                <w:lang w:eastAsia="pl-PL"/>
              </w:rPr>
              <w:t>Telefony do konsultantów:</w:t>
            </w:r>
          </w:p>
          <w:p w14:paraId="128E6F30" w14:textId="77777777" w:rsidR="00286357" w:rsidRPr="00A94660" w:rsidRDefault="00286357" w:rsidP="00FF768A">
            <w:pPr>
              <w:spacing w:before="100" w:beforeAutospacing="1" w:after="100" w:afterAutospacing="1"/>
              <w:jc w:val="center"/>
              <w:rPr>
                <w:rFonts w:cs="Arial"/>
                <w:b/>
                <w:sz w:val="24"/>
                <w:szCs w:val="24"/>
                <w:lang w:eastAsia="pl-PL"/>
              </w:rPr>
            </w:pPr>
            <w:r w:rsidRPr="00A94660">
              <w:rPr>
                <w:rFonts w:cs="Arial"/>
                <w:sz w:val="24"/>
                <w:szCs w:val="24"/>
                <w:lang w:eastAsia="pl-PL"/>
              </w:rPr>
              <w:t>55 620-09-13</w:t>
            </w:r>
            <w:r w:rsidRPr="00A94660">
              <w:rPr>
                <w:rFonts w:cs="Arial"/>
                <w:sz w:val="24"/>
                <w:szCs w:val="24"/>
                <w:lang w:eastAsia="pl-PL"/>
              </w:rPr>
              <w:br/>
              <w:t>55 620-09-14</w:t>
            </w:r>
            <w:r w:rsidRPr="00A94660">
              <w:rPr>
                <w:rFonts w:cs="Arial"/>
                <w:sz w:val="24"/>
                <w:szCs w:val="24"/>
                <w:lang w:eastAsia="pl-PL"/>
              </w:rPr>
              <w:br/>
              <w:t>55 620-09-16</w:t>
            </w:r>
          </w:p>
        </w:tc>
      </w:tr>
    </w:tbl>
    <w:p w14:paraId="7F97C82E" w14:textId="7FECF7C5" w:rsidR="0052013D" w:rsidRPr="00A94660" w:rsidRDefault="00187210" w:rsidP="00FF768A">
      <w:pPr>
        <w:spacing w:before="100" w:beforeAutospacing="1" w:after="100" w:afterAutospacing="1"/>
        <w:rPr>
          <w:rFonts w:cs="Arial"/>
          <w:sz w:val="24"/>
          <w:szCs w:val="24"/>
        </w:rPr>
      </w:pPr>
      <w:r w:rsidRPr="00A94660">
        <w:rPr>
          <w:rFonts w:cs="Arial"/>
          <w:sz w:val="24"/>
          <w:szCs w:val="24"/>
        </w:rPr>
        <w:t>Ź</w:t>
      </w:r>
      <w:r w:rsidR="00286357" w:rsidRPr="00A94660">
        <w:rPr>
          <w:rFonts w:cs="Arial"/>
          <w:sz w:val="24"/>
          <w:szCs w:val="24"/>
        </w:rPr>
        <w:t xml:space="preserve">ródłem informacji dla </w:t>
      </w:r>
      <w:r w:rsidR="004C5735" w:rsidRPr="00A94660">
        <w:rPr>
          <w:rFonts w:cs="Arial"/>
          <w:sz w:val="24"/>
          <w:szCs w:val="24"/>
        </w:rPr>
        <w:t>Wnioskodawców</w:t>
      </w:r>
      <w:r w:rsidR="00286357" w:rsidRPr="00A94660">
        <w:rPr>
          <w:rFonts w:cs="Arial"/>
          <w:sz w:val="24"/>
          <w:szCs w:val="24"/>
        </w:rPr>
        <w:t xml:space="preserve"> oprócz informacji udzielanych przez PIFE w</w:t>
      </w:r>
      <w:r w:rsidR="004C5735" w:rsidRPr="00A94660">
        <w:rPr>
          <w:rFonts w:cs="Arial"/>
          <w:sz w:val="24"/>
          <w:szCs w:val="24"/>
        </w:rPr>
        <w:t> </w:t>
      </w:r>
      <w:r w:rsidR="00286357" w:rsidRPr="00A94660">
        <w:rPr>
          <w:rFonts w:cs="Arial"/>
          <w:sz w:val="24"/>
          <w:szCs w:val="24"/>
        </w:rPr>
        <w:t xml:space="preserve">kwestiach szczegółowych warunków </w:t>
      </w:r>
      <w:r w:rsidR="002E6ACA" w:rsidRPr="00A94660">
        <w:rPr>
          <w:rFonts w:cs="Arial"/>
          <w:sz w:val="24"/>
          <w:szCs w:val="24"/>
        </w:rPr>
        <w:t>naboru</w:t>
      </w:r>
      <w:r w:rsidR="00286357" w:rsidRPr="00A94660">
        <w:rPr>
          <w:rFonts w:cs="Arial"/>
          <w:sz w:val="24"/>
          <w:szCs w:val="24"/>
        </w:rPr>
        <w:t xml:space="preserve"> są interpretacje Departamentu Europejskiego Funduszu Społecz</w:t>
      </w:r>
      <w:r w:rsidR="00B979DC" w:rsidRPr="00A94660">
        <w:rPr>
          <w:rFonts w:cs="Arial"/>
          <w:sz w:val="24"/>
          <w:szCs w:val="24"/>
        </w:rPr>
        <w:t>nego</w:t>
      </w:r>
      <w:r w:rsidR="004C5735" w:rsidRPr="00A94660">
        <w:rPr>
          <w:rFonts w:cs="Arial"/>
          <w:sz w:val="24"/>
          <w:szCs w:val="24"/>
        </w:rPr>
        <w:t>,</w:t>
      </w:r>
      <w:r w:rsidR="00286357" w:rsidRPr="00A94660">
        <w:rPr>
          <w:rFonts w:cs="Arial"/>
          <w:sz w:val="24"/>
          <w:szCs w:val="24"/>
        </w:rPr>
        <w:t xml:space="preserve"> </w:t>
      </w:r>
      <w:r w:rsidR="0052013D" w:rsidRPr="00A94660">
        <w:rPr>
          <w:rFonts w:cs="Arial"/>
          <w:sz w:val="24"/>
          <w:szCs w:val="24"/>
        </w:rPr>
        <w:t>wydawane przez pracowników merytorycznych za pośrednictwem adresów e-mail PIFE:</w:t>
      </w:r>
    </w:p>
    <w:p w14:paraId="7CE77DED" w14:textId="14396310" w:rsidR="0052013D" w:rsidRPr="00A94660" w:rsidRDefault="0052013D" w:rsidP="00FF768A">
      <w:pPr>
        <w:spacing w:before="100" w:beforeAutospacing="1" w:after="100" w:afterAutospacing="1"/>
        <w:ind w:left="709"/>
        <w:rPr>
          <w:rStyle w:val="Hipercze"/>
          <w:rFonts w:cs="Arial"/>
          <w:sz w:val="24"/>
          <w:szCs w:val="24"/>
          <w:u w:val="none"/>
        </w:rPr>
      </w:pPr>
      <w:r w:rsidRPr="00A94660">
        <w:rPr>
          <w:rStyle w:val="Hipercze"/>
          <w:rFonts w:cs="Arial"/>
          <w:sz w:val="24"/>
          <w:szCs w:val="24"/>
          <w:u w:val="none"/>
        </w:rPr>
        <w:t>•</w:t>
      </w:r>
      <w:r w:rsidRPr="00A94660">
        <w:rPr>
          <w:rStyle w:val="Hipercze"/>
          <w:rFonts w:cs="Arial"/>
          <w:sz w:val="24"/>
          <w:szCs w:val="24"/>
          <w:u w:val="none"/>
        </w:rPr>
        <w:tab/>
      </w:r>
      <w:hyperlink r:id="rId23" w:history="1">
        <w:r w:rsidR="00EB1913" w:rsidRPr="005D543C">
          <w:rPr>
            <w:rStyle w:val="Hipercze"/>
            <w:rFonts w:cs="Calibri"/>
            <w:b/>
          </w:rPr>
          <w:t>pife.olsztyn@warmia.mazury.pl</w:t>
        </w:r>
      </w:hyperlink>
    </w:p>
    <w:p w14:paraId="21BC0742" w14:textId="6ABC959E" w:rsidR="007854FD" w:rsidRPr="00A94660" w:rsidRDefault="0052013D" w:rsidP="00FF768A">
      <w:pPr>
        <w:spacing w:before="100" w:beforeAutospacing="1" w:after="100" w:afterAutospacing="1"/>
        <w:ind w:left="709"/>
        <w:rPr>
          <w:rStyle w:val="Hipercze"/>
          <w:rFonts w:cs="Arial"/>
          <w:sz w:val="24"/>
          <w:szCs w:val="24"/>
          <w:u w:val="none"/>
        </w:rPr>
      </w:pPr>
      <w:r w:rsidRPr="00A94660">
        <w:rPr>
          <w:rStyle w:val="Hipercze"/>
          <w:rFonts w:cs="Arial"/>
          <w:sz w:val="24"/>
          <w:szCs w:val="24"/>
          <w:u w:val="none"/>
        </w:rPr>
        <w:t>•</w:t>
      </w:r>
      <w:r w:rsidRPr="00A94660">
        <w:rPr>
          <w:rStyle w:val="Hipercze"/>
          <w:rFonts w:cs="Arial"/>
          <w:sz w:val="24"/>
          <w:szCs w:val="24"/>
          <w:u w:val="none"/>
        </w:rPr>
        <w:tab/>
      </w:r>
      <w:hyperlink r:id="rId24" w:history="1">
        <w:r w:rsidR="00EB1913" w:rsidRPr="005D543C">
          <w:rPr>
            <w:rStyle w:val="Hipercze"/>
            <w:rFonts w:cs="Calibri"/>
            <w:b/>
          </w:rPr>
          <w:t>pife.elblag@warmia.mazury.pl</w:t>
        </w:r>
      </w:hyperlink>
    </w:p>
    <w:p w14:paraId="076E6C1C" w14:textId="287EA93D" w:rsidR="00286357" w:rsidRPr="00A94660" w:rsidRDefault="00286357" w:rsidP="00FF768A">
      <w:pPr>
        <w:spacing w:before="100" w:beforeAutospacing="1" w:after="100" w:afterAutospacing="1"/>
        <w:ind w:right="-73"/>
        <w:rPr>
          <w:rFonts w:cs="Arial"/>
          <w:sz w:val="24"/>
          <w:szCs w:val="24"/>
        </w:rPr>
      </w:pPr>
      <w:r w:rsidRPr="00A94660">
        <w:rPr>
          <w:rFonts w:cs="Arial"/>
          <w:sz w:val="24"/>
          <w:szCs w:val="24"/>
        </w:rPr>
        <w:t xml:space="preserve">W przypadku </w:t>
      </w:r>
      <w:r w:rsidRPr="00A94660">
        <w:rPr>
          <w:rFonts w:cs="Arial"/>
          <w:b/>
          <w:sz w:val="24"/>
          <w:szCs w:val="24"/>
        </w:rPr>
        <w:t xml:space="preserve">pytań merytorycznych </w:t>
      </w:r>
      <w:r w:rsidRPr="00A94660">
        <w:rPr>
          <w:rFonts w:cs="Arial"/>
          <w:sz w:val="24"/>
          <w:szCs w:val="24"/>
        </w:rPr>
        <w:t>związanych</w:t>
      </w:r>
      <w:r w:rsidR="00203A2D" w:rsidRPr="00A94660">
        <w:rPr>
          <w:rFonts w:cs="Arial"/>
          <w:sz w:val="24"/>
          <w:szCs w:val="24"/>
        </w:rPr>
        <w:t xml:space="preserve"> z</w:t>
      </w:r>
      <w:r w:rsidRPr="00A94660">
        <w:rPr>
          <w:rFonts w:cs="Arial"/>
          <w:sz w:val="24"/>
          <w:szCs w:val="24"/>
        </w:rPr>
        <w:t xml:space="preserve"> </w:t>
      </w:r>
      <w:r w:rsidR="002E6ACA" w:rsidRPr="00A94660">
        <w:rPr>
          <w:rFonts w:cs="Arial"/>
          <w:sz w:val="24"/>
          <w:szCs w:val="24"/>
        </w:rPr>
        <w:t>naborem</w:t>
      </w:r>
      <w:r w:rsidRPr="00A94660">
        <w:rPr>
          <w:rFonts w:cs="Arial"/>
          <w:sz w:val="24"/>
          <w:szCs w:val="24"/>
        </w:rPr>
        <w:t xml:space="preserve"> prosimy o kontakt pod</w:t>
      </w:r>
      <w:r w:rsidR="007854FD" w:rsidRPr="00A94660">
        <w:rPr>
          <w:rFonts w:cs="Arial"/>
          <w:sz w:val="24"/>
          <w:szCs w:val="24"/>
        </w:rPr>
        <w:t> </w:t>
      </w:r>
      <w:r w:rsidRPr="00A94660">
        <w:rPr>
          <w:rFonts w:cs="Arial"/>
          <w:sz w:val="24"/>
          <w:szCs w:val="24"/>
        </w:rPr>
        <w:t>nr</w:t>
      </w:r>
      <w:r w:rsidR="007854FD" w:rsidRPr="00A94660">
        <w:rPr>
          <w:rFonts w:cs="Arial"/>
          <w:sz w:val="24"/>
          <w:szCs w:val="24"/>
        </w:rPr>
        <w:t> </w:t>
      </w:r>
      <w:r w:rsidRPr="00A94660">
        <w:rPr>
          <w:rFonts w:cs="Arial"/>
          <w:sz w:val="24"/>
          <w:szCs w:val="24"/>
        </w:rPr>
        <w:t>telefonu</w:t>
      </w:r>
      <w:r w:rsidR="007854FD" w:rsidRPr="00A94660">
        <w:rPr>
          <w:rFonts w:cs="Arial"/>
          <w:sz w:val="24"/>
          <w:szCs w:val="24"/>
        </w:rPr>
        <w:t>:</w:t>
      </w:r>
      <w:r w:rsidRPr="00A94660">
        <w:rPr>
          <w:rFonts w:cs="Arial"/>
          <w:sz w:val="24"/>
          <w:szCs w:val="24"/>
        </w:rPr>
        <w:t xml:space="preserve"> </w:t>
      </w:r>
      <w:r w:rsidR="00BE2C99" w:rsidRPr="00A94660">
        <w:rPr>
          <w:rFonts w:cs="Arial"/>
          <w:sz w:val="24"/>
          <w:szCs w:val="24"/>
        </w:rPr>
        <w:t>453 050 261</w:t>
      </w:r>
      <w:r w:rsidRPr="00A94660">
        <w:rPr>
          <w:rFonts w:cs="Arial"/>
          <w:sz w:val="24"/>
          <w:szCs w:val="24"/>
        </w:rPr>
        <w:t xml:space="preserve"> </w:t>
      </w:r>
      <w:r w:rsidR="007854FD" w:rsidRPr="00A94660">
        <w:rPr>
          <w:rFonts w:cs="Arial"/>
          <w:sz w:val="24"/>
          <w:szCs w:val="24"/>
        </w:rPr>
        <w:t>od</w:t>
      </w:r>
      <w:r w:rsidRPr="00A94660">
        <w:rPr>
          <w:rFonts w:cs="Arial"/>
          <w:sz w:val="24"/>
          <w:szCs w:val="24"/>
        </w:rPr>
        <w:t xml:space="preserve"> </w:t>
      </w:r>
      <w:r w:rsidR="00BE2C99" w:rsidRPr="00A94660">
        <w:rPr>
          <w:rFonts w:cs="Arial"/>
          <w:sz w:val="24"/>
          <w:szCs w:val="24"/>
        </w:rPr>
        <w:t>wtorku</w:t>
      </w:r>
      <w:r w:rsidR="007854FD" w:rsidRPr="00A94660">
        <w:rPr>
          <w:rFonts w:cs="Arial"/>
          <w:sz w:val="24"/>
          <w:szCs w:val="24"/>
        </w:rPr>
        <w:t xml:space="preserve"> do</w:t>
      </w:r>
      <w:r w:rsidRPr="00A94660">
        <w:rPr>
          <w:rFonts w:cs="Arial"/>
          <w:sz w:val="24"/>
          <w:szCs w:val="24"/>
        </w:rPr>
        <w:t xml:space="preserve"> czwart</w:t>
      </w:r>
      <w:r w:rsidR="007854FD" w:rsidRPr="00A94660">
        <w:rPr>
          <w:rFonts w:cs="Arial"/>
          <w:sz w:val="24"/>
          <w:szCs w:val="24"/>
        </w:rPr>
        <w:t>ku</w:t>
      </w:r>
      <w:r w:rsidR="002532C2">
        <w:rPr>
          <w:rFonts w:cs="Arial"/>
          <w:sz w:val="24"/>
          <w:szCs w:val="24"/>
        </w:rPr>
        <w:t xml:space="preserve"> w godz. 12.00-14</w:t>
      </w:r>
      <w:r w:rsidRPr="00A94660">
        <w:rPr>
          <w:rFonts w:cs="Arial"/>
          <w:sz w:val="24"/>
          <w:szCs w:val="24"/>
        </w:rPr>
        <w:t>.00.</w:t>
      </w:r>
    </w:p>
    <w:p w14:paraId="323622C6" w14:textId="429E1B7C" w:rsidR="00286357" w:rsidRPr="00A94660" w:rsidRDefault="00286357" w:rsidP="00FF768A">
      <w:pPr>
        <w:spacing w:before="100" w:beforeAutospacing="1" w:after="100" w:afterAutospacing="1"/>
        <w:ind w:right="-73"/>
        <w:rPr>
          <w:rFonts w:cs="Arial"/>
          <w:sz w:val="24"/>
          <w:szCs w:val="24"/>
        </w:rPr>
      </w:pPr>
      <w:r w:rsidRPr="00A94660">
        <w:rPr>
          <w:rFonts w:cs="Arial"/>
          <w:sz w:val="24"/>
          <w:szCs w:val="24"/>
        </w:rPr>
        <w:t xml:space="preserve">W przypadku </w:t>
      </w:r>
      <w:r w:rsidRPr="00A94660">
        <w:rPr>
          <w:rFonts w:cs="Arial"/>
          <w:b/>
          <w:sz w:val="24"/>
          <w:szCs w:val="24"/>
        </w:rPr>
        <w:t>pytań technicznych</w:t>
      </w:r>
      <w:r w:rsidRPr="00A94660">
        <w:rPr>
          <w:rFonts w:cs="Arial"/>
          <w:sz w:val="24"/>
          <w:szCs w:val="24"/>
        </w:rPr>
        <w:t xml:space="preserve"> związanych ze sposobem wypełnienia wniosku o dofinansowanie w generatorze wniosków aplikacyjnych</w:t>
      </w:r>
      <w:r w:rsidR="00897F5A" w:rsidRPr="00A94660">
        <w:rPr>
          <w:rFonts w:cs="Arial"/>
          <w:sz w:val="24"/>
          <w:szCs w:val="24"/>
        </w:rPr>
        <w:t xml:space="preserve"> SOWA EFS</w:t>
      </w:r>
      <w:r w:rsidRPr="00A94660">
        <w:rPr>
          <w:rFonts w:cs="Arial"/>
          <w:sz w:val="24"/>
          <w:szCs w:val="24"/>
        </w:rPr>
        <w:t xml:space="preserve"> prosimy o kontakt pod</w:t>
      </w:r>
      <w:r w:rsidR="001B2780" w:rsidRPr="00A94660">
        <w:rPr>
          <w:rFonts w:cs="Arial"/>
          <w:sz w:val="24"/>
          <w:szCs w:val="24"/>
        </w:rPr>
        <w:t> </w:t>
      </w:r>
      <w:r w:rsidRPr="00A94660">
        <w:rPr>
          <w:rFonts w:cs="Arial"/>
          <w:sz w:val="24"/>
          <w:szCs w:val="24"/>
        </w:rPr>
        <w:t>nr tel</w:t>
      </w:r>
      <w:r w:rsidR="007854FD" w:rsidRPr="00A94660">
        <w:rPr>
          <w:rFonts w:cs="Arial"/>
          <w:sz w:val="24"/>
          <w:szCs w:val="24"/>
        </w:rPr>
        <w:t>efonu:</w:t>
      </w:r>
      <w:r w:rsidRPr="00A94660">
        <w:rPr>
          <w:rFonts w:cs="Arial"/>
          <w:sz w:val="24"/>
          <w:szCs w:val="24"/>
        </w:rPr>
        <w:t xml:space="preserve"> 89 521 97 </w:t>
      </w:r>
      <w:r w:rsidR="00897F5A" w:rsidRPr="00A94660">
        <w:rPr>
          <w:rFonts w:cs="Arial"/>
          <w:sz w:val="24"/>
          <w:szCs w:val="24"/>
        </w:rPr>
        <w:t>46</w:t>
      </w:r>
      <w:r w:rsidRPr="00A94660">
        <w:rPr>
          <w:rFonts w:cs="Arial"/>
          <w:sz w:val="24"/>
          <w:szCs w:val="24"/>
        </w:rPr>
        <w:t xml:space="preserve"> w </w:t>
      </w:r>
      <w:r w:rsidR="001F4F6D" w:rsidRPr="00A94660">
        <w:rPr>
          <w:rFonts w:cs="Arial"/>
          <w:sz w:val="24"/>
          <w:szCs w:val="24"/>
        </w:rPr>
        <w:t xml:space="preserve">poniedziałek, </w:t>
      </w:r>
      <w:r w:rsidRPr="00A94660">
        <w:rPr>
          <w:rFonts w:cs="Arial"/>
          <w:sz w:val="24"/>
          <w:szCs w:val="24"/>
        </w:rPr>
        <w:t xml:space="preserve">środę oraz piątek w godz. </w:t>
      </w:r>
      <w:r w:rsidR="001F4F6D" w:rsidRPr="00A94660">
        <w:rPr>
          <w:rFonts w:cs="Arial"/>
          <w:sz w:val="24"/>
          <w:szCs w:val="24"/>
        </w:rPr>
        <w:t>09</w:t>
      </w:r>
      <w:r w:rsidRPr="00A94660">
        <w:rPr>
          <w:rFonts w:cs="Arial"/>
          <w:sz w:val="24"/>
          <w:szCs w:val="24"/>
        </w:rPr>
        <w:t>.00-12.00</w:t>
      </w:r>
      <w:r w:rsidR="007A2307" w:rsidRPr="00A94660">
        <w:rPr>
          <w:rFonts w:cs="Arial"/>
          <w:sz w:val="24"/>
          <w:szCs w:val="24"/>
        </w:rPr>
        <w:t xml:space="preserve"> lub</w:t>
      </w:r>
      <w:r w:rsidR="001B2780" w:rsidRPr="00A94660">
        <w:rPr>
          <w:rFonts w:cs="Arial"/>
          <w:sz w:val="24"/>
          <w:szCs w:val="24"/>
        </w:rPr>
        <w:t> </w:t>
      </w:r>
      <w:r w:rsidR="007A2307" w:rsidRPr="00A94660">
        <w:rPr>
          <w:rFonts w:cs="Arial"/>
          <w:sz w:val="24"/>
          <w:szCs w:val="24"/>
        </w:rPr>
        <w:t xml:space="preserve">adresem email: </w:t>
      </w:r>
      <w:hyperlink r:id="rId25" w:history="1">
        <w:r w:rsidR="007A2307" w:rsidRPr="00A94660">
          <w:rPr>
            <w:rStyle w:val="Hipercze"/>
            <w:rFonts w:cs="Arial"/>
            <w:sz w:val="24"/>
            <w:szCs w:val="24"/>
          </w:rPr>
          <w:t>help_desk_SOWA_EFS_CST@warmia.mazury.pl</w:t>
        </w:r>
      </w:hyperlink>
    </w:p>
    <w:p w14:paraId="2EBA2DA9" w14:textId="2557382B" w:rsidR="00805397" w:rsidRPr="00A94660" w:rsidRDefault="00286357" w:rsidP="00FF768A">
      <w:pPr>
        <w:spacing w:before="100" w:beforeAutospacing="1" w:after="100" w:afterAutospacing="1"/>
        <w:ind w:right="-73"/>
        <w:rPr>
          <w:rFonts w:cs="Arial"/>
          <w:sz w:val="24"/>
          <w:szCs w:val="24"/>
        </w:rPr>
      </w:pPr>
      <w:r w:rsidRPr="00A94660">
        <w:rPr>
          <w:rFonts w:cs="Arial"/>
          <w:sz w:val="24"/>
          <w:szCs w:val="24"/>
        </w:rPr>
        <w:t xml:space="preserve">Ponadto informujemy, iż istnieje możliwość zgłoszenia problemów technicznych bezpośrednio w systemie </w:t>
      </w:r>
      <w:r w:rsidR="00897F5A" w:rsidRPr="00A94660">
        <w:rPr>
          <w:rFonts w:cs="Arial"/>
          <w:sz w:val="24"/>
          <w:szCs w:val="24"/>
        </w:rPr>
        <w:t xml:space="preserve"> SOWA EFS</w:t>
      </w:r>
      <w:r w:rsidR="009F25E0" w:rsidRPr="00A94660">
        <w:rPr>
          <w:rFonts w:cs="Arial"/>
          <w:sz w:val="24"/>
          <w:szCs w:val="24"/>
        </w:rPr>
        <w:t xml:space="preserve"> (całodobowo) pod linkiem:</w:t>
      </w:r>
      <w:r w:rsidR="009F25E0" w:rsidRPr="00A94660">
        <w:rPr>
          <w:rFonts w:eastAsia="Times New Roman" w:cs="Arial"/>
          <w:color w:val="0000FF"/>
          <w:sz w:val="24"/>
          <w:szCs w:val="24"/>
          <w:u w:val="single"/>
          <w:lang w:eastAsia="pl-PL"/>
        </w:rPr>
        <w:t xml:space="preserve"> </w:t>
      </w:r>
      <w:hyperlink r:id="rId26" w:history="1">
        <w:r w:rsidR="00897F5A" w:rsidRPr="00A94660">
          <w:rPr>
            <w:rStyle w:val="Hipercze"/>
            <w:rFonts w:cs="Arial"/>
            <w:sz w:val="24"/>
            <w:szCs w:val="24"/>
          </w:rPr>
          <w:t>https://sowa2021.efs.gov.pl</w:t>
        </w:r>
      </w:hyperlink>
      <w:r w:rsidR="00897F5A" w:rsidRPr="00A94660">
        <w:rPr>
          <w:rFonts w:cs="Arial"/>
          <w:sz w:val="24"/>
          <w:szCs w:val="24"/>
        </w:rPr>
        <w:t xml:space="preserve">. </w:t>
      </w:r>
      <w:r w:rsidR="007A2307" w:rsidRPr="00A94660">
        <w:rPr>
          <w:rFonts w:cs="Arial"/>
          <w:sz w:val="24"/>
          <w:szCs w:val="24"/>
        </w:rPr>
        <w:t>(zakładka „Wsparcie techniczne</w:t>
      </w:r>
      <w:r w:rsidR="000428A6" w:rsidRPr="00A94660">
        <w:rPr>
          <w:rFonts w:cs="Arial"/>
          <w:sz w:val="24"/>
          <w:szCs w:val="24"/>
        </w:rPr>
        <w:t>”</w:t>
      </w:r>
      <w:r w:rsidR="009647DA" w:rsidRPr="00A94660">
        <w:rPr>
          <w:rFonts w:cs="Arial"/>
          <w:sz w:val="24"/>
          <w:szCs w:val="24"/>
        </w:rPr>
        <w:t>).</w:t>
      </w:r>
    </w:p>
    <w:p w14:paraId="02137314" w14:textId="77777777" w:rsidR="00824E73" w:rsidRPr="00A94660" w:rsidRDefault="00824E73" w:rsidP="00FF768A">
      <w:pPr>
        <w:spacing w:before="100" w:beforeAutospacing="1" w:after="100" w:afterAutospacing="1"/>
        <w:rPr>
          <w:rFonts w:eastAsia="Calibri" w:cs="Arial"/>
          <w:b/>
          <w:sz w:val="24"/>
          <w:szCs w:val="24"/>
        </w:rPr>
      </w:pPr>
      <w:r w:rsidRPr="00A94660">
        <w:rPr>
          <w:rFonts w:cs="Arial"/>
          <w:sz w:val="24"/>
          <w:szCs w:val="24"/>
        </w:rPr>
        <w:br w:type="page"/>
      </w:r>
    </w:p>
    <w:p w14:paraId="0C88E2D8" w14:textId="31E2AE78" w:rsidR="00805397" w:rsidRPr="00A94660" w:rsidRDefault="00805397" w:rsidP="00FF768A">
      <w:pPr>
        <w:pStyle w:val="Rozdzia-K"/>
        <w:spacing w:before="100" w:beforeAutospacing="1" w:after="100" w:afterAutospacing="1"/>
      </w:pPr>
      <w:bookmarkStart w:id="69" w:name="_Toc145932021"/>
      <w:r w:rsidRPr="00A94660">
        <w:t>Załączniki</w:t>
      </w:r>
      <w:bookmarkEnd w:id="69"/>
    </w:p>
    <w:p w14:paraId="7A7339E1" w14:textId="6A79F3E4" w:rsidR="00805397" w:rsidRPr="00A94660" w:rsidRDefault="00805397" w:rsidP="00604D87">
      <w:pPr>
        <w:spacing w:before="100" w:beforeAutospacing="1" w:after="100" w:afterAutospacing="1"/>
        <w:ind w:left="1416" w:hanging="1416"/>
        <w:rPr>
          <w:rFonts w:cs="Arial"/>
          <w:sz w:val="24"/>
          <w:szCs w:val="24"/>
        </w:rPr>
      </w:pPr>
      <w:r w:rsidRPr="00A94660">
        <w:rPr>
          <w:rFonts w:cs="Arial"/>
          <w:b/>
          <w:sz w:val="24"/>
          <w:szCs w:val="24"/>
        </w:rPr>
        <w:t>Załącznik 1.</w:t>
      </w:r>
      <w:r w:rsidR="007A1658" w:rsidRPr="00A94660">
        <w:rPr>
          <w:rFonts w:cs="Arial"/>
          <w:sz w:val="24"/>
          <w:szCs w:val="24"/>
        </w:rPr>
        <w:tab/>
      </w:r>
      <w:r w:rsidRPr="00A94660">
        <w:rPr>
          <w:rFonts w:cs="Arial"/>
          <w:sz w:val="24"/>
          <w:szCs w:val="24"/>
        </w:rPr>
        <w:t xml:space="preserve">Kryteria wyboru projektów w ramach </w:t>
      </w:r>
      <w:r w:rsidR="008651C2" w:rsidRPr="00A94660">
        <w:rPr>
          <w:rFonts w:cs="Arial"/>
          <w:sz w:val="24"/>
          <w:szCs w:val="24"/>
        </w:rPr>
        <w:t>naboru</w:t>
      </w:r>
      <w:r w:rsidRPr="00A94660">
        <w:rPr>
          <w:rFonts w:cs="Arial"/>
          <w:sz w:val="24"/>
          <w:szCs w:val="24"/>
        </w:rPr>
        <w:t xml:space="preserve"> </w:t>
      </w:r>
      <w:r w:rsidR="00604D87">
        <w:rPr>
          <w:rFonts w:cs="Arial"/>
          <w:sz w:val="24"/>
          <w:szCs w:val="24"/>
        </w:rPr>
        <w:br/>
      </w:r>
      <w:r w:rsidR="00C45093">
        <w:rPr>
          <w:rFonts w:cs="Arial"/>
          <w:sz w:val="24"/>
          <w:szCs w:val="24"/>
        </w:rPr>
        <w:t>nr </w:t>
      </w:r>
      <w:r w:rsidR="007F3A3D" w:rsidRPr="00A94660">
        <w:rPr>
          <w:rFonts w:cs="Arial"/>
          <w:bCs/>
          <w:sz w:val="24"/>
          <w:szCs w:val="24"/>
        </w:rPr>
        <w:t>FEWM.06.0</w:t>
      </w:r>
      <w:r w:rsidR="00105481" w:rsidRPr="00A94660">
        <w:rPr>
          <w:rFonts w:cs="Arial"/>
          <w:bCs/>
          <w:sz w:val="24"/>
          <w:szCs w:val="24"/>
        </w:rPr>
        <w:t>4</w:t>
      </w:r>
      <w:r w:rsidR="007F3A3D" w:rsidRPr="00A94660">
        <w:rPr>
          <w:rFonts w:cs="Arial"/>
          <w:bCs/>
          <w:sz w:val="24"/>
          <w:szCs w:val="24"/>
        </w:rPr>
        <w:t>-IZ.00-00</w:t>
      </w:r>
      <w:r w:rsidR="00A566D1" w:rsidRPr="00A94660">
        <w:rPr>
          <w:rFonts w:cs="Arial"/>
          <w:bCs/>
          <w:sz w:val="24"/>
          <w:szCs w:val="24"/>
        </w:rPr>
        <w:t>2</w:t>
      </w:r>
      <w:r w:rsidR="007F3A3D" w:rsidRPr="00A94660">
        <w:rPr>
          <w:rFonts w:cs="Arial"/>
          <w:bCs/>
          <w:sz w:val="24"/>
          <w:szCs w:val="24"/>
        </w:rPr>
        <w:t>/23</w:t>
      </w:r>
      <w:r w:rsidRPr="00A94660">
        <w:rPr>
          <w:rFonts w:cs="Arial"/>
          <w:sz w:val="24"/>
          <w:szCs w:val="24"/>
        </w:rPr>
        <w:t>;</w:t>
      </w:r>
    </w:p>
    <w:p w14:paraId="31805C88" w14:textId="70E5D318" w:rsidR="00805397" w:rsidRPr="00A94660" w:rsidRDefault="00805397" w:rsidP="00FF768A">
      <w:pPr>
        <w:spacing w:before="100" w:beforeAutospacing="1" w:after="100" w:afterAutospacing="1"/>
        <w:rPr>
          <w:rFonts w:cs="Arial"/>
          <w:sz w:val="24"/>
          <w:szCs w:val="24"/>
        </w:rPr>
      </w:pPr>
      <w:r w:rsidRPr="00A94660">
        <w:rPr>
          <w:rFonts w:cs="Arial"/>
          <w:b/>
          <w:sz w:val="24"/>
          <w:szCs w:val="24"/>
        </w:rPr>
        <w:t>Załącznik 2.</w:t>
      </w:r>
      <w:r w:rsidR="007A1658" w:rsidRPr="00A94660">
        <w:rPr>
          <w:rFonts w:cs="Arial"/>
          <w:b/>
          <w:sz w:val="24"/>
          <w:szCs w:val="24"/>
        </w:rPr>
        <w:tab/>
      </w:r>
      <w:r w:rsidRPr="00A94660">
        <w:rPr>
          <w:rFonts w:cs="Arial"/>
          <w:sz w:val="24"/>
          <w:szCs w:val="24"/>
        </w:rPr>
        <w:t>Wzór wniosku o dofinansowanie projektu;</w:t>
      </w:r>
    </w:p>
    <w:p w14:paraId="246AA78C" w14:textId="74A4243E" w:rsidR="00805397" w:rsidRPr="00A94660" w:rsidRDefault="00805397" w:rsidP="00FF768A">
      <w:pPr>
        <w:spacing w:before="100" w:beforeAutospacing="1" w:after="100" w:afterAutospacing="1"/>
        <w:ind w:left="1418" w:hanging="1418"/>
        <w:rPr>
          <w:rFonts w:cs="Arial"/>
          <w:sz w:val="24"/>
          <w:szCs w:val="24"/>
        </w:rPr>
      </w:pPr>
      <w:r w:rsidRPr="00A94660">
        <w:rPr>
          <w:rFonts w:cs="Arial"/>
          <w:b/>
          <w:sz w:val="24"/>
          <w:szCs w:val="24"/>
        </w:rPr>
        <w:t>Załącznik 3.</w:t>
      </w:r>
      <w:r w:rsidR="007A1658" w:rsidRPr="00A94660">
        <w:rPr>
          <w:rFonts w:cs="Arial"/>
          <w:sz w:val="24"/>
          <w:szCs w:val="24"/>
        </w:rPr>
        <w:tab/>
      </w:r>
      <w:r w:rsidRPr="00A94660">
        <w:rPr>
          <w:rFonts w:cs="Arial"/>
          <w:sz w:val="24"/>
          <w:szCs w:val="24"/>
        </w:rPr>
        <w:t>Instrukcja (merytoryczna) wypełniania wniosku o dofinansowanie projektu współfinansowanego z EFS+ w ramach Programu Fundusze Europejskie dla</w:t>
      </w:r>
      <w:r w:rsidR="004C775C" w:rsidRPr="00A94660">
        <w:rPr>
          <w:rFonts w:cs="Arial"/>
          <w:sz w:val="24"/>
          <w:szCs w:val="24"/>
        </w:rPr>
        <w:t> </w:t>
      </w:r>
      <w:r w:rsidRPr="00A94660">
        <w:rPr>
          <w:rFonts w:cs="Arial"/>
          <w:sz w:val="24"/>
          <w:szCs w:val="24"/>
        </w:rPr>
        <w:t>Warmii i Mazur na lata 2021-2027 (FEWiM 2021-2027);</w:t>
      </w:r>
    </w:p>
    <w:p w14:paraId="2AAA6D0B" w14:textId="64814CB6" w:rsidR="00805397" w:rsidRPr="00A94660" w:rsidRDefault="00805397" w:rsidP="00FF768A">
      <w:pPr>
        <w:spacing w:before="100" w:beforeAutospacing="1" w:after="100" w:afterAutospacing="1"/>
        <w:ind w:left="1418" w:hanging="1418"/>
        <w:rPr>
          <w:rFonts w:cs="Arial"/>
          <w:b/>
          <w:sz w:val="24"/>
          <w:szCs w:val="24"/>
        </w:rPr>
      </w:pPr>
      <w:r w:rsidRPr="00A94660">
        <w:rPr>
          <w:rFonts w:cs="Arial"/>
          <w:b/>
          <w:sz w:val="24"/>
          <w:szCs w:val="24"/>
        </w:rPr>
        <w:t>Załącznik 4.</w:t>
      </w:r>
      <w:r w:rsidR="007A1658" w:rsidRPr="00A94660">
        <w:rPr>
          <w:rFonts w:cs="Arial"/>
          <w:sz w:val="24"/>
          <w:szCs w:val="24"/>
        </w:rPr>
        <w:tab/>
      </w:r>
      <w:r w:rsidRPr="00A94660">
        <w:rPr>
          <w:rFonts w:cs="Arial"/>
          <w:sz w:val="24"/>
          <w:szCs w:val="24"/>
        </w:rPr>
        <w:t>Karta oceny formalno-merytorycznej wniosku o dofinansowanie projektu</w:t>
      </w:r>
      <w:r w:rsidR="004C775C" w:rsidRPr="00A94660">
        <w:rPr>
          <w:rFonts w:cs="Arial"/>
          <w:sz w:val="24"/>
          <w:szCs w:val="24"/>
        </w:rPr>
        <w:t xml:space="preserve"> konkurencyjnego </w:t>
      </w:r>
      <w:r w:rsidRPr="00A94660">
        <w:rPr>
          <w:rFonts w:cs="Arial"/>
          <w:sz w:val="24"/>
          <w:szCs w:val="24"/>
        </w:rPr>
        <w:t xml:space="preserve">FEWiM 2021-2027; </w:t>
      </w:r>
    </w:p>
    <w:p w14:paraId="672607E6" w14:textId="0B5C1B57" w:rsidR="00805397" w:rsidRPr="00A94660" w:rsidRDefault="00805397" w:rsidP="00FF768A">
      <w:pPr>
        <w:spacing w:before="100" w:beforeAutospacing="1" w:after="100" w:afterAutospacing="1"/>
        <w:ind w:left="1418" w:hanging="1418"/>
        <w:rPr>
          <w:rFonts w:cs="Arial"/>
          <w:b/>
          <w:sz w:val="24"/>
          <w:szCs w:val="24"/>
        </w:rPr>
      </w:pPr>
      <w:r w:rsidRPr="00A94660">
        <w:rPr>
          <w:rFonts w:cs="Arial"/>
          <w:b/>
          <w:sz w:val="24"/>
          <w:szCs w:val="24"/>
        </w:rPr>
        <w:t>Załącznik 5.</w:t>
      </w:r>
      <w:r w:rsidR="007A1658" w:rsidRPr="00A94660">
        <w:rPr>
          <w:rFonts w:cs="Arial"/>
          <w:sz w:val="24"/>
          <w:szCs w:val="24"/>
        </w:rPr>
        <w:tab/>
      </w:r>
      <w:r w:rsidRPr="00A94660">
        <w:rPr>
          <w:rFonts w:cs="Arial"/>
          <w:sz w:val="24"/>
          <w:szCs w:val="24"/>
          <w:lang w:eastAsia="pl-PL"/>
        </w:rPr>
        <w:t xml:space="preserve">Karta etapu negocjacji </w:t>
      </w:r>
      <w:r w:rsidRPr="00A94660">
        <w:rPr>
          <w:rFonts w:cs="Arial"/>
          <w:sz w:val="24"/>
          <w:szCs w:val="24"/>
        </w:rPr>
        <w:t xml:space="preserve">wniosku o dofinansowanie projektu </w:t>
      </w:r>
      <w:r w:rsidR="004C775C" w:rsidRPr="00A94660">
        <w:rPr>
          <w:rFonts w:cs="Arial"/>
          <w:sz w:val="24"/>
          <w:szCs w:val="24"/>
        </w:rPr>
        <w:t>konkurencyjnego</w:t>
      </w:r>
      <w:r w:rsidRPr="00A94660">
        <w:rPr>
          <w:rFonts w:cs="Arial"/>
          <w:sz w:val="24"/>
          <w:szCs w:val="24"/>
        </w:rPr>
        <w:t xml:space="preserve"> FEWiM 2021-2027; </w:t>
      </w:r>
    </w:p>
    <w:p w14:paraId="3909F8A4" w14:textId="0218051E" w:rsidR="00805397" w:rsidRPr="00A94660" w:rsidRDefault="00805397" w:rsidP="00FF768A">
      <w:pPr>
        <w:spacing w:before="100" w:beforeAutospacing="1" w:after="100" w:afterAutospacing="1"/>
        <w:ind w:left="1418" w:hanging="1418"/>
        <w:rPr>
          <w:rFonts w:cs="Arial"/>
          <w:sz w:val="24"/>
          <w:szCs w:val="24"/>
          <w:lang w:eastAsia="pl-PL"/>
        </w:rPr>
      </w:pPr>
      <w:r w:rsidRPr="00A94660">
        <w:rPr>
          <w:rFonts w:cs="Arial"/>
          <w:b/>
          <w:sz w:val="24"/>
          <w:szCs w:val="24"/>
        </w:rPr>
        <w:t>Załącznik 6</w:t>
      </w:r>
      <w:r w:rsidR="007A1658" w:rsidRPr="00A94660">
        <w:rPr>
          <w:rFonts w:cs="Arial"/>
          <w:b/>
          <w:sz w:val="24"/>
          <w:szCs w:val="24"/>
        </w:rPr>
        <w:t>.</w:t>
      </w:r>
      <w:r w:rsidR="007A1658" w:rsidRPr="00A94660">
        <w:rPr>
          <w:rFonts w:cs="Arial"/>
          <w:b/>
          <w:sz w:val="24"/>
          <w:szCs w:val="24"/>
        </w:rPr>
        <w:tab/>
      </w:r>
      <w:r w:rsidRPr="00A94660">
        <w:rPr>
          <w:rFonts w:cs="Arial"/>
          <w:sz w:val="24"/>
          <w:szCs w:val="24"/>
          <w:lang w:eastAsia="pl-PL"/>
        </w:rPr>
        <w:t xml:space="preserve">Wzór umowy o dofinansowanie projektu </w:t>
      </w:r>
      <w:r w:rsidR="004C775C" w:rsidRPr="00A94660">
        <w:rPr>
          <w:rFonts w:cs="Arial"/>
          <w:sz w:val="24"/>
          <w:szCs w:val="24"/>
          <w:lang w:eastAsia="pl-PL"/>
        </w:rPr>
        <w:t>konkurencyjnego</w:t>
      </w:r>
      <w:r w:rsidRPr="00A94660">
        <w:rPr>
          <w:rFonts w:cs="Arial"/>
          <w:sz w:val="24"/>
          <w:szCs w:val="24"/>
          <w:lang w:eastAsia="pl-PL"/>
        </w:rPr>
        <w:t xml:space="preserve"> FEWiM 2021-2027;</w:t>
      </w:r>
    </w:p>
    <w:p w14:paraId="4E948F9B" w14:textId="69033039" w:rsidR="00805397" w:rsidRPr="00A94660" w:rsidRDefault="00805397" w:rsidP="00FF768A">
      <w:pPr>
        <w:spacing w:before="100" w:beforeAutospacing="1" w:after="100" w:afterAutospacing="1"/>
        <w:ind w:left="1418" w:hanging="1418"/>
        <w:rPr>
          <w:rFonts w:cs="Arial"/>
          <w:sz w:val="24"/>
          <w:szCs w:val="24"/>
          <w:lang w:eastAsia="pl-PL"/>
        </w:rPr>
      </w:pPr>
      <w:r w:rsidRPr="00A94660">
        <w:rPr>
          <w:rFonts w:cs="Arial"/>
          <w:b/>
          <w:sz w:val="24"/>
          <w:szCs w:val="24"/>
        </w:rPr>
        <w:t>Załącznik 7.</w:t>
      </w:r>
      <w:r w:rsidR="007A1658" w:rsidRPr="00A94660">
        <w:rPr>
          <w:rFonts w:cs="Arial"/>
          <w:b/>
          <w:sz w:val="24"/>
          <w:szCs w:val="24"/>
        </w:rPr>
        <w:tab/>
      </w:r>
      <w:r w:rsidRPr="00A94660">
        <w:rPr>
          <w:rFonts w:cs="Arial"/>
          <w:sz w:val="24"/>
          <w:szCs w:val="24"/>
          <w:lang w:eastAsia="pl-PL"/>
        </w:rPr>
        <w:t>Podstawowe informacje dotyczące uzyskiwania kwalifikacji w ramach</w:t>
      </w:r>
      <w:r w:rsidRPr="00A94660">
        <w:rPr>
          <w:rFonts w:cs="Arial"/>
          <w:sz w:val="24"/>
          <w:szCs w:val="24"/>
          <w:lang w:eastAsia="pl-PL"/>
        </w:rPr>
        <w:br/>
        <w:t>projektów współfinansowanych z EFS+</w:t>
      </w:r>
      <w:r w:rsidR="00184FB2" w:rsidRPr="00A94660">
        <w:rPr>
          <w:rFonts w:cs="Arial"/>
          <w:sz w:val="24"/>
          <w:szCs w:val="24"/>
          <w:lang w:eastAsia="pl-PL"/>
        </w:rPr>
        <w:t>;</w:t>
      </w:r>
    </w:p>
    <w:p w14:paraId="05C1E28D" w14:textId="58B10347" w:rsidR="00E47CD0" w:rsidRPr="00A94660" w:rsidRDefault="00E47CD0" w:rsidP="00FF768A">
      <w:pPr>
        <w:spacing w:before="100" w:beforeAutospacing="1" w:after="100" w:afterAutospacing="1"/>
        <w:ind w:left="1418" w:hanging="1418"/>
        <w:rPr>
          <w:rFonts w:cs="Arial"/>
          <w:sz w:val="24"/>
          <w:szCs w:val="24"/>
        </w:rPr>
      </w:pPr>
      <w:r w:rsidRPr="00A94660">
        <w:rPr>
          <w:rFonts w:cs="Arial"/>
          <w:b/>
          <w:sz w:val="24"/>
          <w:szCs w:val="24"/>
        </w:rPr>
        <w:t xml:space="preserve">Załącznik </w:t>
      </w:r>
      <w:r w:rsidR="00787054" w:rsidRPr="00A94660">
        <w:rPr>
          <w:rFonts w:cs="Arial"/>
          <w:b/>
          <w:sz w:val="24"/>
          <w:szCs w:val="24"/>
        </w:rPr>
        <w:t>8</w:t>
      </w:r>
      <w:r w:rsidRPr="00A94660">
        <w:rPr>
          <w:rFonts w:cs="Arial"/>
          <w:b/>
          <w:sz w:val="24"/>
          <w:szCs w:val="24"/>
        </w:rPr>
        <w:t>.</w:t>
      </w:r>
      <w:r w:rsidRPr="00A94660">
        <w:rPr>
          <w:rFonts w:cs="Arial"/>
          <w:b/>
          <w:sz w:val="24"/>
          <w:szCs w:val="24"/>
        </w:rPr>
        <w:tab/>
      </w:r>
      <w:r w:rsidRPr="00A94660">
        <w:rPr>
          <w:rFonts w:cs="Arial"/>
          <w:sz w:val="24"/>
          <w:szCs w:val="24"/>
          <w:lang w:eastAsia="pl-PL"/>
        </w:rPr>
        <w:t>Lista gmin województwa warmińsko-mazurskiego z preferencjami dla obszarów strategicznej interwencji</w:t>
      </w:r>
      <w:r w:rsidRPr="00A94660">
        <w:rPr>
          <w:rFonts w:cs="Arial"/>
          <w:sz w:val="24"/>
          <w:szCs w:val="24"/>
        </w:rPr>
        <w:t>;</w:t>
      </w:r>
      <w:r w:rsidRPr="00A94660">
        <w:rPr>
          <w:rFonts w:cs="Arial"/>
          <w:sz w:val="24"/>
          <w:szCs w:val="24"/>
          <w:lang w:eastAsia="pl-PL"/>
        </w:rPr>
        <w:t xml:space="preserve"> </w:t>
      </w:r>
    </w:p>
    <w:p w14:paraId="317E2EF1" w14:textId="2954B64F" w:rsidR="00121E45" w:rsidRPr="00FF768A" w:rsidRDefault="002416BE" w:rsidP="00FF768A">
      <w:pPr>
        <w:spacing w:before="100" w:beforeAutospacing="1" w:after="100" w:afterAutospacing="1"/>
        <w:ind w:left="1418" w:hanging="1418"/>
        <w:rPr>
          <w:rFonts w:cs="Arial"/>
          <w:bCs/>
          <w:sz w:val="24"/>
          <w:szCs w:val="24"/>
          <w:lang w:eastAsia="pl-PL"/>
        </w:rPr>
      </w:pPr>
      <w:r w:rsidRPr="00A94660">
        <w:rPr>
          <w:rFonts w:cs="Arial"/>
          <w:b/>
          <w:sz w:val="24"/>
          <w:szCs w:val="24"/>
        </w:rPr>
        <w:t xml:space="preserve">Załącznik </w:t>
      </w:r>
      <w:r w:rsidR="000E0A4A" w:rsidRPr="00A94660">
        <w:rPr>
          <w:rFonts w:cs="Arial"/>
          <w:b/>
          <w:sz w:val="24"/>
          <w:szCs w:val="24"/>
        </w:rPr>
        <w:t>9</w:t>
      </w:r>
      <w:r w:rsidRPr="00A94660">
        <w:rPr>
          <w:rFonts w:cs="Arial"/>
          <w:b/>
          <w:sz w:val="24"/>
          <w:szCs w:val="24"/>
        </w:rPr>
        <w:t>.</w:t>
      </w:r>
      <w:r w:rsidR="00C132D6">
        <w:rPr>
          <w:rFonts w:cs="Arial"/>
          <w:b/>
          <w:sz w:val="24"/>
          <w:szCs w:val="24"/>
        </w:rPr>
        <w:tab/>
      </w:r>
      <w:r w:rsidRPr="00A94660">
        <w:rPr>
          <w:rFonts w:cs="Arial"/>
          <w:bCs/>
          <w:sz w:val="24"/>
          <w:szCs w:val="24"/>
        </w:rPr>
        <w:t>Klauzula informacyjna RODO.</w:t>
      </w:r>
    </w:p>
    <w:sectPr w:rsidR="00121E45" w:rsidRPr="00FF768A" w:rsidSect="005A05BF">
      <w:footerReference w:type="default" r:id="rId27"/>
      <w:headerReference w:type="first" r:id="rId28"/>
      <w:pgSz w:w="11906" w:h="16838"/>
      <w:pgMar w:top="1417" w:right="1417" w:bottom="1417" w:left="1417"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1BFD1" w16cex:dateUtc="2023-09-17T16:11:00Z"/>
  <w16cex:commentExtensible w16cex:durableId="28B1DA7C" w16cex:dateUtc="2023-09-17T18:05:00Z"/>
  <w16cex:commentExtensible w16cex:durableId="28B1F4E7" w16cex:dateUtc="2023-09-17T19:57:00Z"/>
  <w16cex:commentExtensible w16cex:durableId="28B1F925" w16cex:dateUtc="2023-09-17T20:16:00Z"/>
  <w16cex:commentExtensible w16cex:durableId="28B1FA17" w16cex:dateUtc="2023-09-17T19:57:00Z"/>
  <w16cex:commentExtensible w16cex:durableId="28B20200" w16cex:dateUtc="2023-09-17T20: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EE1C" w14:textId="77777777" w:rsidR="00950EDF" w:rsidRDefault="00950EDF" w:rsidP="00BD17DC">
      <w:pPr>
        <w:spacing w:after="0" w:line="240" w:lineRule="auto"/>
      </w:pPr>
      <w:r>
        <w:separator/>
      </w:r>
    </w:p>
  </w:endnote>
  <w:endnote w:type="continuationSeparator" w:id="0">
    <w:p w14:paraId="02DEAC75" w14:textId="77777777" w:rsidR="00950EDF" w:rsidRDefault="00950EDF"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QVIAOM+Lato-Regular">
    <w:altName w:val="Calibri"/>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A13C33B" w:rsidR="00950EDF" w:rsidRPr="005A05BF" w:rsidRDefault="00950EDF">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5D076F">
              <w:rPr>
                <w:noProof/>
              </w:rPr>
              <w:t>3</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5D076F">
              <w:rPr>
                <w:noProof/>
              </w:rPr>
              <w:t>101</w:t>
            </w:r>
            <w:r w:rsidRPr="005A05BF">
              <w:rPr>
                <w:sz w:val="24"/>
                <w:szCs w:val="24"/>
              </w:rPr>
              <w:fldChar w:fldCharType="end"/>
            </w:r>
          </w:p>
        </w:sdtContent>
      </w:sdt>
    </w:sdtContent>
  </w:sdt>
  <w:p w14:paraId="14633105" w14:textId="77777777" w:rsidR="00950EDF" w:rsidRPr="005A05BF" w:rsidRDefault="00950E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741F" w14:textId="77777777" w:rsidR="00950EDF" w:rsidRDefault="00950EDF" w:rsidP="00BD17DC">
      <w:pPr>
        <w:spacing w:after="0" w:line="240" w:lineRule="auto"/>
      </w:pPr>
      <w:r>
        <w:separator/>
      </w:r>
    </w:p>
  </w:footnote>
  <w:footnote w:type="continuationSeparator" w:id="0">
    <w:p w14:paraId="0EFAE09D" w14:textId="77777777" w:rsidR="00950EDF" w:rsidRDefault="00950EDF" w:rsidP="00BD17DC">
      <w:pPr>
        <w:spacing w:after="0" w:line="240" w:lineRule="auto"/>
      </w:pPr>
      <w:r>
        <w:continuationSeparator/>
      </w:r>
    </w:p>
  </w:footnote>
  <w:footnote w:id="1">
    <w:p w14:paraId="6652729F" w14:textId="6BB4070E" w:rsidR="00950EDF" w:rsidRPr="00093836" w:rsidRDefault="00950EDF"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860C9D">
        <w:rPr>
          <w:rFonts w:ascii="Arial" w:hAnsi="Arial" w:cs="Arial"/>
          <w:sz w:val="16"/>
          <w:szCs w:val="16"/>
        </w:rPr>
        <w:t xml:space="preserve">W rozumieniu art. 5 </w:t>
      </w:r>
      <w:r w:rsidRPr="00860C9D">
        <w:rPr>
          <w:rFonts w:ascii="Arial" w:hAnsi="Arial" w:cs="Arial"/>
          <w:sz w:val="16"/>
          <w:szCs w:val="16"/>
          <w:lang w:val="pl-PL"/>
        </w:rPr>
        <w:t>u</w:t>
      </w:r>
      <w:r w:rsidRPr="00860C9D">
        <w:rPr>
          <w:rFonts w:ascii="Arial" w:hAnsi="Arial" w:cs="Arial"/>
          <w:sz w:val="16"/>
          <w:szCs w:val="16"/>
        </w:rPr>
        <w:t>stawy wdrożeniowej</w:t>
      </w:r>
      <w:r w:rsidRPr="00860C9D">
        <w:rPr>
          <w:rFonts w:ascii="Arial" w:hAnsi="Arial" w:cs="Arial"/>
          <w:sz w:val="16"/>
          <w:szCs w:val="16"/>
          <w:lang w:val="pl-PL"/>
        </w:rPr>
        <w:t>.</w:t>
      </w:r>
    </w:p>
  </w:footnote>
  <w:footnote w:id="2">
    <w:p w14:paraId="15366FAF" w14:textId="215CE558" w:rsidR="00950EDF" w:rsidRPr="00086935" w:rsidRDefault="00950EDF" w:rsidP="005638B1">
      <w:pPr>
        <w:pStyle w:val="Tekstprzypisudolnego"/>
        <w:jc w:val="left"/>
        <w:rPr>
          <w:rFonts w:ascii="Arial" w:hAnsi="Arial" w:cs="Arial"/>
          <w:color w:val="000000" w:themeColor="text1"/>
          <w:sz w:val="16"/>
          <w:szCs w:val="16"/>
          <w:lang w:val="pl-PL"/>
        </w:rPr>
      </w:pPr>
      <w:r w:rsidRPr="00086935">
        <w:rPr>
          <w:rStyle w:val="Odwoanieprzypisudolnego"/>
          <w:rFonts w:cs="Arial"/>
          <w:color w:val="000000" w:themeColor="text1"/>
          <w:szCs w:val="16"/>
        </w:rPr>
        <w:footnoteRef/>
      </w:r>
      <w:r w:rsidRPr="00086935">
        <w:rPr>
          <w:rFonts w:ascii="Arial" w:hAnsi="Arial" w:cs="Arial"/>
          <w:color w:val="000000" w:themeColor="text1"/>
          <w:sz w:val="16"/>
          <w:szCs w:val="16"/>
        </w:rPr>
        <w:t xml:space="preserve"> </w:t>
      </w:r>
      <w:r w:rsidRPr="00086935">
        <w:rPr>
          <w:rFonts w:ascii="Arial" w:hAnsi="Arial" w:cs="Arial"/>
          <w:color w:val="000000" w:themeColor="text1"/>
          <w:sz w:val="16"/>
          <w:szCs w:val="16"/>
          <w:lang w:val="pl-PL"/>
        </w:rPr>
        <w:t xml:space="preserve">Do przeliczenia stosuje się miesięczny obrachunkowy kurs wymiany waluty stosowany przez KE aktualny na dzień ogłoszenia naboru: </w:t>
      </w:r>
      <w:r w:rsidRPr="00086935">
        <w:rPr>
          <w:rFonts w:ascii="Arial" w:hAnsi="Arial" w:cs="Arial"/>
          <w:iCs/>
          <w:color w:val="000000" w:themeColor="text1"/>
          <w:sz w:val="16"/>
          <w:szCs w:val="16"/>
        </w:rPr>
        <w:t>https://commission.europa.eu/funding-tenders/procedures-guidelines-tenders/information-contractors-and-beneficiaries/exchange-rate-inforeuro_pl</w:t>
      </w:r>
    </w:p>
  </w:footnote>
  <w:footnote w:id="3">
    <w:p w14:paraId="40DE8FCE" w14:textId="37AADB33" w:rsidR="00950EDF" w:rsidRPr="006F48BD" w:rsidRDefault="00950EDF" w:rsidP="006F48BD">
      <w:pPr>
        <w:pStyle w:val="Tekstprzypisudolnego"/>
        <w:jc w:val="left"/>
        <w:rPr>
          <w:lang w:val="pl-PL"/>
        </w:rPr>
      </w:pPr>
      <w:r w:rsidRPr="00086935">
        <w:rPr>
          <w:rStyle w:val="Odwoanieprzypisudolnego"/>
          <w:rFonts w:cs="Arial"/>
          <w:color w:val="000000" w:themeColor="text1"/>
          <w:szCs w:val="16"/>
        </w:rPr>
        <w:footnoteRef/>
      </w:r>
      <w:r w:rsidRPr="00086935">
        <w:rPr>
          <w:rFonts w:ascii="Arial" w:hAnsi="Arial" w:cs="Arial"/>
          <w:color w:val="000000" w:themeColor="text1"/>
          <w:sz w:val="16"/>
          <w:szCs w:val="16"/>
        </w:rPr>
        <w:t xml:space="preserve"> </w:t>
      </w:r>
      <w:r w:rsidRPr="00086935">
        <w:rPr>
          <w:rFonts w:ascii="Arial" w:hAnsi="Arial" w:cs="Arial"/>
          <w:color w:val="000000" w:themeColor="text1"/>
          <w:sz w:val="16"/>
          <w:szCs w:val="16"/>
          <w:lang w:val="pl-PL"/>
        </w:rPr>
        <w:t xml:space="preserve">Do przeliczenia stosuje się miesięczny obrachunkowy kurs wymiany waluty stosowany przez KE aktualny na dzień ogłoszenia naboru: </w:t>
      </w:r>
      <w:r w:rsidRPr="00086935">
        <w:rPr>
          <w:rFonts w:ascii="Arial" w:hAnsi="Arial" w:cs="Arial"/>
          <w:color w:val="000000" w:themeColor="text1"/>
          <w:sz w:val="16"/>
          <w:szCs w:val="16"/>
        </w:rPr>
        <w:t>https://commission.europa.eu/funding-tenders/procedures-guidelines-tenders/information-contractors-and-beneficiaries/exchange-rate-inforeuro_pl</w:t>
      </w:r>
    </w:p>
  </w:footnote>
  <w:footnote w:id="4">
    <w:p w14:paraId="09355832" w14:textId="77777777" w:rsidR="00950EDF" w:rsidRPr="005B24E2" w:rsidRDefault="00950EDF" w:rsidP="003264B8">
      <w:pPr>
        <w:pStyle w:val="Tekstprzypisudolnego"/>
        <w:jc w:val="left"/>
        <w:rPr>
          <w:rFonts w:ascii="Arial" w:hAnsi="Arial" w:cs="Arial"/>
          <w:sz w:val="16"/>
          <w:szCs w:val="16"/>
        </w:rPr>
      </w:pPr>
      <w:r w:rsidRPr="005B24E2">
        <w:rPr>
          <w:rStyle w:val="Odwoanieprzypisudolnego"/>
          <w:rFonts w:cs="Arial"/>
          <w:szCs w:val="16"/>
        </w:rPr>
        <w:footnoteRef/>
      </w:r>
      <w:r w:rsidRPr="005B24E2">
        <w:rPr>
          <w:rFonts w:ascii="Arial" w:hAnsi="Arial" w:cs="Arial"/>
          <w:sz w:val="16"/>
          <w:szCs w:val="16"/>
        </w:rPr>
        <w:t xml:space="preserve"> Z pomniejszeniem kosztu mechanizmu racjonalnych usprawnień, o którym mowa w Wytycznych</w:t>
      </w:r>
    </w:p>
    <w:p w14:paraId="5E853687" w14:textId="77777777" w:rsidR="00950EDF" w:rsidRPr="005B24E2" w:rsidRDefault="00950EDF" w:rsidP="003264B8">
      <w:pPr>
        <w:pStyle w:val="Tekstprzypisudolnego"/>
        <w:jc w:val="left"/>
        <w:rPr>
          <w:rFonts w:ascii="Arial" w:hAnsi="Arial" w:cs="Arial"/>
          <w:sz w:val="16"/>
          <w:szCs w:val="16"/>
        </w:rPr>
      </w:pPr>
      <w:r w:rsidRPr="005B24E2">
        <w:rPr>
          <w:rFonts w:ascii="Arial" w:hAnsi="Arial" w:cs="Arial"/>
          <w:sz w:val="16"/>
          <w:szCs w:val="16"/>
        </w:rPr>
        <w:t>dotyczących realizacji zasad równościowych w ramach funduszy unijnych na lata 2021-2027.</w:t>
      </w:r>
    </w:p>
  </w:footnote>
  <w:footnote w:id="5">
    <w:p w14:paraId="3789B402" w14:textId="77777777" w:rsidR="00950EDF" w:rsidRPr="005B24E2" w:rsidRDefault="00950EDF" w:rsidP="003264B8">
      <w:pPr>
        <w:pStyle w:val="Tekstprzypisudolnego"/>
        <w:jc w:val="left"/>
        <w:rPr>
          <w:rFonts w:ascii="Arial" w:hAnsi="Arial" w:cs="Arial"/>
          <w:sz w:val="16"/>
          <w:szCs w:val="16"/>
        </w:rPr>
      </w:pPr>
      <w:r w:rsidRPr="005B24E2">
        <w:rPr>
          <w:rStyle w:val="Odwoanieprzypisudolnego"/>
          <w:rFonts w:cs="Arial"/>
          <w:szCs w:val="16"/>
        </w:rPr>
        <w:footnoteRef/>
      </w:r>
      <w:r w:rsidRPr="005B24E2">
        <w:rPr>
          <w:rFonts w:ascii="Arial" w:hAnsi="Arial" w:cs="Arial"/>
          <w:sz w:val="16"/>
          <w:szCs w:val="16"/>
        </w:rPr>
        <w:t xml:space="preserve"> Z pomniejszeniem kosztu mechanizmu racjonalnych usprawnień, o którym mowa w Wytycznych</w:t>
      </w:r>
      <w:r w:rsidRPr="005B24E2">
        <w:rPr>
          <w:rFonts w:ascii="Arial" w:hAnsi="Arial" w:cs="Arial"/>
          <w:sz w:val="16"/>
          <w:szCs w:val="16"/>
        </w:rPr>
        <w:br/>
        <w:t>dotyczących realizacji zasad równościowych w ramach funduszy unijnych na lata 2021-2027.</w:t>
      </w:r>
    </w:p>
  </w:footnote>
  <w:footnote w:id="6">
    <w:p w14:paraId="38CB77D6" w14:textId="77777777" w:rsidR="00950EDF" w:rsidRPr="005B24E2" w:rsidRDefault="00950EDF" w:rsidP="003264B8">
      <w:pPr>
        <w:pStyle w:val="Tekstprzypisudolnego"/>
        <w:jc w:val="left"/>
        <w:rPr>
          <w:rFonts w:ascii="Arial" w:hAnsi="Arial" w:cs="Arial"/>
          <w:sz w:val="16"/>
          <w:szCs w:val="16"/>
        </w:rPr>
      </w:pPr>
      <w:r w:rsidRPr="005B24E2">
        <w:rPr>
          <w:rStyle w:val="Odwoanieprzypisudolnego"/>
          <w:rFonts w:cs="Arial"/>
          <w:szCs w:val="16"/>
        </w:rPr>
        <w:footnoteRef/>
      </w:r>
      <w:r w:rsidRPr="005B24E2">
        <w:rPr>
          <w:rFonts w:ascii="Arial" w:hAnsi="Arial" w:cs="Arial"/>
          <w:sz w:val="16"/>
          <w:szCs w:val="16"/>
        </w:rPr>
        <w:t xml:space="preserve"> Z pomniejszeniem kosztu mechanizmu racjonalnych usprawnień, o którym mowa w Wytycznych</w:t>
      </w:r>
      <w:r w:rsidRPr="005B24E2">
        <w:rPr>
          <w:rFonts w:ascii="Arial" w:hAnsi="Arial" w:cs="Arial"/>
          <w:sz w:val="16"/>
          <w:szCs w:val="16"/>
        </w:rPr>
        <w:br/>
        <w:t>dotyczących realizacji zasad równościowych w ramach funduszy unijnych na lata 2021-2027.</w:t>
      </w:r>
    </w:p>
  </w:footnote>
  <w:footnote w:id="7">
    <w:p w14:paraId="70C10EAD" w14:textId="77777777" w:rsidR="00950EDF" w:rsidRPr="00D35397" w:rsidRDefault="00950EDF" w:rsidP="003264B8">
      <w:pPr>
        <w:pStyle w:val="Tekstprzypisudolnego"/>
        <w:jc w:val="left"/>
        <w:rPr>
          <w:rFonts w:cstheme="minorHAnsi"/>
        </w:rPr>
      </w:pPr>
      <w:r w:rsidRPr="005B24E2">
        <w:rPr>
          <w:rStyle w:val="Odwoanieprzypisudolnego"/>
          <w:rFonts w:cs="Arial"/>
          <w:szCs w:val="16"/>
        </w:rPr>
        <w:footnoteRef/>
      </w:r>
      <w:r w:rsidRPr="005B24E2">
        <w:rPr>
          <w:rFonts w:ascii="Arial" w:hAnsi="Arial" w:cs="Arial"/>
          <w:sz w:val="16"/>
          <w:szCs w:val="16"/>
        </w:rPr>
        <w:t xml:space="preserve"> Z pomniejszeniem kosztu mechanizmu racjonalnych usprawnień, o którym mowa w Wytycznych</w:t>
      </w:r>
      <w:r w:rsidRPr="005B24E2">
        <w:rPr>
          <w:rFonts w:ascii="Arial" w:hAnsi="Arial" w:cs="Arial"/>
          <w:sz w:val="16"/>
          <w:szCs w:val="16"/>
        </w:rPr>
        <w:br/>
        <w:t>dotyczących realizacji zasad równościowych w ramach funduszy unijnych na lata 2021-2027.</w:t>
      </w:r>
    </w:p>
  </w:footnote>
  <w:footnote w:id="8">
    <w:p w14:paraId="42C95F61" w14:textId="0257E438" w:rsidR="00950EDF" w:rsidRPr="002F0497" w:rsidRDefault="00950EDF" w:rsidP="001A7556">
      <w:pPr>
        <w:pStyle w:val="Tekstprzypisudolnego"/>
        <w:jc w:val="left"/>
        <w:rPr>
          <w:rFonts w:ascii="Arial" w:hAnsi="Arial" w:cs="Arial"/>
          <w:sz w:val="16"/>
          <w:szCs w:val="16"/>
        </w:rPr>
      </w:pPr>
      <w:r w:rsidRPr="002F0497">
        <w:rPr>
          <w:rStyle w:val="Odwoanieprzypisudolnego"/>
          <w:rFonts w:eastAsia="Calibri"/>
          <w:szCs w:val="16"/>
        </w:rPr>
        <w:footnoteRef/>
      </w:r>
      <w:r w:rsidRPr="002F0497">
        <w:rPr>
          <w:sz w:val="16"/>
          <w:szCs w:val="16"/>
        </w:rPr>
        <w:t xml:space="preserve"> </w:t>
      </w:r>
      <w:r w:rsidRPr="002F0497">
        <w:rPr>
          <w:rFonts w:ascii="Arial" w:hAnsi="Arial" w:cs="Arial"/>
          <w:sz w:val="16"/>
          <w:szCs w:val="16"/>
        </w:rPr>
        <w:t>Zgodnie z art. 206 ust. 4 ustawy o finansach publicznych obowiązek ten nie dotyczy Beneficjenta</w:t>
      </w:r>
      <w:r w:rsidRPr="002F0497">
        <w:rPr>
          <w:rFonts w:ascii="Arial" w:hAnsi="Arial" w:cs="Arial"/>
          <w:sz w:val="16"/>
          <w:szCs w:val="16"/>
          <w:lang w:val="pl-PL"/>
        </w:rPr>
        <w:t xml:space="preserve"> </w:t>
      </w:r>
      <w:r w:rsidRPr="002F0497">
        <w:rPr>
          <w:rFonts w:ascii="Arial" w:hAnsi="Arial" w:cs="Arial"/>
          <w:sz w:val="16"/>
          <w:szCs w:val="16"/>
        </w:rPr>
        <w:t>będącego jednostką sektora finansów publicznych albo fundacją, której jedynym fundatorem jest Skarb Państwa</w:t>
      </w:r>
      <w:r w:rsidRPr="002F0497">
        <w:rPr>
          <w:rFonts w:ascii="Arial" w:hAnsi="Arial" w:cs="Arial"/>
          <w:sz w:val="16"/>
          <w:szCs w:val="16"/>
          <w:lang w:val="pl-PL"/>
        </w:rPr>
        <w:t>,</w:t>
      </w:r>
      <w:r w:rsidRPr="002F0497">
        <w:rPr>
          <w:rFonts w:ascii="Arial" w:hAnsi="Arial" w:cs="Arial"/>
          <w:sz w:val="16"/>
          <w:szCs w:val="16"/>
        </w:rPr>
        <w:t xml:space="preserve"> a także Banku Gospodarstwa Krajowego.</w:t>
      </w:r>
    </w:p>
  </w:footnote>
  <w:footnote w:id="9">
    <w:p w14:paraId="425CD631" w14:textId="77777777" w:rsidR="00950EDF" w:rsidRPr="002F0497" w:rsidRDefault="00950EDF" w:rsidP="001A7556">
      <w:pPr>
        <w:pStyle w:val="Tekstprzypisudolnego"/>
        <w:jc w:val="left"/>
        <w:rPr>
          <w:sz w:val="16"/>
          <w:szCs w:val="16"/>
        </w:rPr>
      </w:pPr>
      <w:r w:rsidRPr="002F0497">
        <w:rPr>
          <w:rStyle w:val="Odwoanieprzypisudolnego"/>
          <w:rFonts w:eastAsia="Calibri" w:cs="Arial"/>
          <w:szCs w:val="16"/>
        </w:rPr>
        <w:footnoteRef/>
      </w:r>
      <w:r w:rsidRPr="002F0497">
        <w:rPr>
          <w:rFonts w:ascii="Arial" w:hAnsi="Arial" w:cs="Arial"/>
          <w:sz w:val="16"/>
          <w:szCs w:val="16"/>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sidRPr="002F0497">
        <w:rPr>
          <w:rFonts w:ascii="Arial" w:hAnsi="Arial" w:cs="Arial"/>
          <w:sz w:val="16"/>
          <w:szCs w:val="16"/>
          <w:lang w:val="pl-PL"/>
        </w:rPr>
        <w:t> </w:t>
      </w:r>
      <w:r w:rsidRPr="002F0497">
        <w:rPr>
          <w:rFonts w:ascii="Arial" w:hAnsi="Arial" w:cs="Arial"/>
          <w:sz w:val="16"/>
          <w:szCs w:val="16"/>
        </w:rPr>
        <w:t>udziałem środków europejskich.</w:t>
      </w:r>
    </w:p>
  </w:footnote>
  <w:footnote w:id="10">
    <w:p w14:paraId="7E91FA5A" w14:textId="77777777" w:rsidR="00950EDF" w:rsidRPr="002F0497" w:rsidRDefault="00950EDF" w:rsidP="001A7556">
      <w:pPr>
        <w:pStyle w:val="Tekstprzypisudolnego"/>
        <w:jc w:val="left"/>
        <w:rPr>
          <w:sz w:val="16"/>
          <w:szCs w:val="16"/>
        </w:rPr>
      </w:pPr>
      <w:r w:rsidRPr="002F0497">
        <w:rPr>
          <w:rStyle w:val="Odwoanieprzypisudolnego"/>
          <w:rFonts w:eastAsia="Calibri"/>
          <w:szCs w:val="16"/>
        </w:rPr>
        <w:footnoteRef/>
      </w:r>
      <w:r w:rsidRPr="002F0497">
        <w:rPr>
          <w:sz w:val="16"/>
          <w:szCs w:val="16"/>
        </w:rPr>
        <w:t xml:space="preserve"> </w:t>
      </w:r>
      <w:r w:rsidRPr="002F0497">
        <w:rPr>
          <w:rFonts w:ascii="Arial" w:hAnsi="Arial" w:cs="Arial"/>
          <w:color w:val="1C1C1C"/>
          <w:sz w:val="16"/>
          <w:szCs w:val="16"/>
        </w:rPr>
        <w:t>W przypadku gwarancji bankowej gwarantem jest bank, w przypadku gwarancji ubezpieczeniowej gwarantem jest ubezpieczyciel.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6723" w14:textId="3FD13804" w:rsidR="00950EDF" w:rsidRDefault="00950EDF">
    <w:pPr>
      <w:pStyle w:val="Nagwek"/>
    </w:pPr>
    <w:r w:rsidRPr="00575826">
      <w:rPr>
        <w:rFonts w:cs="Arial"/>
        <w:noProof/>
        <w:lang w:eastAsia="pl-PL"/>
      </w:rPr>
      <w:drawing>
        <wp:inline distT="0" distB="0" distL="0" distR="0" wp14:anchorId="64050E67" wp14:editId="568AC23B">
          <wp:extent cx="5760720" cy="6223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8E5627"/>
    <w:multiLevelType w:val="hybridMultilevel"/>
    <w:tmpl w:val="4914F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6E024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EC1683"/>
    <w:multiLevelType w:val="hybridMultilevel"/>
    <w:tmpl w:val="BFE8D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1166B"/>
    <w:multiLevelType w:val="hybridMultilevel"/>
    <w:tmpl w:val="99525B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3B43F9"/>
    <w:multiLevelType w:val="multilevel"/>
    <w:tmpl w:val="909C1D84"/>
    <w:name w:val="NumeracjaTreść-K2"/>
    <w:numStyleLink w:val="NumeracjaTre-K"/>
  </w:abstractNum>
  <w:abstractNum w:abstractNumId="5"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0"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A27CF6"/>
    <w:multiLevelType w:val="hybridMultilevel"/>
    <w:tmpl w:val="EECE07B6"/>
    <w:lvl w:ilvl="0" w:tplc="4790DB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701D4"/>
    <w:multiLevelType w:val="multilevel"/>
    <w:tmpl w:val="F7B6B29C"/>
    <w:name w:val="Numeracja-K"/>
    <w:numStyleLink w:val="Numeracja-K"/>
  </w:abstractNum>
  <w:abstractNum w:abstractNumId="13" w15:restartNumberingAfterBreak="0">
    <w:nsid w:val="24160E04"/>
    <w:multiLevelType w:val="hybridMultilevel"/>
    <w:tmpl w:val="45B489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FA47FE"/>
    <w:multiLevelType w:val="hybridMultilevel"/>
    <w:tmpl w:val="EDC64D60"/>
    <w:styleLink w:val="NumeracjaTre-K8"/>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F555F"/>
    <w:multiLevelType w:val="hybridMultilevel"/>
    <w:tmpl w:val="321A82EA"/>
    <w:lvl w:ilvl="0" w:tplc="D01A0CC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25E7F68"/>
    <w:multiLevelType w:val="multilevel"/>
    <w:tmpl w:val="909C1D84"/>
    <w:name w:val="NumeracjaTreść-K"/>
    <w:numStyleLink w:val="NumeracjaTre-K"/>
  </w:abstractNum>
  <w:abstractNum w:abstractNumId="17"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20" w15:restartNumberingAfterBreak="0">
    <w:nsid w:val="3E5C1068"/>
    <w:multiLevelType w:val="hybridMultilevel"/>
    <w:tmpl w:val="39026FA0"/>
    <w:lvl w:ilvl="0" w:tplc="AC06DC48">
      <w:start w:val="1"/>
      <w:numFmt w:val="bullet"/>
      <w:lvlText w:val="-"/>
      <w:lvlJc w:val="left"/>
      <w:pPr>
        <w:tabs>
          <w:tab w:val="num" w:pos="720"/>
        </w:tabs>
        <w:ind w:left="720" w:hanging="360"/>
      </w:pPr>
      <w:rPr>
        <w:rFonts w:ascii="Times New Roman" w:hAnsi="Times New Roman" w:hint="default"/>
      </w:rPr>
    </w:lvl>
    <w:lvl w:ilvl="1" w:tplc="7726903C" w:tentative="1">
      <w:start w:val="1"/>
      <w:numFmt w:val="bullet"/>
      <w:lvlText w:val="-"/>
      <w:lvlJc w:val="left"/>
      <w:pPr>
        <w:tabs>
          <w:tab w:val="num" w:pos="1440"/>
        </w:tabs>
        <w:ind w:left="1440" w:hanging="360"/>
      </w:pPr>
      <w:rPr>
        <w:rFonts w:ascii="Times New Roman" w:hAnsi="Times New Roman" w:hint="default"/>
      </w:rPr>
    </w:lvl>
    <w:lvl w:ilvl="2" w:tplc="D33C611E" w:tentative="1">
      <w:start w:val="1"/>
      <w:numFmt w:val="bullet"/>
      <w:lvlText w:val="-"/>
      <w:lvlJc w:val="left"/>
      <w:pPr>
        <w:tabs>
          <w:tab w:val="num" w:pos="2160"/>
        </w:tabs>
        <w:ind w:left="2160" w:hanging="360"/>
      </w:pPr>
      <w:rPr>
        <w:rFonts w:ascii="Times New Roman" w:hAnsi="Times New Roman" w:hint="default"/>
      </w:rPr>
    </w:lvl>
    <w:lvl w:ilvl="3" w:tplc="50D2151A" w:tentative="1">
      <w:start w:val="1"/>
      <w:numFmt w:val="bullet"/>
      <w:lvlText w:val="-"/>
      <w:lvlJc w:val="left"/>
      <w:pPr>
        <w:tabs>
          <w:tab w:val="num" w:pos="2880"/>
        </w:tabs>
        <w:ind w:left="2880" w:hanging="360"/>
      </w:pPr>
      <w:rPr>
        <w:rFonts w:ascii="Times New Roman" w:hAnsi="Times New Roman" w:hint="default"/>
      </w:rPr>
    </w:lvl>
    <w:lvl w:ilvl="4" w:tplc="C6AC627E" w:tentative="1">
      <w:start w:val="1"/>
      <w:numFmt w:val="bullet"/>
      <w:lvlText w:val="-"/>
      <w:lvlJc w:val="left"/>
      <w:pPr>
        <w:tabs>
          <w:tab w:val="num" w:pos="3600"/>
        </w:tabs>
        <w:ind w:left="3600" w:hanging="360"/>
      </w:pPr>
      <w:rPr>
        <w:rFonts w:ascii="Times New Roman" w:hAnsi="Times New Roman" w:hint="default"/>
      </w:rPr>
    </w:lvl>
    <w:lvl w:ilvl="5" w:tplc="E3C6D8B2" w:tentative="1">
      <w:start w:val="1"/>
      <w:numFmt w:val="bullet"/>
      <w:lvlText w:val="-"/>
      <w:lvlJc w:val="left"/>
      <w:pPr>
        <w:tabs>
          <w:tab w:val="num" w:pos="4320"/>
        </w:tabs>
        <w:ind w:left="4320" w:hanging="360"/>
      </w:pPr>
      <w:rPr>
        <w:rFonts w:ascii="Times New Roman" w:hAnsi="Times New Roman" w:hint="default"/>
      </w:rPr>
    </w:lvl>
    <w:lvl w:ilvl="6" w:tplc="B5949E22" w:tentative="1">
      <w:start w:val="1"/>
      <w:numFmt w:val="bullet"/>
      <w:lvlText w:val="-"/>
      <w:lvlJc w:val="left"/>
      <w:pPr>
        <w:tabs>
          <w:tab w:val="num" w:pos="5040"/>
        </w:tabs>
        <w:ind w:left="5040" w:hanging="360"/>
      </w:pPr>
      <w:rPr>
        <w:rFonts w:ascii="Times New Roman" w:hAnsi="Times New Roman" w:hint="default"/>
      </w:rPr>
    </w:lvl>
    <w:lvl w:ilvl="7" w:tplc="FAB0E55A" w:tentative="1">
      <w:start w:val="1"/>
      <w:numFmt w:val="bullet"/>
      <w:lvlText w:val="-"/>
      <w:lvlJc w:val="left"/>
      <w:pPr>
        <w:tabs>
          <w:tab w:val="num" w:pos="5760"/>
        </w:tabs>
        <w:ind w:left="5760" w:hanging="360"/>
      </w:pPr>
      <w:rPr>
        <w:rFonts w:ascii="Times New Roman" w:hAnsi="Times New Roman" w:hint="default"/>
      </w:rPr>
    </w:lvl>
    <w:lvl w:ilvl="8" w:tplc="4176BE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0106004"/>
    <w:multiLevelType w:val="hybridMultilevel"/>
    <w:tmpl w:val="9F30821E"/>
    <w:lvl w:ilvl="0" w:tplc="463021CC">
      <w:start w:val="1"/>
      <w:numFmt w:val="bullet"/>
      <w:lvlText w:val="-"/>
      <w:lvlJc w:val="left"/>
      <w:pPr>
        <w:tabs>
          <w:tab w:val="num" w:pos="720"/>
        </w:tabs>
        <w:ind w:left="720" w:hanging="360"/>
      </w:pPr>
      <w:rPr>
        <w:rFonts w:ascii="Times New Roman" w:hAnsi="Times New Roman" w:hint="default"/>
      </w:rPr>
    </w:lvl>
    <w:lvl w:ilvl="1" w:tplc="D1D69F5C" w:tentative="1">
      <w:start w:val="1"/>
      <w:numFmt w:val="bullet"/>
      <w:lvlText w:val="-"/>
      <w:lvlJc w:val="left"/>
      <w:pPr>
        <w:tabs>
          <w:tab w:val="num" w:pos="1440"/>
        </w:tabs>
        <w:ind w:left="1440" w:hanging="360"/>
      </w:pPr>
      <w:rPr>
        <w:rFonts w:ascii="Times New Roman" w:hAnsi="Times New Roman" w:hint="default"/>
      </w:rPr>
    </w:lvl>
    <w:lvl w:ilvl="2" w:tplc="19762EAC" w:tentative="1">
      <w:start w:val="1"/>
      <w:numFmt w:val="bullet"/>
      <w:lvlText w:val="-"/>
      <w:lvlJc w:val="left"/>
      <w:pPr>
        <w:tabs>
          <w:tab w:val="num" w:pos="2160"/>
        </w:tabs>
        <w:ind w:left="2160" w:hanging="360"/>
      </w:pPr>
      <w:rPr>
        <w:rFonts w:ascii="Times New Roman" w:hAnsi="Times New Roman" w:hint="default"/>
      </w:rPr>
    </w:lvl>
    <w:lvl w:ilvl="3" w:tplc="D34A58B0" w:tentative="1">
      <w:start w:val="1"/>
      <w:numFmt w:val="bullet"/>
      <w:lvlText w:val="-"/>
      <w:lvlJc w:val="left"/>
      <w:pPr>
        <w:tabs>
          <w:tab w:val="num" w:pos="2880"/>
        </w:tabs>
        <w:ind w:left="2880" w:hanging="360"/>
      </w:pPr>
      <w:rPr>
        <w:rFonts w:ascii="Times New Roman" w:hAnsi="Times New Roman" w:hint="default"/>
      </w:rPr>
    </w:lvl>
    <w:lvl w:ilvl="4" w:tplc="D760314A" w:tentative="1">
      <w:start w:val="1"/>
      <w:numFmt w:val="bullet"/>
      <w:lvlText w:val="-"/>
      <w:lvlJc w:val="left"/>
      <w:pPr>
        <w:tabs>
          <w:tab w:val="num" w:pos="3600"/>
        </w:tabs>
        <w:ind w:left="3600" w:hanging="360"/>
      </w:pPr>
      <w:rPr>
        <w:rFonts w:ascii="Times New Roman" w:hAnsi="Times New Roman" w:hint="default"/>
      </w:rPr>
    </w:lvl>
    <w:lvl w:ilvl="5" w:tplc="2D3A770C" w:tentative="1">
      <w:start w:val="1"/>
      <w:numFmt w:val="bullet"/>
      <w:lvlText w:val="-"/>
      <w:lvlJc w:val="left"/>
      <w:pPr>
        <w:tabs>
          <w:tab w:val="num" w:pos="4320"/>
        </w:tabs>
        <w:ind w:left="4320" w:hanging="360"/>
      </w:pPr>
      <w:rPr>
        <w:rFonts w:ascii="Times New Roman" w:hAnsi="Times New Roman" w:hint="default"/>
      </w:rPr>
    </w:lvl>
    <w:lvl w:ilvl="6" w:tplc="9D80A23E" w:tentative="1">
      <w:start w:val="1"/>
      <w:numFmt w:val="bullet"/>
      <w:lvlText w:val="-"/>
      <w:lvlJc w:val="left"/>
      <w:pPr>
        <w:tabs>
          <w:tab w:val="num" w:pos="5040"/>
        </w:tabs>
        <w:ind w:left="5040" w:hanging="360"/>
      </w:pPr>
      <w:rPr>
        <w:rFonts w:ascii="Times New Roman" w:hAnsi="Times New Roman" w:hint="default"/>
      </w:rPr>
    </w:lvl>
    <w:lvl w:ilvl="7" w:tplc="CF1630B8" w:tentative="1">
      <w:start w:val="1"/>
      <w:numFmt w:val="bullet"/>
      <w:lvlText w:val="-"/>
      <w:lvlJc w:val="left"/>
      <w:pPr>
        <w:tabs>
          <w:tab w:val="num" w:pos="5760"/>
        </w:tabs>
        <w:ind w:left="5760" w:hanging="360"/>
      </w:pPr>
      <w:rPr>
        <w:rFonts w:ascii="Times New Roman" w:hAnsi="Times New Roman" w:hint="default"/>
      </w:rPr>
    </w:lvl>
    <w:lvl w:ilvl="8" w:tplc="7F7E87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4A65E0A"/>
    <w:multiLevelType w:val="hybridMultilevel"/>
    <w:tmpl w:val="739ED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679E1"/>
    <w:multiLevelType w:val="hybridMultilevel"/>
    <w:tmpl w:val="EDB60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647E03"/>
    <w:multiLevelType w:val="multilevel"/>
    <w:tmpl w:val="909C1D84"/>
    <w:name w:val="NumeracjaTreści-K"/>
    <w:numStyleLink w:val="NumeracjaTre-K"/>
  </w:abstractNum>
  <w:abstractNum w:abstractNumId="25"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30"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212D53"/>
    <w:multiLevelType w:val="hybridMultilevel"/>
    <w:tmpl w:val="00D2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233ABA"/>
    <w:multiLevelType w:val="hybridMultilevel"/>
    <w:tmpl w:val="65EA4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051B29"/>
    <w:multiLevelType w:val="hybridMultilevel"/>
    <w:tmpl w:val="AF2487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70D5403"/>
    <w:multiLevelType w:val="hybridMultilevel"/>
    <w:tmpl w:val="F09C2D7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837D4B"/>
    <w:multiLevelType w:val="hybridMultilevel"/>
    <w:tmpl w:val="16DA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E6B74CE"/>
    <w:multiLevelType w:val="multilevel"/>
    <w:tmpl w:val="F7B6B29C"/>
    <w:name w:val="Numeracja-K2"/>
    <w:numStyleLink w:val="Numeracja-K"/>
  </w:abstractNum>
  <w:abstractNum w:abstractNumId="39" w15:restartNumberingAfterBreak="0">
    <w:nsid w:val="5F0A4F9C"/>
    <w:multiLevelType w:val="multilevel"/>
    <w:tmpl w:val="E8C8BF74"/>
    <w:lvl w:ilvl="0">
      <w:start w:val="1"/>
      <w:numFmt w:val="decimal"/>
      <w:lvlText w:val="%1."/>
      <w:lvlJc w:val="left"/>
      <w:pPr>
        <w:ind w:left="357" w:hanging="357"/>
      </w:pPr>
      <w:rPr>
        <w:rFonts w:ascii="Arial" w:hAnsi="Arial" w:cs="Times New Roman" w:hint="default"/>
        <w:b w:val="0"/>
        <w:color w:val="00000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0"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961E13"/>
    <w:multiLevelType w:val="multilevel"/>
    <w:tmpl w:val="909C1D84"/>
    <w:name w:val="NumeracjaTreści-K2"/>
    <w:numStyleLink w:val="NumeracjaTre-K"/>
  </w:abstractNum>
  <w:abstractNum w:abstractNumId="42"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44"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B86EDE"/>
    <w:multiLevelType w:val="hybridMultilevel"/>
    <w:tmpl w:val="F6DCF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CB3ED7"/>
    <w:multiLevelType w:val="hybridMultilevel"/>
    <w:tmpl w:val="DE121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CC08CE"/>
    <w:multiLevelType w:val="hybridMultilevel"/>
    <w:tmpl w:val="CA663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1" w15:restartNumberingAfterBreak="0">
    <w:nsid w:val="6DBB0058"/>
    <w:multiLevelType w:val="multilevel"/>
    <w:tmpl w:val="F7B6B29C"/>
    <w:name w:val="Numeracja-K"/>
    <w:numStyleLink w:val="Numeracja-K"/>
  </w:abstractNum>
  <w:abstractNum w:abstractNumId="52"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3"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54"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55" w15:restartNumberingAfterBreak="0">
    <w:nsid w:val="73E329CA"/>
    <w:multiLevelType w:val="hybridMultilevel"/>
    <w:tmpl w:val="055E6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F910D9"/>
    <w:multiLevelType w:val="multilevel"/>
    <w:tmpl w:val="909C1D84"/>
    <w:name w:val="NumeracjaTreści-K2"/>
    <w:numStyleLink w:val="NumeracjaTre-K"/>
  </w:abstractNum>
  <w:abstractNum w:abstractNumId="57"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16"/>
  </w:num>
  <w:num w:numId="4">
    <w:abstractNumId w:val="50"/>
  </w:num>
  <w:num w:numId="5">
    <w:abstractNumId w:val="58"/>
  </w:num>
  <w:num w:numId="6">
    <w:abstractNumId w:val="37"/>
  </w:num>
  <w:num w:numId="7">
    <w:abstractNumId w:val="15"/>
  </w:num>
  <w:num w:numId="8">
    <w:abstractNumId w:val="26"/>
  </w:num>
  <w:num w:numId="9">
    <w:abstractNumId w:val="19"/>
  </w:num>
  <w:num w:numId="10">
    <w:abstractNumId w:val="29"/>
  </w:num>
  <w:num w:numId="11">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2">
    <w:abstractNumId w:val="24"/>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3">
    <w:abstractNumId w:val="24"/>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12"/>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84" w:firstLine="0"/>
        </w:pPr>
        <w:rPr>
          <w:rFonts w:hint="default"/>
        </w:rPr>
      </w:lvl>
    </w:lvlOverride>
    <w:lvlOverride w:ilvl="2">
      <w:lvl w:ilvl="2">
        <w:start w:val="1"/>
        <w:numFmt w:val="decimal"/>
        <w:lvlText w:val="%1.%2.%3."/>
        <w:lvlJc w:val="left"/>
        <w:pPr>
          <w:ind w:left="357" w:firstLine="0"/>
        </w:pPr>
        <w:rPr>
          <w:rFonts w:hint="default"/>
          <w:b/>
          <w:bCs/>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0">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1">
    <w:abstractNumId w:val="9"/>
  </w:num>
  <w:num w:numId="22">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30"/>
  </w:num>
  <w:num w:numId="29">
    <w:abstractNumId w:val="36"/>
  </w:num>
  <w:num w:numId="30">
    <w:abstractNumId w:val="57"/>
  </w:num>
  <w:num w:numId="31">
    <w:abstractNumId w:val="0"/>
  </w:num>
  <w:num w:numId="32">
    <w:abstractNumId w:val="45"/>
  </w:num>
  <w:num w:numId="33">
    <w:abstractNumId w:val="28"/>
  </w:num>
  <w:num w:numId="34">
    <w:abstractNumId w:val="7"/>
  </w:num>
  <w:num w:numId="35">
    <w:abstractNumId w:val="48"/>
  </w:num>
  <w:num w:numId="36">
    <w:abstractNumId w:val="42"/>
  </w:num>
  <w:num w:numId="37">
    <w:abstractNumId w:val="8"/>
  </w:num>
  <w:num w:numId="38">
    <w:abstractNumId w:val="17"/>
  </w:num>
  <w:num w:numId="39">
    <w:abstractNumId w:val="27"/>
  </w:num>
  <w:num w:numId="40">
    <w:abstractNumId w:val="52"/>
  </w:num>
  <w:num w:numId="41">
    <w:abstractNumId w:val="10"/>
  </w:num>
  <w:num w:numId="42">
    <w:abstractNumId w:val="40"/>
  </w:num>
  <w:num w:numId="43">
    <w:abstractNumId w:val="6"/>
  </w:num>
  <w:num w:numId="44">
    <w:abstractNumId w:val="53"/>
  </w:num>
  <w:num w:numId="45">
    <w:abstractNumId w:val="5"/>
  </w:num>
  <w:num w:numId="46">
    <w:abstractNumId w:val="54"/>
  </w:num>
  <w:num w:numId="47">
    <w:abstractNumId w:val="11"/>
  </w:num>
  <w:num w:numId="48">
    <w:abstractNumId w:val="44"/>
  </w:num>
  <w:num w:numId="49">
    <w:abstractNumId w:val="34"/>
  </w:num>
  <w:num w:numId="50">
    <w:abstractNumId w:val="23"/>
  </w:num>
  <w:num w:numId="51">
    <w:abstractNumId w:val="3"/>
  </w:num>
  <w:num w:numId="52">
    <w:abstractNumId w:val="1"/>
  </w:num>
  <w:num w:numId="53">
    <w:abstractNumId w:val="25"/>
  </w:num>
  <w:num w:numId="54">
    <w:abstractNumId w:val="49"/>
  </w:num>
  <w:num w:numId="55">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6">
    <w:abstractNumId w:val="24"/>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Arial" w:hAnsi="Arial" w:cs="Arial"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24"/>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8">
    <w:abstractNumId w:val="18"/>
  </w:num>
  <w:num w:numId="59">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0">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1">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2">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3">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4">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5">
    <w:abstractNumId w:val="21"/>
  </w:num>
  <w:num w:numId="66">
    <w:abstractNumId w:val="20"/>
  </w:num>
  <w:num w:numId="67">
    <w:abstractNumId w:val="55"/>
  </w:num>
  <w:num w:numId="68">
    <w:abstractNumId w:val="32"/>
  </w:num>
  <w:num w:numId="69">
    <w:abstractNumId w:val="13"/>
  </w:num>
  <w:num w:numId="70">
    <w:abstractNumId w:val="2"/>
  </w:num>
  <w:num w:numId="71">
    <w:abstractNumId w:val="46"/>
  </w:num>
  <w:num w:numId="72">
    <w:abstractNumId w:val="47"/>
  </w:num>
  <w:num w:numId="73">
    <w:abstractNumId w:val="33"/>
  </w:num>
  <w:num w:numId="74">
    <w:abstractNumId w:val="31"/>
  </w:num>
  <w:num w:numId="75">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6">
    <w:abstractNumId w:val="24"/>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7">
    <w:abstractNumId w:val="22"/>
  </w:num>
  <w:num w:numId="78">
    <w:abstractNumId w:val="35"/>
  </w:num>
  <w:num w:numId="79">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4"/>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6"/>
    <w:rsid w:val="000011D3"/>
    <w:rsid w:val="00005504"/>
    <w:rsid w:val="0000570C"/>
    <w:rsid w:val="00006652"/>
    <w:rsid w:val="00006FCF"/>
    <w:rsid w:val="00007590"/>
    <w:rsid w:val="0001017C"/>
    <w:rsid w:val="00011307"/>
    <w:rsid w:val="00012E31"/>
    <w:rsid w:val="00013114"/>
    <w:rsid w:val="000133F7"/>
    <w:rsid w:val="0001362C"/>
    <w:rsid w:val="000136EC"/>
    <w:rsid w:val="00013A86"/>
    <w:rsid w:val="00014355"/>
    <w:rsid w:val="00014623"/>
    <w:rsid w:val="0001740F"/>
    <w:rsid w:val="00017FC8"/>
    <w:rsid w:val="000201D6"/>
    <w:rsid w:val="000227FD"/>
    <w:rsid w:val="0002351B"/>
    <w:rsid w:val="000238DD"/>
    <w:rsid w:val="00023BCE"/>
    <w:rsid w:val="0002468B"/>
    <w:rsid w:val="00024C34"/>
    <w:rsid w:val="00025D93"/>
    <w:rsid w:val="0002625F"/>
    <w:rsid w:val="000267E1"/>
    <w:rsid w:val="00030580"/>
    <w:rsid w:val="00031232"/>
    <w:rsid w:val="0003139B"/>
    <w:rsid w:val="0003143E"/>
    <w:rsid w:val="00031D19"/>
    <w:rsid w:val="000329C6"/>
    <w:rsid w:val="00032A4A"/>
    <w:rsid w:val="00032F0D"/>
    <w:rsid w:val="0003377C"/>
    <w:rsid w:val="00034EF8"/>
    <w:rsid w:val="000358A5"/>
    <w:rsid w:val="00036219"/>
    <w:rsid w:val="00036487"/>
    <w:rsid w:val="0003718F"/>
    <w:rsid w:val="00040163"/>
    <w:rsid w:val="0004070E"/>
    <w:rsid w:val="000410C3"/>
    <w:rsid w:val="0004139A"/>
    <w:rsid w:val="0004142B"/>
    <w:rsid w:val="000424A3"/>
    <w:rsid w:val="000428A6"/>
    <w:rsid w:val="00042C65"/>
    <w:rsid w:val="00043073"/>
    <w:rsid w:val="00043518"/>
    <w:rsid w:val="00043DBC"/>
    <w:rsid w:val="0004411F"/>
    <w:rsid w:val="0004481F"/>
    <w:rsid w:val="00044FE1"/>
    <w:rsid w:val="0004512B"/>
    <w:rsid w:val="00051BDD"/>
    <w:rsid w:val="0005251A"/>
    <w:rsid w:val="00054985"/>
    <w:rsid w:val="00055208"/>
    <w:rsid w:val="0005626F"/>
    <w:rsid w:val="00057E65"/>
    <w:rsid w:val="00061352"/>
    <w:rsid w:val="00062DC3"/>
    <w:rsid w:val="00062EB7"/>
    <w:rsid w:val="0006345A"/>
    <w:rsid w:val="00063B8B"/>
    <w:rsid w:val="00064ECD"/>
    <w:rsid w:val="00066436"/>
    <w:rsid w:val="00067584"/>
    <w:rsid w:val="00070C4F"/>
    <w:rsid w:val="00073441"/>
    <w:rsid w:val="00074785"/>
    <w:rsid w:val="00074C3B"/>
    <w:rsid w:val="00074EB1"/>
    <w:rsid w:val="0008068E"/>
    <w:rsid w:val="00080D8C"/>
    <w:rsid w:val="00081CE9"/>
    <w:rsid w:val="00083E6E"/>
    <w:rsid w:val="00084F19"/>
    <w:rsid w:val="00086935"/>
    <w:rsid w:val="00086969"/>
    <w:rsid w:val="00086A4D"/>
    <w:rsid w:val="00086D8E"/>
    <w:rsid w:val="00087F23"/>
    <w:rsid w:val="000903FD"/>
    <w:rsid w:val="00091AC8"/>
    <w:rsid w:val="00091F1B"/>
    <w:rsid w:val="000921C3"/>
    <w:rsid w:val="000937B5"/>
    <w:rsid w:val="00093836"/>
    <w:rsid w:val="00094453"/>
    <w:rsid w:val="000944AD"/>
    <w:rsid w:val="00094F52"/>
    <w:rsid w:val="000962B3"/>
    <w:rsid w:val="000A0003"/>
    <w:rsid w:val="000A18EB"/>
    <w:rsid w:val="000A220E"/>
    <w:rsid w:val="000A4BC1"/>
    <w:rsid w:val="000A4E0F"/>
    <w:rsid w:val="000A618C"/>
    <w:rsid w:val="000A6772"/>
    <w:rsid w:val="000A699C"/>
    <w:rsid w:val="000A7B8B"/>
    <w:rsid w:val="000B263F"/>
    <w:rsid w:val="000B378B"/>
    <w:rsid w:val="000B4923"/>
    <w:rsid w:val="000B4DF9"/>
    <w:rsid w:val="000B5F4A"/>
    <w:rsid w:val="000B7349"/>
    <w:rsid w:val="000B76B2"/>
    <w:rsid w:val="000B7CFE"/>
    <w:rsid w:val="000C0AAD"/>
    <w:rsid w:val="000C1085"/>
    <w:rsid w:val="000C1FCF"/>
    <w:rsid w:val="000C35DA"/>
    <w:rsid w:val="000C38A5"/>
    <w:rsid w:val="000C44AF"/>
    <w:rsid w:val="000C4FCA"/>
    <w:rsid w:val="000C58AF"/>
    <w:rsid w:val="000C66CC"/>
    <w:rsid w:val="000C796D"/>
    <w:rsid w:val="000D07A8"/>
    <w:rsid w:val="000D0EA4"/>
    <w:rsid w:val="000D162C"/>
    <w:rsid w:val="000D4BB6"/>
    <w:rsid w:val="000D6698"/>
    <w:rsid w:val="000D6A0F"/>
    <w:rsid w:val="000D6D9A"/>
    <w:rsid w:val="000D7CC4"/>
    <w:rsid w:val="000E0A4A"/>
    <w:rsid w:val="000E1690"/>
    <w:rsid w:val="000E25E4"/>
    <w:rsid w:val="000E27AD"/>
    <w:rsid w:val="000E350E"/>
    <w:rsid w:val="000E4AF9"/>
    <w:rsid w:val="000E5E8B"/>
    <w:rsid w:val="000F1236"/>
    <w:rsid w:val="000F1E59"/>
    <w:rsid w:val="000F4027"/>
    <w:rsid w:val="000F436A"/>
    <w:rsid w:val="000F577D"/>
    <w:rsid w:val="000F6BBA"/>
    <w:rsid w:val="000F6DB1"/>
    <w:rsid w:val="000F7798"/>
    <w:rsid w:val="000F7D25"/>
    <w:rsid w:val="00100065"/>
    <w:rsid w:val="0010257A"/>
    <w:rsid w:val="00103279"/>
    <w:rsid w:val="00103CA7"/>
    <w:rsid w:val="00105481"/>
    <w:rsid w:val="0010688E"/>
    <w:rsid w:val="00110129"/>
    <w:rsid w:val="0011065C"/>
    <w:rsid w:val="00110F15"/>
    <w:rsid w:val="001112E6"/>
    <w:rsid w:val="00111F34"/>
    <w:rsid w:val="001120B7"/>
    <w:rsid w:val="00112A54"/>
    <w:rsid w:val="00113436"/>
    <w:rsid w:val="00113864"/>
    <w:rsid w:val="00114F12"/>
    <w:rsid w:val="00116F06"/>
    <w:rsid w:val="001171C6"/>
    <w:rsid w:val="0011725E"/>
    <w:rsid w:val="00117A7C"/>
    <w:rsid w:val="00121063"/>
    <w:rsid w:val="00121385"/>
    <w:rsid w:val="00121E45"/>
    <w:rsid w:val="001221BF"/>
    <w:rsid w:val="001228DB"/>
    <w:rsid w:val="0012307E"/>
    <w:rsid w:val="0012369C"/>
    <w:rsid w:val="00126259"/>
    <w:rsid w:val="00126C4C"/>
    <w:rsid w:val="00127080"/>
    <w:rsid w:val="00127E47"/>
    <w:rsid w:val="00130B60"/>
    <w:rsid w:val="00131E9D"/>
    <w:rsid w:val="001347F3"/>
    <w:rsid w:val="00134916"/>
    <w:rsid w:val="00135E12"/>
    <w:rsid w:val="00137037"/>
    <w:rsid w:val="001401F1"/>
    <w:rsid w:val="00140248"/>
    <w:rsid w:val="0014124A"/>
    <w:rsid w:val="00141C21"/>
    <w:rsid w:val="00142041"/>
    <w:rsid w:val="001439A5"/>
    <w:rsid w:val="00143A32"/>
    <w:rsid w:val="00145B83"/>
    <w:rsid w:val="00146150"/>
    <w:rsid w:val="0014618C"/>
    <w:rsid w:val="00147113"/>
    <w:rsid w:val="001510FC"/>
    <w:rsid w:val="001513D2"/>
    <w:rsid w:val="0015159F"/>
    <w:rsid w:val="00152B62"/>
    <w:rsid w:val="001537F6"/>
    <w:rsid w:val="00161AF5"/>
    <w:rsid w:val="00161F20"/>
    <w:rsid w:val="00162506"/>
    <w:rsid w:val="00166AE3"/>
    <w:rsid w:val="0016719E"/>
    <w:rsid w:val="001673F2"/>
    <w:rsid w:val="00170BEE"/>
    <w:rsid w:val="0017134C"/>
    <w:rsid w:val="00171DB3"/>
    <w:rsid w:val="00172F99"/>
    <w:rsid w:val="00176787"/>
    <w:rsid w:val="00176A1C"/>
    <w:rsid w:val="00177589"/>
    <w:rsid w:val="001802B3"/>
    <w:rsid w:val="0018058B"/>
    <w:rsid w:val="00180E72"/>
    <w:rsid w:val="00181A9A"/>
    <w:rsid w:val="0018233A"/>
    <w:rsid w:val="0018250C"/>
    <w:rsid w:val="00182533"/>
    <w:rsid w:val="00183192"/>
    <w:rsid w:val="001831B3"/>
    <w:rsid w:val="00184FB2"/>
    <w:rsid w:val="001850AF"/>
    <w:rsid w:val="00186D3D"/>
    <w:rsid w:val="00187210"/>
    <w:rsid w:val="00190E2C"/>
    <w:rsid w:val="0019167E"/>
    <w:rsid w:val="00192CB6"/>
    <w:rsid w:val="00192D5E"/>
    <w:rsid w:val="001930BD"/>
    <w:rsid w:val="0019589B"/>
    <w:rsid w:val="00195B42"/>
    <w:rsid w:val="001974B5"/>
    <w:rsid w:val="001976C7"/>
    <w:rsid w:val="001A0ECC"/>
    <w:rsid w:val="001A151E"/>
    <w:rsid w:val="001A3B80"/>
    <w:rsid w:val="001A4602"/>
    <w:rsid w:val="001A548B"/>
    <w:rsid w:val="001A5735"/>
    <w:rsid w:val="001A5F86"/>
    <w:rsid w:val="001A61B3"/>
    <w:rsid w:val="001A72F1"/>
    <w:rsid w:val="001A730D"/>
    <w:rsid w:val="001A7556"/>
    <w:rsid w:val="001B0CF8"/>
    <w:rsid w:val="001B0DF2"/>
    <w:rsid w:val="001B191D"/>
    <w:rsid w:val="001B2780"/>
    <w:rsid w:val="001B49D3"/>
    <w:rsid w:val="001B6B8D"/>
    <w:rsid w:val="001C0172"/>
    <w:rsid w:val="001C13C3"/>
    <w:rsid w:val="001C18CE"/>
    <w:rsid w:val="001C1E53"/>
    <w:rsid w:val="001C27B0"/>
    <w:rsid w:val="001C41CC"/>
    <w:rsid w:val="001C60F0"/>
    <w:rsid w:val="001D078E"/>
    <w:rsid w:val="001D0EF1"/>
    <w:rsid w:val="001D196A"/>
    <w:rsid w:val="001D1B80"/>
    <w:rsid w:val="001D1CE9"/>
    <w:rsid w:val="001D280B"/>
    <w:rsid w:val="001D2CF1"/>
    <w:rsid w:val="001D2FFC"/>
    <w:rsid w:val="001D3875"/>
    <w:rsid w:val="001D5457"/>
    <w:rsid w:val="001D568D"/>
    <w:rsid w:val="001D575D"/>
    <w:rsid w:val="001D5AC6"/>
    <w:rsid w:val="001D6AFC"/>
    <w:rsid w:val="001D6CB4"/>
    <w:rsid w:val="001E03A6"/>
    <w:rsid w:val="001E439E"/>
    <w:rsid w:val="001E46FD"/>
    <w:rsid w:val="001E4D81"/>
    <w:rsid w:val="001E5D67"/>
    <w:rsid w:val="001E6601"/>
    <w:rsid w:val="001E6CCA"/>
    <w:rsid w:val="001F1958"/>
    <w:rsid w:val="001F1BCE"/>
    <w:rsid w:val="001F2675"/>
    <w:rsid w:val="001F2C64"/>
    <w:rsid w:val="001F4F6D"/>
    <w:rsid w:val="001F6138"/>
    <w:rsid w:val="001F6DF7"/>
    <w:rsid w:val="001F7087"/>
    <w:rsid w:val="001F7286"/>
    <w:rsid w:val="002005EC"/>
    <w:rsid w:val="00203A2D"/>
    <w:rsid w:val="00207631"/>
    <w:rsid w:val="00207762"/>
    <w:rsid w:val="00207830"/>
    <w:rsid w:val="0021022E"/>
    <w:rsid w:val="0021026D"/>
    <w:rsid w:val="00211A3B"/>
    <w:rsid w:val="00213D4C"/>
    <w:rsid w:val="002142A5"/>
    <w:rsid w:val="002166D8"/>
    <w:rsid w:val="0021778C"/>
    <w:rsid w:val="00217DB6"/>
    <w:rsid w:val="0022250D"/>
    <w:rsid w:val="002234AF"/>
    <w:rsid w:val="00223E69"/>
    <w:rsid w:val="00225F59"/>
    <w:rsid w:val="002268DA"/>
    <w:rsid w:val="00226EF3"/>
    <w:rsid w:val="00227A83"/>
    <w:rsid w:val="002310C3"/>
    <w:rsid w:val="00232FE9"/>
    <w:rsid w:val="00237E46"/>
    <w:rsid w:val="0024032C"/>
    <w:rsid w:val="002416BE"/>
    <w:rsid w:val="002427AC"/>
    <w:rsid w:val="002427E9"/>
    <w:rsid w:val="0024313B"/>
    <w:rsid w:val="0024365D"/>
    <w:rsid w:val="00244A1A"/>
    <w:rsid w:val="00244D40"/>
    <w:rsid w:val="002451F3"/>
    <w:rsid w:val="00245655"/>
    <w:rsid w:val="0024601D"/>
    <w:rsid w:val="0024679E"/>
    <w:rsid w:val="00246E62"/>
    <w:rsid w:val="0024798A"/>
    <w:rsid w:val="002479C6"/>
    <w:rsid w:val="00247E3E"/>
    <w:rsid w:val="00250102"/>
    <w:rsid w:val="002519EA"/>
    <w:rsid w:val="00251F4D"/>
    <w:rsid w:val="002532C2"/>
    <w:rsid w:val="0025543E"/>
    <w:rsid w:val="0025544F"/>
    <w:rsid w:val="0025587D"/>
    <w:rsid w:val="00255A94"/>
    <w:rsid w:val="00257270"/>
    <w:rsid w:val="00257A23"/>
    <w:rsid w:val="00261988"/>
    <w:rsid w:val="002646F7"/>
    <w:rsid w:val="00266129"/>
    <w:rsid w:val="002677D2"/>
    <w:rsid w:val="00267B9A"/>
    <w:rsid w:val="00274138"/>
    <w:rsid w:val="00274F9D"/>
    <w:rsid w:val="00275EE0"/>
    <w:rsid w:val="002768DC"/>
    <w:rsid w:val="002801B1"/>
    <w:rsid w:val="002811DE"/>
    <w:rsid w:val="002816F4"/>
    <w:rsid w:val="00282841"/>
    <w:rsid w:val="00283223"/>
    <w:rsid w:val="00283869"/>
    <w:rsid w:val="00283A92"/>
    <w:rsid w:val="0028413E"/>
    <w:rsid w:val="002845EC"/>
    <w:rsid w:val="00286357"/>
    <w:rsid w:val="002867A9"/>
    <w:rsid w:val="00286883"/>
    <w:rsid w:val="002907CE"/>
    <w:rsid w:val="00291900"/>
    <w:rsid w:val="00292DC0"/>
    <w:rsid w:val="00295479"/>
    <w:rsid w:val="00297C44"/>
    <w:rsid w:val="002A1F9E"/>
    <w:rsid w:val="002A3121"/>
    <w:rsid w:val="002A3129"/>
    <w:rsid w:val="002A31C9"/>
    <w:rsid w:val="002A3268"/>
    <w:rsid w:val="002A48E0"/>
    <w:rsid w:val="002A5F5E"/>
    <w:rsid w:val="002A702D"/>
    <w:rsid w:val="002A7288"/>
    <w:rsid w:val="002A7505"/>
    <w:rsid w:val="002A79FC"/>
    <w:rsid w:val="002A7AB9"/>
    <w:rsid w:val="002B04B0"/>
    <w:rsid w:val="002B1A22"/>
    <w:rsid w:val="002B1CF5"/>
    <w:rsid w:val="002B3864"/>
    <w:rsid w:val="002B3F17"/>
    <w:rsid w:val="002B4312"/>
    <w:rsid w:val="002B4532"/>
    <w:rsid w:val="002B550C"/>
    <w:rsid w:val="002B6566"/>
    <w:rsid w:val="002B659A"/>
    <w:rsid w:val="002B6B97"/>
    <w:rsid w:val="002B6C89"/>
    <w:rsid w:val="002B704A"/>
    <w:rsid w:val="002C01A7"/>
    <w:rsid w:val="002C11CF"/>
    <w:rsid w:val="002C1BD3"/>
    <w:rsid w:val="002C1DF4"/>
    <w:rsid w:val="002C25CE"/>
    <w:rsid w:val="002C2D4B"/>
    <w:rsid w:val="002C3A2C"/>
    <w:rsid w:val="002C4DE2"/>
    <w:rsid w:val="002C5453"/>
    <w:rsid w:val="002C606A"/>
    <w:rsid w:val="002D00F0"/>
    <w:rsid w:val="002D01AE"/>
    <w:rsid w:val="002D1075"/>
    <w:rsid w:val="002D1AF7"/>
    <w:rsid w:val="002D1FFB"/>
    <w:rsid w:val="002D322F"/>
    <w:rsid w:val="002D34F9"/>
    <w:rsid w:val="002D5634"/>
    <w:rsid w:val="002E0618"/>
    <w:rsid w:val="002E0792"/>
    <w:rsid w:val="002E07CB"/>
    <w:rsid w:val="002E4F75"/>
    <w:rsid w:val="002E599D"/>
    <w:rsid w:val="002E6ACA"/>
    <w:rsid w:val="002E7208"/>
    <w:rsid w:val="002F0497"/>
    <w:rsid w:val="002F05B4"/>
    <w:rsid w:val="002F169F"/>
    <w:rsid w:val="002F601F"/>
    <w:rsid w:val="002F6EE3"/>
    <w:rsid w:val="002F73F3"/>
    <w:rsid w:val="00301586"/>
    <w:rsid w:val="003034D8"/>
    <w:rsid w:val="00303AE2"/>
    <w:rsid w:val="00305D89"/>
    <w:rsid w:val="00306953"/>
    <w:rsid w:val="00306C9E"/>
    <w:rsid w:val="00306ED2"/>
    <w:rsid w:val="0030774E"/>
    <w:rsid w:val="00307F9E"/>
    <w:rsid w:val="00311DF7"/>
    <w:rsid w:val="00315C85"/>
    <w:rsid w:val="00316FA6"/>
    <w:rsid w:val="00316FCF"/>
    <w:rsid w:val="003210A2"/>
    <w:rsid w:val="003211F0"/>
    <w:rsid w:val="00321C9A"/>
    <w:rsid w:val="003237A8"/>
    <w:rsid w:val="003244F5"/>
    <w:rsid w:val="00324D82"/>
    <w:rsid w:val="00325A00"/>
    <w:rsid w:val="003264B8"/>
    <w:rsid w:val="00327391"/>
    <w:rsid w:val="0033070D"/>
    <w:rsid w:val="003309B5"/>
    <w:rsid w:val="00333F1D"/>
    <w:rsid w:val="0033429F"/>
    <w:rsid w:val="003354C4"/>
    <w:rsid w:val="00336802"/>
    <w:rsid w:val="00340712"/>
    <w:rsid w:val="00340B06"/>
    <w:rsid w:val="00341445"/>
    <w:rsid w:val="00341467"/>
    <w:rsid w:val="003424DA"/>
    <w:rsid w:val="0034305C"/>
    <w:rsid w:val="003440E1"/>
    <w:rsid w:val="00346BA2"/>
    <w:rsid w:val="003472D7"/>
    <w:rsid w:val="003474A5"/>
    <w:rsid w:val="00350075"/>
    <w:rsid w:val="00350430"/>
    <w:rsid w:val="0035236D"/>
    <w:rsid w:val="0035240B"/>
    <w:rsid w:val="00353170"/>
    <w:rsid w:val="00353ADE"/>
    <w:rsid w:val="00353E06"/>
    <w:rsid w:val="00355860"/>
    <w:rsid w:val="00356D61"/>
    <w:rsid w:val="00356E0C"/>
    <w:rsid w:val="00356F1C"/>
    <w:rsid w:val="003570EF"/>
    <w:rsid w:val="003575D9"/>
    <w:rsid w:val="00357D36"/>
    <w:rsid w:val="003607E7"/>
    <w:rsid w:val="00360825"/>
    <w:rsid w:val="0036091B"/>
    <w:rsid w:val="00361732"/>
    <w:rsid w:val="003626B5"/>
    <w:rsid w:val="00367E56"/>
    <w:rsid w:val="003707DA"/>
    <w:rsid w:val="00371F17"/>
    <w:rsid w:val="00372033"/>
    <w:rsid w:val="00374642"/>
    <w:rsid w:val="00374D9F"/>
    <w:rsid w:val="00375215"/>
    <w:rsid w:val="0037612C"/>
    <w:rsid w:val="0037720C"/>
    <w:rsid w:val="00377C2C"/>
    <w:rsid w:val="003808D2"/>
    <w:rsid w:val="00381F3A"/>
    <w:rsid w:val="003820EC"/>
    <w:rsid w:val="00383FDE"/>
    <w:rsid w:val="00384C94"/>
    <w:rsid w:val="00386434"/>
    <w:rsid w:val="00387F0E"/>
    <w:rsid w:val="003905AD"/>
    <w:rsid w:val="00391684"/>
    <w:rsid w:val="003921C0"/>
    <w:rsid w:val="00393372"/>
    <w:rsid w:val="00394838"/>
    <w:rsid w:val="00394EA0"/>
    <w:rsid w:val="00394EF0"/>
    <w:rsid w:val="0039756E"/>
    <w:rsid w:val="00397D02"/>
    <w:rsid w:val="00397EF6"/>
    <w:rsid w:val="003A012C"/>
    <w:rsid w:val="003A0FD2"/>
    <w:rsid w:val="003A21BD"/>
    <w:rsid w:val="003A2AC6"/>
    <w:rsid w:val="003A308B"/>
    <w:rsid w:val="003A4357"/>
    <w:rsid w:val="003A4EE6"/>
    <w:rsid w:val="003A64F8"/>
    <w:rsid w:val="003A6A5B"/>
    <w:rsid w:val="003A72EF"/>
    <w:rsid w:val="003A7C7B"/>
    <w:rsid w:val="003B013A"/>
    <w:rsid w:val="003B01B7"/>
    <w:rsid w:val="003B0A25"/>
    <w:rsid w:val="003B18DD"/>
    <w:rsid w:val="003B5E37"/>
    <w:rsid w:val="003B669C"/>
    <w:rsid w:val="003B69C0"/>
    <w:rsid w:val="003B6A8C"/>
    <w:rsid w:val="003B7BA8"/>
    <w:rsid w:val="003C03A3"/>
    <w:rsid w:val="003C04E5"/>
    <w:rsid w:val="003C08EC"/>
    <w:rsid w:val="003C1BB2"/>
    <w:rsid w:val="003C2793"/>
    <w:rsid w:val="003C2845"/>
    <w:rsid w:val="003C57E4"/>
    <w:rsid w:val="003C5821"/>
    <w:rsid w:val="003C7222"/>
    <w:rsid w:val="003D0202"/>
    <w:rsid w:val="003D056C"/>
    <w:rsid w:val="003D1461"/>
    <w:rsid w:val="003D1697"/>
    <w:rsid w:val="003D16B0"/>
    <w:rsid w:val="003D25D0"/>
    <w:rsid w:val="003D2A6B"/>
    <w:rsid w:val="003D2B4F"/>
    <w:rsid w:val="003D5ABF"/>
    <w:rsid w:val="003D63AD"/>
    <w:rsid w:val="003D6DCC"/>
    <w:rsid w:val="003E3A6E"/>
    <w:rsid w:val="003E4578"/>
    <w:rsid w:val="003E4C76"/>
    <w:rsid w:val="003E62AD"/>
    <w:rsid w:val="003E6675"/>
    <w:rsid w:val="003F005C"/>
    <w:rsid w:val="003F175E"/>
    <w:rsid w:val="003F1827"/>
    <w:rsid w:val="003F24FE"/>
    <w:rsid w:val="003F28A7"/>
    <w:rsid w:val="003F31EB"/>
    <w:rsid w:val="003F43CF"/>
    <w:rsid w:val="003F4D7C"/>
    <w:rsid w:val="003F5666"/>
    <w:rsid w:val="00400D6D"/>
    <w:rsid w:val="00401A8C"/>
    <w:rsid w:val="00401DB1"/>
    <w:rsid w:val="00401E93"/>
    <w:rsid w:val="00402321"/>
    <w:rsid w:val="00403C52"/>
    <w:rsid w:val="00404EE4"/>
    <w:rsid w:val="0040627E"/>
    <w:rsid w:val="0040656A"/>
    <w:rsid w:val="00406AD0"/>
    <w:rsid w:val="004102AB"/>
    <w:rsid w:val="0041048B"/>
    <w:rsid w:val="004110E2"/>
    <w:rsid w:val="00411E14"/>
    <w:rsid w:val="004127A0"/>
    <w:rsid w:val="00416A02"/>
    <w:rsid w:val="00416E82"/>
    <w:rsid w:val="004172A9"/>
    <w:rsid w:val="004212E0"/>
    <w:rsid w:val="00423749"/>
    <w:rsid w:val="00423780"/>
    <w:rsid w:val="00424187"/>
    <w:rsid w:val="00424D14"/>
    <w:rsid w:val="00424EE8"/>
    <w:rsid w:val="004260E7"/>
    <w:rsid w:val="00426FC1"/>
    <w:rsid w:val="00427451"/>
    <w:rsid w:val="004303B6"/>
    <w:rsid w:val="00432573"/>
    <w:rsid w:val="00433EF6"/>
    <w:rsid w:val="0043576F"/>
    <w:rsid w:val="0043598A"/>
    <w:rsid w:val="0043603D"/>
    <w:rsid w:val="0043604D"/>
    <w:rsid w:val="00440EFA"/>
    <w:rsid w:val="00442A3F"/>
    <w:rsid w:val="00445FB9"/>
    <w:rsid w:val="0045013E"/>
    <w:rsid w:val="004560CC"/>
    <w:rsid w:val="00457349"/>
    <w:rsid w:val="00461B19"/>
    <w:rsid w:val="00463753"/>
    <w:rsid w:val="00463833"/>
    <w:rsid w:val="0046633F"/>
    <w:rsid w:val="00472716"/>
    <w:rsid w:val="00472A5A"/>
    <w:rsid w:val="004733F4"/>
    <w:rsid w:val="0047430A"/>
    <w:rsid w:val="00477514"/>
    <w:rsid w:val="0048116C"/>
    <w:rsid w:val="00481C8C"/>
    <w:rsid w:val="0048259A"/>
    <w:rsid w:val="0048318E"/>
    <w:rsid w:val="00483B10"/>
    <w:rsid w:val="0048449B"/>
    <w:rsid w:val="00484B0F"/>
    <w:rsid w:val="0048527B"/>
    <w:rsid w:val="004852A0"/>
    <w:rsid w:val="00485B8D"/>
    <w:rsid w:val="004869D9"/>
    <w:rsid w:val="0048706A"/>
    <w:rsid w:val="00487D3D"/>
    <w:rsid w:val="00487E0B"/>
    <w:rsid w:val="00490BFB"/>
    <w:rsid w:val="00491C5A"/>
    <w:rsid w:val="00491FB0"/>
    <w:rsid w:val="004924B8"/>
    <w:rsid w:val="00492511"/>
    <w:rsid w:val="00493CAC"/>
    <w:rsid w:val="00493F48"/>
    <w:rsid w:val="0049400E"/>
    <w:rsid w:val="0049443B"/>
    <w:rsid w:val="0049701B"/>
    <w:rsid w:val="004975E0"/>
    <w:rsid w:val="004977B3"/>
    <w:rsid w:val="004A0BCB"/>
    <w:rsid w:val="004A167E"/>
    <w:rsid w:val="004A2217"/>
    <w:rsid w:val="004A387F"/>
    <w:rsid w:val="004A3EBC"/>
    <w:rsid w:val="004A5C9C"/>
    <w:rsid w:val="004A6516"/>
    <w:rsid w:val="004B1864"/>
    <w:rsid w:val="004B30EF"/>
    <w:rsid w:val="004B4781"/>
    <w:rsid w:val="004B635D"/>
    <w:rsid w:val="004B687F"/>
    <w:rsid w:val="004C0453"/>
    <w:rsid w:val="004C0DA2"/>
    <w:rsid w:val="004C1159"/>
    <w:rsid w:val="004C203C"/>
    <w:rsid w:val="004C2983"/>
    <w:rsid w:val="004C56E0"/>
    <w:rsid w:val="004C5735"/>
    <w:rsid w:val="004C58AB"/>
    <w:rsid w:val="004C775C"/>
    <w:rsid w:val="004C7DF0"/>
    <w:rsid w:val="004D3344"/>
    <w:rsid w:val="004D49F6"/>
    <w:rsid w:val="004D4CD9"/>
    <w:rsid w:val="004D72EA"/>
    <w:rsid w:val="004E4981"/>
    <w:rsid w:val="004E5211"/>
    <w:rsid w:val="004E5964"/>
    <w:rsid w:val="004E5B15"/>
    <w:rsid w:val="004E5FD1"/>
    <w:rsid w:val="004E7078"/>
    <w:rsid w:val="004F4C26"/>
    <w:rsid w:val="004F50E0"/>
    <w:rsid w:val="004F5C34"/>
    <w:rsid w:val="004F74C2"/>
    <w:rsid w:val="00500E75"/>
    <w:rsid w:val="00501406"/>
    <w:rsid w:val="005017F2"/>
    <w:rsid w:val="00502DA0"/>
    <w:rsid w:val="00503662"/>
    <w:rsid w:val="00504155"/>
    <w:rsid w:val="0050497B"/>
    <w:rsid w:val="00504D29"/>
    <w:rsid w:val="00512CA8"/>
    <w:rsid w:val="0051488D"/>
    <w:rsid w:val="005154DF"/>
    <w:rsid w:val="00517295"/>
    <w:rsid w:val="00517BCE"/>
    <w:rsid w:val="00517D33"/>
    <w:rsid w:val="0052013D"/>
    <w:rsid w:val="005204EC"/>
    <w:rsid w:val="00520FDC"/>
    <w:rsid w:val="00522AEA"/>
    <w:rsid w:val="00524D21"/>
    <w:rsid w:val="0052640D"/>
    <w:rsid w:val="0052694D"/>
    <w:rsid w:val="00527FDF"/>
    <w:rsid w:val="00533E7E"/>
    <w:rsid w:val="00534903"/>
    <w:rsid w:val="00534A2F"/>
    <w:rsid w:val="00534EBB"/>
    <w:rsid w:val="00536AC8"/>
    <w:rsid w:val="00541E44"/>
    <w:rsid w:val="00545252"/>
    <w:rsid w:val="00546BB3"/>
    <w:rsid w:val="00546CD1"/>
    <w:rsid w:val="00547498"/>
    <w:rsid w:val="00547D5E"/>
    <w:rsid w:val="00555ABF"/>
    <w:rsid w:val="00555EBD"/>
    <w:rsid w:val="00556E4F"/>
    <w:rsid w:val="0055784A"/>
    <w:rsid w:val="00557C0A"/>
    <w:rsid w:val="00557D69"/>
    <w:rsid w:val="00561050"/>
    <w:rsid w:val="00561ECE"/>
    <w:rsid w:val="005638B1"/>
    <w:rsid w:val="00563E5D"/>
    <w:rsid w:val="00564B6B"/>
    <w:rsid w:val="0056568E"/>
    <w:rsid w:val="0056622A"/>
    <w:rsid w:val="0057023D"/>
    <w:rsid w:val="00571A05"/>
    <w:rsid w:val="00571C60"/>
    <w:rsid w:val="00572D8E"/>
    <w:rsid w:val="00573009"/>
    <w:rsid w:val="00575826"/>
    <w:rsid w:val="00577F65"/>
    <w:rsid w:val="00580199"/>
    <w:rsid w:val="005802BB"/>
    <w:rsid w:val="005808CC"/>
    <w:rsid w:val="00581F75"/>
    <w:rsid w:val="0058291B"/>
    <w:rsid w:val="00582C9B"/>
    <w:rsid w:val="00583A03"/>
    <w:rsid w:val="00584285"/>
    <w:rsid w:val="005852A2"/>
    <w:rsid w:val="00590371"/>
    <w:rsid w:val="00590657"/>
    <w:rsid w:val="00590D49"/>
    <w:rsid w:val="005917E0"/>
    <w:rsid w:val="0059244B"/>
    <w:rsid w:val="0059290A"/>
    <w:rsid w:val="00593F0F"/>
    <w:rsid w:val="0059676E"/>
    <w:rsid w:val="005A05BF"/>
    <w:rsid w:val="005A1D1B"/>
    <w:rsid w:val="005A3CDD"/>
    <w:rsid w:val="005A5BE3"/>
    <w:rsid w:val="005A5F3F"/>
    <w:rsid w:val="005A7784"/>
    <w:rsid w:val="005A7FDC"/>
    <w:rsid w:val="005B029E"/>
    <w:rsid w:val="005B05C1"/>
    <w:rsid w:val="005B0632"/>
    <w:rsid w:val="005B08C2"/>
    <w:rsid w:val="005B12A7"/>
    <w:rsid w:val="005B1816"/>
    <w:rsid w:val="005B1818"/>
    <w:rsid w:val="005B207B"/>
    <w:rsid w:val="005B23E1"/>
    <w:rsid w:val="005B24E2"/>
    <w:rsid w:val="005B33A7"/>
    <w:rsid w:val="005B365B"/>
    <w:rsid w:val="005B3CCA"/>
    <w:rsid w:val="005B3D88"/>
    <w:rsid w:val="005B4749"/>
    <w:rsid w:val="005B490E"/>
    <w:rsid w:val="005B4A7D"/>
    <w:rsid w:val="005B4CD8"/>
    <w:rsid w:val="005B546A"/>
    <w:rsid w:val="005B5DCD"/>
    <w:rsid w:val="005C0C46"/>
    <w:rsid w:val="005C0DE5"/>
    <w:rsid w:val="005C1C95"/>
    <w:rsid w:val="005C2012"/>
    <w:rsid w:val="005C2970"/>
    <w:rsid w:val="005C2D48"/>
    <w:rsid w:val="005C395C"/>
    <w:rsid w:val="005C565A"/>
    <w:rsid w:val="005C5B92"/>
    <w:rsid w:val="005D0436"/>
    <w:rsid w:val="005D076F"/>
    <w:rsid w:val="005D0A35"/>
    <w:rsid w:val="005D0ABE"/>
    <w:rsid w:val="005D2132"/>
    <w:rsid w:val="005D22B4"/>
    <w:rsid w:val="005D2F34"/>
    <w:rsid w:val="005D3E06"/>
    <w:rsid w:val="005D4407"/>
    <w:rsid w:val="005D4C56"/>
    <w:rsid w:val="005D4C78"/>
    <w:rsid w:val="005D65AE"/>
    <w:rsid w:val="005D7591"/>
    <w:rsid w:val="005E0057"/>
    <w:rsid w:val="005E1E1A"/>
    <w:rsid w:val="005E2616"/>
    <w:rsid w:val="005E2FA5"/>
    <w:rsid w:val="005E37CF"/>
    <w:rsid w:val="005E3F2C"/>
    <w:rsid w:val="005E5FC4"/>
    <w:rsid w:val="005E7D0B"/>
    <w:rsid w:val="005F1132"/>
    <w:rsid w:val="005F119B"/>
    <w:rsid w:val="005F1925"/>
    <w:rsid w:val="005F2249"/>
    <w:rsid w:val="005F4583"/>
    <w:rsid w:val="005F676A"/>
    <w:rsid w:val="005F6F3F"/>
    <w:rsid w:val="005F73BF"/>
    <w:rsid w:val="005F7DF2"/>
    <w:rsid w:val="00601693"/>
    <w:rsid w:val="00601B5C"/>
    <w:rsid w:val="00602053"/>
    <w:rsid w:val="00602519"/>
    <w:rsid w:val="006028A4"/>
    <w:rsid w:val="00602DA4"/>
    <w:rsid w:val="00603CFA"/>
    <w:rsid w:val="00604D77"/>
    <w:rsid w:val="00604D87"/>
    <w:rsid w:val="00605769"/>
    <w:rsid w:val="00605E15"/>
    <w:rsid w:val="00605FA2"/>
    <w:rsid w:val="00606951"/>
    <w:rsid w:val="00607F8C"/>
    <w:rsid w:val="00610053"/>
    <w:rsid w:val="00611ADC"/>
    <w:rsid w:val="00611E81"/>
    <w:rsid w:val="00615645"/>
    <w:rsid w:val="006164A5"/>
    <w:rsid w:val="00616808"/>
    <w:rsid w:val="00617F5A"/>
    <w:rsid w:val="00617F62"/>
    <w:rsid w:val="00623A9F"/>
    <w:rsid w:val="00623B65"/>
    <w:rsid w:val="00623E7A"/>
    <w:rsid w:val="006256BA"/>
    <w:rsid w:val="00626137"/>
    <w:rsid w:val="0062655E"/>
    <w:rsid w:val="006270A7"/>
    <w:rsid w:val="00631F34"/>
    <w:rsid w:val="0063346F"/>
    <w:rsid w:val="00633817"/>
    <w:rsid w:val="00633CF5"/>
    <w:rsid w:val="006346FD"/>
    <w:rsid w:val="00635A0E"/>
    <w:rsid w:val="00636C79"/>
    <w:rsid w:val="0063702B"/>
    <w:rsid w:val="006372DC"/>
    <w:rsid w:val="006423ED"/>
    <w:rsid w:val="00642A71"/>
    <w:rsid w:val="00642AB7"/>
    <w:rsid w:val="00644707"/>
    <w:rsid w:val="0064471F"/>
    <w:rsid w:val="00645078"/>
    <w:rsid w:val="00645226"/>
    <w:rsid w:val="006479EB"/>
    <w:rsid w:val="006504AA"/>
    <w:rsid w:val="0065108B"/>
    <w:rsid w:val="00652520"/>
    <w:rsid w:val="00652A4F"/>
    <w:rsid w:val="00654380"/>
    <w:rsid w:val="0065484C"/>
    <w:rsid w:val="0065562D"/>
    <w:rsid w:val="00656A0B"/>
    <w:rsid w:val="00660756"/>
    <w:rsid w:val="00661088"/>
    <w:rsid w:val="00661CA8"/>
    <w:rsid w:val="0066280A"/>
    <w:rsid w:val="006638D3"/>
    <w:rsid w:val="006644DA"/>
    <w:rsid w:val="0066458F"/>
    <w:rsid w:val="00664FD5"/>
    <w:rsid w:val="006656B6"/>
    <w:rsid w:val="00665983"/>
    <w:rsid w:val="00665FD2"/>
    <w:rsid w:val="0066630D"/>
    <w:rsid w:val="00666387"/>
    <w:rsid w:val="006663DE"/>
    <w:rsid w:val="006709E2"/>
    <w:rsid w:val="00672651"/>
    <w:rsid w:val="006733AB"/>
    <w:rsid w:val="0067400E"/>
    <w:rsid w:val="00675216"/>
    <w:rsid w:val="0067694F"/>
    <w:rsid w:val="00676C60"/>
    <w:rsid w:val="00680D86"/>
    <w:rsid w:val="00682950"/>
    <w:rsid w:val="006843DC"/>
    <w:rsid w:val="0068500E"/>
    <w:rsid w:val="006852B3"/>
    <w:rsid w:val="00685768"/>
    <w:rsid w:val="006864DA"/>
    <w:rsid w:val="0068762D"/>
    <w:rsid w:val="006876B0"/>
    <w:rsid w:val="0068783E"/>
    <w:rsid w:val="006915E6"/>
    <w:rsid w:val="0069163A"/>
    <w:rsid w:val="00692BA0"/>
    <w:rsid w:val="00692D9B"/>
    <w:rsid w:val="00693684"/>
    <w:rsid w:val="00693CFB"/>
    <w:rsid w:val="00694207"/>
    <w:rsid w:val="00694512"/>
    <w:rsid w:val="00694628"/>
    <w:rsid w:val="00696D61"/>
    <w:rsid w:val="00696E57"/>
    <w:rsid w:val="006971C8"/>
    <w:rsid w:val="006A0511"/>
    <w:rsid w:val="006A055D"/>
    <w:rsid w:val="006A139D"/>
    <w:rsid w:val="006A1A1D"/>
    <w:rsid w:val="006A2A3E"/>
    <w:rsid w:val="006A465A"/>
    <w:rsid w:val="006A4F32"/>
    <w:rsid w:val="006A6C01"/>
    <w:rsid w:val="006A79E3"/>
    <w:rsid w:val="006A7EC1"/>
    <w:rsid w:val="006B084E"/>
    <w:rsid w:val="006B0B70"/>
    <w:rsid w:val="006B0F5A"/>
    <w:rsid w:val="006B1123"/>
    <w:rsid w:val="006B1D60"/>
    <w:rsid w:val="006B360C"/>
    <w:rsid w:val="006B4A94"/>
    <w:rsid w:val="006B4DEA"/>
    <w:rsid w:val="006B60F8"/>
    <w:rsid w:val="006B677D"/>
    <w:rsid w:val="006B6D65"/>
    <w:rsid w:val="006C0B49"/>
    <w:rsid w:val="006C21BB"/>
    <w:rsid w:val="006C2AD0"/>
    <w:rsid w:val="006C2EDA"/>
    <w:rsid w:val="006C40B3"/>
    <w:rsid w:val="006C474E"/>
    <w:rsid w:val="006C4BB7"/>
    <w:rsid w:val="006D044A"/>
    <w:rsid w:val="006D38EE"/>
    <w:rsid w:val="006D3FDB"/>
    <w:rsid w:val="006D4F58"/>
    <w:rsid w:val="006D7A6D"/>
    <w:rsid w:val="006D7DB0"/>
    <w:rsid w:val="006E1010"/>
    <w:rsid w:val="006E25FC"/>
    <w:rsid w:val="006E3149"/>
    <w:rsid w:val="006E4DD6"/>
    <w:rsid w:val="006E5141"/>
    <w:rsid w:val="006E5EBA"/>
    <w:rsid w:val="006E610C"/>
    <w:rsid w:val="006F0410"/>
    <w:rsid w:val="006F0B00"/>
    <w:rsid w:val="006F1CE8"/>
    <w:rsid w:val="006F1FF7"/>
    <w:rsid w:val="006F2BD9"/>
    <w:rsid w:val="006F2D9B"/>
    <w:rsid w:val="006F378A"/>
    <w:rsid w:val="006F48BD"/>
    <w:rsid w:val="006F4CC0"/>
    <w:rsid w:val="007012E1"/>
    <w:rsid w:val="007013F0"/>
    <w:rsid w:val="007024AB"/>
    <w:rsid w:val="00702AB1"/>
    <w:rsid w:val="00703B6E"/>
    <w:rsid w:val="007041D4"/>
    <w:rsid w:val="00704713"/>
    <w:rsid w:val="0070547F"/>
    <w:rsid w:val="007056A9"/>
    <w:rsid w:val="00705EF5"/>
    <w:rsid w:val="00706FDF"/>
    <w:rsid w:val="00707B1B"/>
    <w:rsid w:val="0071019A"/>
    <w:rsid w:val="00710D44"/>
    <w:rsid w:val="00711896"/>
    <w:rsid w:val="007120CA"/>
    <w:rsid w:val="007127B0"/>
    <w:rsid w:val="007156D4"/>
    <w:rsid w:val="00715AA2"/>
    <w:rsid w:val="00717CEA"/>
    <w:rsid w:val="00720B3F"/>
    <w:rsid w:val="00720C8C"/>
    <w:rsid w:val="00721AD6"/>
    <w:rsid w:val="00722436"/>
    <w:rsid w:val="0072246F"/>
    <w:rsid w:val="007225F4"/>
    <w:rsid w:val="0072594F"/>
    <w:rsid w:val="00726FF2"/>
    <w:rsid w:val="00731367"/>
    <w:rsid w:val="007330E4"/>
    <w:rsid w:val="00733C9E"/>
    <w:rsid w:val="007343AB"/>
    <w:rsid w:val="00735164"/>
    <w:rsid w:val="007359AD"/>
    <w:rsid w:val="00737D1D"/>
    <w:rsid w:val="00740009"/>
    <w:rsid w:val="007405A4"/>
    <w:rsid w:val="00741D2C"/>
    <w:rsid w:val="00742CD1"/>
    <w:rsid w:val="007430FB"/>
    <w:rsid w:val="00744921"/>
    <w:rsid w:val="00744C38"/>
    <w:rsid w:val="00745A1F"/>
    <w:rsid w:val="00745E54"/>
    <w:rsid w:val="00746853"/>
    <w:rsid w:val="0074709E"/>
    <w:rsid w:val="00752E84"/>
    <w:rsid w:val="00754E43"/>
    <w:rsid w:val="00755030"/>
    <w:rsid w:val="0075538B"/>
    <w:rsid w:val="0075704F"/>
    <w:rsid w:val="0076011F"/>
    <w:rsid w:val="0076149B"/>
    <w:rsid w:val="00761BB5"/>
    <w:rsid w:val="00762E48"/>
    <w:rsid w:val="0076302B"/>
    <w:rsid w:val="0076360D"/>
    <w:rsid w:val="00765FAD"/>
    <w:rsid w:val="007665D8"/>
    <w:rsid w:val="00767AB8"/>
    <w:rsid w:val="0077240F"/>
    <w:rsid w:val="00774391"/>
    <w:rsid w:val="007768A3"/>
    <w:rsid w:val="0077697B"/>
    <w:rsid w:val="007771C1"/>
    <w:rsid w:val="00777B3C"/>
    <w:rsid w:val="0078042D"/>
    <w:rsid w:val="00780725"/>
    <w:rsid w:val="0078192A"/>
    <w:rsid w:val="00782BBE"/>
    <w:rsid w:val="00782F95"/>
    <w:rsid w:val="007831DD"/>
    <w:rsid w:val="007854FD"/>
    <w:rsid w:val="00786B92"/>
    <w:rsid w:val="00787054"/>
    <w:rsid w:val="007871CB"/>
    <w:rsid w:val="00787BF9"/>
    <w:rsid w:val="007904DA"/>
    <w:rsid w:val="007905C9"/>
    <w:rsid w:val="00791840"/>
    <w:rsid w:val="007923C7"/>
    <w:rsid w:val="00792476"/>
    <w:rsid w:val="00792B9B"/>
    <w:rsid w:val="00792F1B"/>
    <w:rsid w:val="00793FC1"/>
    <w:rsid w:val="00794613"/>
    <w:rsid w:val="00795094"/>
    <w:rsid w:val="00795D46"/>
    <w:rsid w:val="00797799"/>
    <w:rsid w:val="007A0966"/>
    <w:rsid w:val="007A0F85"/>
    <w:rsid w:val="007A139F"/>
    <w:rsid w:val="007A1658"/>
    <w:rsid w:val="007A1DFB"/>
    <w:rsid w:val="007A2307"/>
    <w:rsid w:val="007A2B31"/>
    <w:rsid w:val="007A3E6B"/>
    <w:rsid w:val="007A585D"/>
    <w:rsid w:val="007A784E"/>
    <w:rsid w:val="007A7AE5"/>
    <w:rsid w:val="007B0509"/>
    <w:rsid w:val="007B0DE2"/>
    <w:rsid w:val="007B2EF1"/>
    <w:rsid w:val="007B2FB5"/>
    <w:rsid w:val="007B3FEF"/>
    <w:rsid w:val="007B685E"/>
    <w:rsid w:val="007B6B58"/>
    <w:rsid w:val="007C08AA"/>
    <w:rsid w:val="007C12A4"/>
    <w:rsid w:val="007C2838"/>
    <w:rsid w:val="007C3147"/>
    <w:rsid w:val="007C32DE"/>
    <w:rsid w:val="007C3D0E"/>
    <w:rsid w:val="007C486E"/>
    <w:rsid w:val="007C562C"/>
    <w:rsid w:val="007C6008"/>
    <w:rsid w:val="007C7818"/>
    <w:rsid w:val="007D0DFC"/>
    <w:rsid w:val="007D190C"/>
    <w:rsid w:val="007D2D59"/>
    <w:rsid w:val="007D300A"/>
    <w:rsid w:val="007D3268"/>
    <w:rsid w:val="007D3F52"/>
    <w:rsid w:val="007D3F59"/>
    <w:rsid w:val="007D4031"/>
    <w:rsid w:val="007D4D80"/>
    <w:rsid w:val="007D612A"/>
    <w:rsid w:val="007D6B77"/>
    <w:rsid w:val="007D7D1C"/>
    <w:rsid w:val="007E2B02"/>
    <w:rsid w:val="007E343C"/>
    <w:rsid w:val="007E54DB"/>
    <w:rsid w:val="007E69FC"/>
    <w:rsid w:val="007F027D"/>
    <w:rsid w:val="007F14E5"/>
    <w:rsid w:val="007F1E37"/>
    <w:rsid w:val="007F3A3D"/>
    <w:rsid w:val="007F4562"/>
    <w:rsid w:val="007F52AE"/>
    <w:rsid w:val="007F7279"/>
    <w:rsid w:val="00800844"/>
    <w:rsid w:val="008016D5"/>
    <w:rsid w:val="008029D0"/>
    <w:rsid w:val="00803245"/>
    <w:rsid w:val="00804489"/>
    <w:rsid w:val="008048AD"/>
    <w:rsid w:val="00804A58"/>
    <w:rsid w:val="00805397"/>
    <w:rsid w:val="008074B6"/>
    <w:rsid w:val="00807BB1"/>
    <w:rsid w:val="008110BF"/>
    <w:rsid w:val="00811775"/>
    <w:rsid w:val="00811973"/>
    <w:rsid w:val="0081199C"/>
    <w:rsid w:val="008119C7"/>
    <w:rsid w:val="0081208B"/>
    <w:rsid w:val="00813444"/>
    <w:rsid w:val="00815B57"/>
    <w:rsid w:val="0081719E"/>
    <w:rsid w:val="00817E56"/>
    <w:rsid w:val="0082089C"/>
    <w:rsid w:val="00821D7D"/>
    <w:rsid w:val="00822845"/>
    <w:rsid w:val="00822A60"/>
    <w:rsid w:val="008239CC"/>
    <w:rsid w:val="00824091"/>
    <w:rsid w:val="00824C4A"/>
    <w:rsid w:val="00824E73"/>
    <w:rsid w:val="00830E48"/>
    <w:rsid w:val="00830E56"/>
    <w:rsid w:val="00831AB2"/>
    <w:rsid w:val="008323F5"/>
    <w:rsid w:val="00832620"/>
    <w:rsid w:val="008330ED"/>
    <w:rsid w:val="0083667E"/>
    <w:rsid w:val="00837B7A"/>
    <w:rsid w:val="00840068"/>
    <w:rsid w:val="00841AFC"/>
    <w:rsid w:val="008431AD"/>
    <w:rsid w:val="008448E0"/>
    <w:rsid w:val="0084605A"/>
    <w:rsid w:val="008522BC"/>
    <w:rsid w:val="00852E8C"/>
    <w:rsid w:val="00853607"/>
    <w:rsid w:val="00855AB2"/>
    <w:rsid w:val="0085601B"/>
    <w:rsid w:val="0085772E"/>
    <w:rsid w:val="00857DFB"/>
    <w:rsid w:val="008601C5"/>
    <w:rsid w:val="00860245"/>
    <w:rsid w:val="00860755"/>
    <w:rsid w:val="00860C9D"/>
    <w:rsid w:val="00860EBC"/>
    <w:rsid w:val="00863AC2"/>
    <w:rsid w:val="008649A5"/>
    <w:rsid w:val="00864CB9"/>
    <w:rsid w:val="008651C2"/>
    <w:rsid w:val="008655C0"/>
    <w:rsid w:val="0086576B"/>
    <w:rsid w:val="00870660"/>
    <w:rsid w:val="008709DD"/>
    <w:rsid w:val="00870D94"/>
    <w:rsid w:val="008723BC"/>
    <w:rsid w:val="008723E9"/>
    <w:rsid w:val="00874773"/>
    <w:rsid w:val="008750D4"/>
    <w:rsid w:val="00880018"/>
    <w:rsid w:val="00881CA0"/>
    <w:rsid w:val="0088238C"/>
    <w:rsid w:val="00883033"/>
    <w:rsid w:val="008831C4"/>
    <w:rsid w:val="00884F36"/>
    <w:rsid w:val="008861B8"/>
    <w:rsid w:val="008869FC"/>
    <w:rsid w:val="008901BF"/>
    <w:rsid w:val="00891F70"/>
    <w:rsid w:val="00892769"/>
    <w:rsid w:val="00893BBD"/>
    <w:rsid w:val="00895EBB"/>
    <w:rsid w:val="008963F7"/>
    <w:rsid w:val="00896BCD"/>
    <w:rsid w:val="00897035"/>
    <w:rsid w:val="00897F5A"/>
    <w:rsid w:val="008A0C35"/>
    <w:rsid w:val="008A1C44"/>
    <w:rsid w:val="008A1D4C"/>
    <w:rsid w:val="008A1F0F"/>
    <w:rsid w:val="008A33D3"/>
    <w:rsid w:val="008A342B"/>
    <w:rsid w:val="008A3B5D"/>
    <w:rsid w:val="008A4416"/>
    <w:rsid w:val="008A487D"/>
    <w:rsid w:val="008A521C"/>
    <w:rsid w:val="008A7197"/>
    <w:rsid w:val="008B03BC"/>
    <w:rsid w:val="008B21C7"/>
    <w:rsid w:val="008B2A06"/>
    <w:rsid w:val="008B342E"/>
    <w:rsid w:val="008B45CD"/>
    <w:rsid w:val="008B5282"/>
    <w:rsid w:val="008B62ED"/>
    <w:rsid w:val="008B68C5"/>
    <w:rsid w:val="008B6DA2"/>
    <w:rsid w:val="008B7B55"/>
    <w:rsid w:val="008C0F8A"/>
    <w:rsid w:val="008C43E3"/>
    <w:rsid w:val="008C4B82"/>
    <w:rsid w:val="008C633F"/>
    <w:rsid w:val="008C753A"/>
    <w:rsid w:val="008C7EAE"/>
    <w:rsid w:val="008D0E85"/>
    <w:rsid w:val="008D2556"/>
    <w:rsid w:val="008D2558"/>
    <w:rsid w:val="008D2569"/>
    <w:rsid w:val="008D2B25"/>
    <w:rsid w:val="008D35C3"/>
    <w:rsid w:val="008D4122"/>
    <w:rsid w:val="008D4581"/>
    <w:rsid w:val="008D52C6"/>
    <w:rsid w:val="008D5565"/>
    <w:rsid w:val="008D5FD8"/>
    <w:rsid w:val="008D6899"/>
    <w:rsid w:val="008D6B7E"/>
    <w:rsid w:val="008D75BA"/>
    <w:rsid w:val="008D7BD0"/>
    <w:rsid w:val="008D7D70"/>
    <w:rsid w:val="008E0643"/>
    <w:rsid w:val="008E0AC6"/>
    <w:rsid w:val="008E0CE8"/>
    <w:rsid w:val="008E15D2"/>
    <w:rsid w:val="008E1E24"/>
    <w:rsid w:val="008E3B1F"/>
    <w:rsid w:val="008E40C7"/>
    <w:rsid w:val="008E4575"/>
    <w:rsid w:val="008E50A9"/>
    <w:rsid w:val="008E5C6F"/>
    <w:rsid w:val="008E6309"/>
    <w:rsid w:val="008E76D0"/>
    <w:rsid w:val="008F0A76"/>
    <w:rsid w:val="008F0C28"/>
    <w:rsid w:val="008F1803"/>
    <w:rsid w:val="008F1EF4"/>
    <w:rsid w:val="008F2E15"/>
    <w:rsid w:val="008F2FB2"/>
    <w:rsid w:val="008F3530"/>
    <w:rsid w:val="008F4770"/>
    <w:rsid w:val="008F5414"/>
    <w:rsid w:val="008F60DD"/>
    <w:rsid w:val="008F7A2C"/>
    <w:rsid w:val="008F7D35"/>
    <w:rsid w:val="00901DC6"/>
    <w:rsid w:val="00904C87"/>
    <w:rsid w:val="00904F28"/>
    <w:rsid w:val="00907D0F"/>
    <w:rsid w:val="00911461"/>
    <w:rsid w:val="0091256E"/>
    <w:rsid w:val="009137A1"/>
    <w:rsid w:val="00914DF0"/>
    <w:rsid w:val="009156E3"/>
    <w:rsid w:val="0091585E"/>
    <w:rsid w:val="00915A25"/>
    <w:rsid w:val="00916279"/>
    <w:rsid w:val="009164EA"/>
    <w:rsid w:val="009167F1"/>
    <w:rsid w:val="0091744C"/>
    <w:rsid w:val="0092302D"/>
    <w:rsid w:val="0092548E"/>
    <w:rsid w:val="00926A98"/>
    <w:rsid w:val="00927576"/>
    <w:rsid w:val="00927947"/>
    <w:rsid w:val="00930AFE"/>
    <w:rsid w:val="00931173"/>
    <w:rsid w:val="00931D44"/>
    <w:rsid w:val="00933454"/>
    <w:rsid w:val="00936574"/>
    <w:rsid w:val="00941B16"/>
    <w:rsid w:val="009424FC"/>
    <w:rsid w:val="0094490D"/>
    <w:rsid w:val="00945337"/>
    <w:rsid w:val="00946469"/>
    <w:rsid w:val="0094646D"/>
    <w:rsid w:val="0094778E"/>
    <w:rsid w:val="00947E8D"/>
    <w:rsid w:val="00947F6C"/>
    <w:rsid w:val="00950EDF"/>
    <w:rsid w:val="00951202"/>
    <w:rsid w:val="0095158A"/>
    <w:rsid w:val="0095192E"/>
    <w:rsid w:val="00951CF4"/>
    <w:rsid w:val="00955302"/>
    <w:rsid w:val="009559C9"/>
    <w:rsid w:val="00955A1E"/>
    <w:rsid w:val="0095749D"/>
    <w:rsid w:val="009615F4"/>
    <w:rsid w:val="009617BE"/>
    <w:rsid w:val="00962E05"/>
    <w:rsid w:val="00962FC9"/>
    <w:rsid w:val="00963703"/>
    <w:rsid w:val="00963C13"/>
    <w:rsid w:val="00964179"/>
    <w:rsid w:val="009647DA"/>
    <w:rsid w:val="00965AC9"/>
    <w:rsid w:val="00965BF7"/>
    <w:rsid w:val="009678B4"/>
    <w:rsid w:val="0097005A"/>
    <w:rsid w:val="009706FA"/>
    <w:rsid w:val="00970FCA"/>
    <w:rsid w:val="00974026"/>
    <w:rsid w:val="0097505F"/>
    <w:rsid w:val="00980870"/>
    <w:rsid w:val="009808FB"/>
    <w:rsid w:val="00981C9A"/>
    <w:rsid w:val="0098235F"/>
    <w:rsid w:val="009826AB"/>
    <w:rsid w:val="00982AB6"/>
    <w:rsid w:val="009841EE"/>
    <w:rsid w:val="0098537D"/>
    <w:rsid w:val="0098781A"/>
    <w:rsid w:val="0099145E"/>
    <w:rsid w:val="0099168B"/>
    <w:rsid w:val="00992069"/>
    <w:rsid w:val="00992890"/>
    <w:rsid w:val="0099458A"/>
    <w:rsid w:val="009A032E"/>
    <w:rsid w:val="009A0894"/>
    <w:rsid w:val="009A1BE0"/>
    <w:rsid w:val="009A3D90"/>
    <w:rsid w:val="009A4255"/>
    <w:rsid w:val="009A469B"/>
    <w:rsid w:val="009A70E4"/>
    <w:rsid w:val="009A719D"/>
    <w:rsid w:val="009A7FFE"/>
    <w:rsid w:val="009B0DCA"/>
    <w:rsid w:val="009B1AF1"/>
    <w:rsid w:val="009B2CB3"/>
    <w:rsid w:val="009B32FB"/>
    <w:rsid w:val="009B530E"/>
    <w:rsid w:val="009B5DEA"/>
    <w:rsid w:val="009B5FD1"/>
    <w:rsid w:val="009B7184"/>
    <w:rsid w:val="009B74F7"/>
    <w:rsid w:val="009C21F1"/>
    <w:rsid w:val="009C3373"/>
    <w:rsid w:val="009C371C"/>
    <w:rsid w:val="009C38CE"/>
    <w:rsid w:val="009C3A1C"/>
    <w:rsid w:val="009C4E4B"/>
    <w:rsid w:val="009C4FDC"/>
    <w:rsid w:val="009C50A2"/>
    <w:rsid w:val="009C613E"/>
    <w:rsid w:val="009C6254"/>
    <w:rsid w:val="009C62D0"/>
    <w:rsid w:val="009C6F90"/>
    <w:rsid w:val="009C755C"/>
    <w:rsid w:val="009D0834"/>
    <w:rsid w:val="009D100F"/>
    <w:rsid w:val="009D142B"/>
    <w:rsid w:val="009D409A"/>
    <w:rsid w:val="009D4DB8"/>
    <w:rsid w:val="009D50F0"/>
    <w:rsid w:val="009D714E"/>
    <w:rsid w:val="009D71A3"/>
    <w:rsid w:val="009D75A6"/>
    <w:rsid w:val="009D7E99"/>
    <w:rsid w:val="009E01AA"/>
    <w:rsid w:val="009E2A6E"/>
    <w:rsid w:val="009E2CC5"/>
    <w:rsid w:val="009E3C50"/>
    <w:rsid w:val="009E3F7B"/>
    <w:rsid w:val="009E4A14"/>
    <w:rsid w:val="009E7A7B"/>
    <w:rsid w:val="009E7AC1"/>
    <w:rsid w:val="009F0A9B"/>
    <w:rsid w:val="009F25E0"/>
    <w:rsid w:val="009F2FFE"/>
    <w:rsid w:val="009F4109"/>
    <w:rsid w:val="009F6113"/>
    <w:rsid w:val="009F6D3D"/>
    <w:rsid w:val="00A00A3A"/>
    <w:rsid w:val="00A011CB"/>
    <w:rsid w:val="00A01B59"/>
    <w:rsid w:val="00A02B1A"/>
    <w:rsid w:val="00A03925"/>
    <w:rsid w:val="00A03DC7"/>
    <w:rsid w:val="00A03FFC"/>
    <w:rsid w:val="00A040A8"/>
    <w:rsid w:val="00A06199"/>
    <w:rsid w:val="00A06765"/>
    <w:rsid w:val="00A06C17"/>
    <w:rsid w:val="00A073CF"/>
    <w:rsid w:val="00A078FA"/>
    <w:rsid w:val="00A10BCC"/>
    <w:rsid w:val="00A110A8"/>
    <w:rsid w:val="00A11B18"/>
    <w:rsid w:val="00A12C8A"/>
    <w:rsid w:val="00A12EEC"/>
    <w:rsid w:val="00A13F17"/>
    <w:rsid w:val="00A1453D"/>
    <w:rsid w:val="00A1630B"/>
    <w:rsid w:val="00A17182"/>
    <w:rsid w:val="00A17769"/>
    <w:rsid w:val="00A244DA"/>
    <w:rsid w:val="00A26A89"/>
    <w:rsid w:val="00A276D6"/>
    <w:rsid w:val="00A2770D"/>
    <w:rsid w:val="00A3090F"/>
    <w:rsid w:val="00A30C31"/>
    <w:rsid w:val="00A31C27"/>
    <w:rsid w:val="00A33A85"/>
    <w:rsid w:val="00A3663A"/>
    <w:rsid w:val="00A3681C"/>
    <w:rsid w:val="00A37A35"/>
    <w:rsid w:val="00A409D6"/>
    <w:rsid w:val="00A40E0C"/>
    <w:rsid w:val="00A42DAB"/>
    <w:rsid w:val="00A43386"/>
    <w:rsid w:val="00A44C6D"/>
    <w:rsid w:val="00A44D1B"/>
    <w:rsid w:val="00A45143"/>
    <w:rsid w:val="00A453AB"/>
    <w:rsid w:val="00A4560F"/>
    <w:rsid w:val="00A46F64"/>
    <w:rsid w:val="00A517EF"/>
    <w:rsid w:val="00A5217D"/>
    <w:rsid w:val="00A52AB2"/>
    <w:rsid w:val="00A5553C"/>
    <w:rsid w:val="00A566D1"/>
    <w:rsid w:val="00A6064B"/>
    <w:rsid w:val="00A61047"/>
    <w:rsid w:val="00A617CC"/>
    <w:rsid w:val="00A6222A"/>
    <w:rsid w:val="00A62E1C"/>
    <w:rsid w:val="00A631C0"/>
    <w:rsid w:val="00A63E8D"/>
    <w:rsid w:val="00A65089"/>
    <w:rsid w:val="00A66F0D"/>
    <w:rsid w:val="00A673B5"/>
    <w:rsid w:val="00A70BB1"/>
    <w:rsid w:val="00A710A7"/>
    <w:rsid w:val="00A72E45"/>
    <w:rsid w:val="00A737C6"/>
    <w:rsid w:val="00A758B9"/>
    <w:rsid w:val="00A77CBA"/>
    <w:rsid w:val="00A82992"/>
    <w:rsid w:val="00A83A84"/>
    <w:rsid w:val="00A84424"/>
    <w:rsid w:val="00A846CC"/>
    <w:rsid w:val="00A855FA"/>
    <w:rsid w:val="00A85FCF"/>
    <w:rsid w:val="00A86F1A"/>
    <w:rsid w:val="00A870A3"/>
    <w:rsid w:val="00A914DD"/>
    <w:rsid w:val="00A91797"/>
    <w:rsid w:val="00A91B48"/>
    <w:rsid w:val="00A92ACF"/>
    <w:rsid w:val="00A94660"/>
    <w:rsid w:val="00A96FCB"/>
    <w:rsid w:val="00AA0F13"/>
    <w:rsid w:val="00AA2238"/>
    <w:rsid w:val="00AA2C73"/>
    <w:rsid w:val="00AA2FF6"/>
    <w:rsid w:val="00AA31A1"/>
    <w:rsid w:val="00AA4947"/>
    <w:rsid w:val="00AA6E8E"/>
    <w:rsid w:val="00AA736C"/>
    <w:rsid w:val="00AA7E86"/>
    <w:rsid w:val="00AB24BD"/>
    <w:rsid w:val="00AB4C03"/>
    <w:rsid w:val="00AB71DA"/>
    <w:rsid w:val="00AB79B2"/>
    <w:rsid w:val="00AB79D6"/>
    <w:rsid w:val="00AB7C8B"/>
    <w:rsid w:val="00AC08A2"/>
    <w:rsid w:val="00AC18D7"/>
    <w:rsid w:val="00AC1A34"/>
    <w:rsid w:val="00AC22E4"/>
    <w:rsid w:val="00AC2933"/>
    <w:rsid w:val="00AC2BDD"/>
    <w:rsid w:val="00AC5E62"/>
    <w:rsid w:val="00AC6362"/>
    <w:rsid w:val="00AC66C5"/>
    <w:rsid w:val="00AD0146"/>
    <w:rsid w:val="00AD1E33"/>
    <w:rsid w:val="00AD2016"/>
    <w:rsid w:val="00AD25EA"/>
    <w:rsid w:val="00AD2795"/>
    <w:rsid w:val="00AD3FE9"/>
    <w:rsid w:val="00AD4015"/>
    <w:rsid w:val="00AD41B0"/>
    <w:rsid w:val="00AD42BE"/>
    <w:rsid w:val="00AD5DBC"/>
    <w:rsid w:val="00AD626F"/>
    <w:rsid w:val="00AD71AC"/>
    <w:rsid w:val="00AD7F9B"/>
    <w:rsid w:val="00AE1606"/>
    <w:rsid w:val="00AE1918"/>
    <w:rsid w:val="00AE1F08"/>
    <w:rsid w:val="00AE37CB"/>
    <w:rsid w:val="00AE466A"/>
    <w:rsid w:val="00AE4C3E"/>
    <w:rsid w:val="00AE6D61"/>
    <w:rsid w:val="00AE71F9"/>
    <w:rsid w:val="00AF2003"/>
    <w:rsid w:val="00AF54B0"/>
    <w:rsid w:val="00AF5C42"/>
    <w:rsid w:val="00AF6489"/>
    <w:rsid w:val="00AF7C86"/>
    <w:rsid w:val="00B00ACE"/>
    <w:rsid w:val="00B01900"/>
    <w:rsid w:val="00B04854"/>
    <w:rsid w:val="00B0510A"/>
    <w:rsid w:val="00B065F5"/>
    <w:rsid w:val="00B07520"/>
    <w:rsid w:val="00B07AA9"/>
    <w:rsid w:val="00B10FE7"/>
    <w:rsid w:val="00B1101A"/>
    <w:rsid w:val="00B11D41"/>
    <w:rsid w:val="00B13449"/>
    <w:rsid w:val="00B13FC8"/>
    <w:rsid w:val="00B1421E"/>
    <w:rsid w:val="00B156BD"/>
    <w:rsid w:val="00B160B4"/>
    <w:rsid w:val="00B17005"/>
    <w:rsid w:val="00B20B72"/>
    <w:rsid w:val="00B20BCA"/>
    <w:rsid w:val="00B20D5B"/>
    <w:rsid w:val="00B216F0"/>
    <w:rsid w:val="00B2208D"/>
    <w:rsid w:val="00B231F7"/>
    <w:rsid w:val="00B23C77"/>
    <w:rsid w:val="00B242C7"/>
    <w:rsid w:val="00B24996"/>
    <w:rsid w:val="00B2589C"/>
    <w:rsid w:val="00B26D3B"/>
    <w:rsid w:val="00B26FA8"/>
    <w:rsid w:val="00B27A81"/>
    <w:rsid w:val="00B300DA"/>
    <w:rsid w:val="00B308A3"/>
    <w:rsid w:val="00B30B15"/>
    <w:rsid w:val="00B310FB"/>
    <w:rsid w:val="00B3253F"/>
    <w:rsid w:val="00B3278F"/>
    <w:rsid w:val="00B352CA"/>
    <w:rsid w:val="00B35DB3"/>
    <w:rsid w:val="00B3603B"/>
    <w:rsid w:val="00B4094E"/>
    <w:rsid w:val="00B41626"/>
    <w:rsid w:val="00B41C22"/>
    <w:rsid w:val="00B435C1"/>
    <w:rsid w:val="00B45706"/>
    <w:rsid w:val="00B47647"/>
    <w:rsid w:val="00B51B50"/>
    <w:rsid w:val="00B53BCB"/>
    <w:rsid w:val="00B53C6F"/>
    <w:rsid w:val="00B54719"/>
    <w:rsid w:val="00B55DA4"/>
    <w:rsid w:val="00B56607"/>
    <w:rsid w:val="00B56C50"/>
    <w:rsid w:val="00B61FBD"/>
    <w:rsid w:val="00B62D44"/>
    <w:rsid w:val="00B63C0F"/>
    <w:rsid w:val="00B63CC2"/>
    <w:rsid w:val="00B65F50"/>
    <w:rsid w:val="00B660C1"/>
    <w:rsid w:val="00B66277"/>
    <w:rsid w:val="00B66A51"/>
    <w:rsid w:val="00B66B59"/>
    <w:rsid w:val="00B66F1C"/>
    <w:rsid w:val="00B67A10"/>
    <w:rsid w:val="00B67BF7"/>
    <w:rsid w:val="00B718C3"/>
    <w:rsid w:val="00B747A0"/>
    <w:rsid w:val="00B74F75"/>
    <w:rsid w:val="00B75092"/>
    <w:rsid w:val="00B767CB"/>
    <w:rsid w:val="00B774A2"/>
    <w:rsid w:val="00B80596"/>
    <w:rsid w:val="00B83B8A"/>
    <w:rsid w:val="00B855E8"/>
    <w:rsid w:val="00B867A6"/>
    <w:rsid w:val="00B87FB7"/>
    <w:rsid w:val="00B9199D"/>
    <w:rsid w:val="00B91B5F"/>
    <w:rsid w:val="00B979DC"/>
    <w:rsid w:val="00BA1438"/>
    <w:rsid w:val="00BA1755"/>
    <w:rsid w:val="00BA181A"/>
    <w:rsid w:val="00BA1F0F"/>
    <w:rsid w:val="00BA25D6"/>
    <w:rsid w:val="00BA4B2C"/>
    <w:rsid w:val="00BA4D72"/>
    <w:rsid w:val="00BA5ABB"/>
    <w:rsid w:val="00BA685E"/>
    <w:rsid w:val="00BA6B41"/>
    <w:rsid w:val="00BA764B"/>
    <w:rsid w:val="00BA7CC8"/>
    <w:rsid w:val="00BB200E"/>
    <w:rsid w:val="00BB4006"/>
    <w:rsid w:val="00BB5FDB"/>
    <w:rsid w:val="00BB6343"/>
    <w:rsid w:val="00BB64FC"/>
    <w:rsid w:val="00BC1F64"/>
    <w:rsid w:val="00BC22A9"/>
    <w:rsid w:val="00BC231A"/>
    <w:rsid w:val="00BC288D"/>
    <w:rsid w:val="00BC2A03"/>
    <w:rsid w:val="00BC3D0D"/>
    <w:rsid w:val="00BC5528"/>
    <w:rsid w:val="00BC55B9"/>
    <w:rsid w:val="00BC667B"/>
    <w:rsid w:val="00BD17DC"/>
    <w:rsid w:val="00BD262C"/>
    <w:rsid w:val="00BD26BE"/>
    <w:rsid w:val="00BD27A0"/>
    <w:rsid w:val="00BD7D9B"/>
    <w:rsid w:val="00BD7F82"/>
    <w:rsid w:val="00BE0C36"/>
    <w:rsid w:val="00BE228B"/>
    <w:rsid w:val="00BE2524"/>
    <w:rsid w:val="00BE2C99"/>
    <w:rsid w:val="00BE2D95"/>
    <w:rsid w:val="00BE2DE9"/>
    <w:rsid w:val="00BE2EA7"/>
    <w:rsid w:val="00BE4C16"/>
    <w:rsid w:val="00BE54B9"/>
    <w:rsid w:val="00BE5F70"/>
    <w:rsid w:val="00BE697D"/>
    <w:rsid w:val="00BF00A4"/>
    <w:rsid w:val="00BF0BF7"/>
    <w:rsid w:val="00BF0EEA"/>
    <w:rsid w:val="00BF1406"/>
    <w:rsid w:val="00BF1E47"/>
    <w:rsid w:val="00BF2167"/>
    <w:rsid w:val="00BF5046"/>
    <w:rsid w:val="00BF53A0"/>
    <w:rsid w:val="00BF62FB"/>
    <w:rsid w:val="00C00623"/>
    <w:rsid w:val="00C00789"/>
    <w:rsid w:val="00C018F5"/>
    <w:rsid w:val="00C023B4"/>
    <w:rsid w:val="00C0296C"/>
    <w:rsid w:val="00C03374"/>
    <w:rsid w:val="00C03B5D"/>
    <w:rsid w:val="00C0402A"/>
    <w:rsid w:val="00C044CC"/>
    <w:rsid w:val="00C04586"/>
    <w:rsid w:val="00C047F3"/>
    <w:rsid w:val="00C0571B"/>
    <w:rsid w:val="00C10E01"/>
    <w:rsid w:val="00C115D4"/>
    <w:rsid w:val="00C11723"/>
    <w:rsid w:val="00C11834"/>
    <w:rsid w:val="00C122A8"/>
    <w:rsid w:val="00C132D6"/>
    <w:rsid w:val="00C13891"/>
    <w:rsid w:val="00C1435E"/>
    <w:rsid w:val="00C15985"/>
    <w:rsid w:val="00C168B7"/>
    <w:rsid w:val="00C209BD"/>
    <w:rsid w:val="00C213C9"/>
    <w:rsid w:val="00C21CAF"/>
    <w:rsid w:val="00C2504C"/>
    <w:rsid w:val="00C3073E"/>
    <w:rsid w:val="00C30D38"/>
    <w:rsid w:val="00C3383E"/>
    <w:rsid w:val="00C34034"/>
    <w:rsid w:val="00C36662"/>
    <w:rsid w:val="00C40242"/>
    <w:rsid w:val="00C41AAF"/>
    <w:rsid w:val="00C42D3E"/>
    <w:rsid w:val="00C443DB"/>
    <w:rsid w:val="00C45093"/>
    <w:rsid w:val="00C45DAB"/>
    <w:rsid w:val="00C46835"/>
    <w:rsid w:val="00C468AB"/>
    <w:rsid w:val="00C473C9"/>
    <w:rsid w:val="00C478A5"/>
    <w:rsid w:val="00C50BD5"/>
    <w:rsid w:val="00C5122C"/>
    <w:rsid w:val="00C51F2B"/>
    <w:rsid w:val="00C53240"/>
    <w:rsid w:val="00C53515"/>
    <w:rsid w:val="00C53AE1"/>
    <w:rsid w:val="00C5504F"/>
    <w:rsid w:val="00C5549A"/>
    <w:rsid w:val="00C56E30"/>
    <w:rsid w:val="00C60820"/>
    <w:rsid w:val="00C616DC"/>
    <w:rsid w:val="00C617B1"/>
    <w:rsid w:val="00C62853"/>
    <w:rsid w:val="00C62C8D"/>
    <w:rsid w:val="00C62CB8"/>
    <w:rsid w:val="00C64343"/>
    <w:rsid w:val="00C644C9"/>
    <w:rsid w:val="00C6503A"/>
    <w:rsid w:val="00C666BF"/>
    <w:rsid w:val="00C707CD"/>
    <w:rsid w:val="00C74478"/>
    <w:rsid w:val="00C75955"/>
    <w:rsid w:val="00C806BD"/>
    <w:rsid w:val="00C81935"/>
    <w:rsid w:val="00C833F7"/>
    <w:rsid w:val="00C86BB2"/>
    <w:rsid w:val="00C879DB"/>
    <w:rsid w:val="00C87BF9"/>
    <w:rsid w:val="00C91223"/>
    <w:rsid w:val="00C927F3"/>
    <w:rsid w:val="00C93428"/>
    <w:rsid w:val="00C93A5F"/>
    <w:rsid w:val="00C9684E"/>
    <w:rsid w:val="00C9781D"/>
    <w:rsid w:val="00C97C4B"/>
    <w:rsid w:val="00C97E21"/>
    <w:rsid w:val="00CA0C24"/>
    <w:rsid w:val="00CA19D8"/>
    <w:rsid w:val="00CB0783"/>
    <w:rsid w:val="00CB1377"/>
    <w:rsid w:val="00CB1596"/>
    <w:rsid w:val="00CB1F77"/>
    <w:rsid w:val="00CB30FC"/>
    <w:rsid w:val="00CB3665"/>
    <w:rsid w:val="00CB4E4A"/>
    <w:rsid w:val="00CB5655"/>
    <w:rsid w:val="00CB68F8"/>
    <w:rsid w:val="00CB70F9"/>
    <w:rsid w:val="00CC1305"/>
    <w:rsid w:val="00CC1982"/>
    <w:rsid w:val="00CC3646"/>
    <w:rsid w:val="00CC4296"/>
    <w:rsid w:val="00CC5532"/>
    <w:rsid w:val="00CC5B22"/>
    <w:rsid w:val="00CC5C4E"/>
    <w:rsid w:val="00CC6C4E"/>
    <w:rsid w:val="00CC738E"/>
    <w:rsid w:val="00CD03DA"/>
    <w:rsid w:val="00CD041D"/>
    <w:rsid w:val="00CD050C"/>
    <w:rsid w:val="00CD081B"/>
    <w:rsid w:val="00CD1747"/>
    <w:rsid w:val="00CD2B75"/>
    <w:rsid w:val="00CD6928"/>
    <w:rsid w:val="00CE0680"/>
    <w:rsid w:val="00CE1330"/>
    <w:rsid w:val="00CE27EF"/>
    <w:rsid w:val="00CE375E"/>
    <w:rsid w:val="00CE3821"/>
    <w:rsid w:val="00CE6A5D"/>
    <w:rsid w:val="00CE7970"/>
    <w:rsid w:val="00CF1A80"/>
    <w:rsid w:val="00CF4675"/>
    <w:rsid w:val="00CF6F07"/>
    <w:rsid w:val="00CF7566"/>
    <w:rsid w:val="00CF7A0F"/>
    <w:rsid w:val="00D01965"/>
    <w:rsid w:val="00D025B5"/>
    <w:rsid w:val="00D0303F"/>
    <w:rsid w:val="00D03A27"/>
    <w:rsid w:val="00D03E0A"/>
    <w:rsid w:val="00D05235"/>
    <w:rsid w:val="00D07716"/>
    <w:rsid w:val="00D105D7"/>
    <w:rsid w:val="00D10C23"/>
    <w:rsid w:val="00D12802"/>
    <w:rsid w:val="00D13F13"/>
    <w:rsid w:val="00D16AF4"/>
    <w:rsid w:val="00D201B9"/>
    <w:rsid w:val="00D21AB4"/>
    <w:rsid w:val="00D23A17"/>
    <w:rsid w:val="00D23E53"/>
    <w:rsid w:val="00D245C6"/>
    <w:rsid w:val="00D26771"/>
    <w:rsid w:val="00D27649"/>
    <w:rsid w:val="00D305B5"/>
    <w:rsid w:val="00D3088D"/>
    <w:rsid w:val="00D31B86"/>
    <w:rsid w:val="00D323D5"/>
    <w:rsid w:val="00D3394E"/>
    <w:rsid w:val="00D37BC8"/>
    <w:rsid w:val="00D40063"/>
    <w:rsid w:val="00D435FA"/>
    <w:rsid w:val="00D43983"/>
    <w:rsid w:val="00D46901"/>
    <w:rsid w:val="00D47888"/>
    <w:rsid w:val="00D505A9"/>
    <w:rsid w:val="00D51C6E"/>
    <w:rsid w:val="00D52DB0"/>
    <w:rsid w:val="00D5442A"/>
    <w:rsid w:val="00D54C0F"/>
    <w:rsid w:val="00D565EB"/>
    <w:rsid w:val="00D57000"/>
    <w:rsid w:val="00D57965"/>
    <w:rsid w:val="00D6106A"/>
    <w:rsid w:val="00D61420"/>
    <w:rsid w:val="00D62FC1"/>
    <w:rsid w:val="00D63343"/>
    <w:rsid w:val="00D636C9"/>
    <w:rsid w:val="00D67A31"/>
    <w:rsid w:val="00D67C5A"/>
    <w:rsid w:val="00D7088C"/>
    <w:rsid w:val="00D709AE"/>
    <w:rsid w:val="00D71CC3"/>
    <w:rsid w:val="00D7420C"/>
    <w:rsid w:val="00D7451F"/>
    <w:rsid w:val="00D74832"/>
    <w:rsid w:val="00D74855"/>
    <w:rsid w:val="00D749A8"/>
    <w:rsid w:val="00D766BF"/>
    <w:rsid w:val="00D76ACC"/>
    <w:rsid w:val="00D80AFD"/>
    <w:rsid w:val="00D80D77"/>
    <w:rsid w:val="00D8197B"/>
    <w:rsid w:val="00D821C9"/>
    <w:rsid w:val="00D82CBB"/>
    <w:rsid w:val="00D82FDA"/>
    <w:rsid w:val="00D871F1"/>
    <w:rsid w:val="00D92A6B"/>
    <w:rsid w:val="00D92B91"/>
    <w:rsid w:val="00D93548"/>
    <w:rsid w:val="00D943FE"/>
    <w:rsid w:val="00D94BDB"/>
    <w:rsid w:val="00D95DDB"/>
    <w:rsid w:val="00D95E19"/>
    <w:rsid w:val="00D96CAB"/>
    <w:rsid w:val="00D96D46"/>
    <w:rsid w:val="00DA028F"/>
    <w:rsid w:val="00DA0A8A"/>
    <w:rsid w:val="00DA1BB9"/>
    <w:rsid w:val="00DA1DA6"/>
    <w:rsid w:val="00DA25D6"/>
    <w:rsid w:val="00DA4D2C"/>
    <w:rsid w:val="00DA4DE2"/>
    <w:rsid w:val="00DA591E"/>
    <w:rsid w:val="00DB088F"/>
    <w:rsid w:val="00DB1A69"/>
    <w:rsid w:val="00DB209B"/>
    <w:rsid w:val="00DB33CB"/>
    <w:rsid w:val="00DB38C4"/>
    <w:rsid w:val="00DB4304"/>
    <w:rsid w:val="00DB436C"/>
    <w:rsid w:val="00DB4AD0"/>
    <w:rsid w:val="00DB4D4F"/>
    <w:rsid w:val="00DB4FC7"/>
    <w:rsid w:val="00DB600E"/>
    <w:rsid w:val="00DB6086"/>
    <w:rsid w:val="00DB62B3"/>
    <w:rsid w:val="00DC0B5C"/>
    <w:rsid w:val="00DC15A6"/>
    <w:rsid w:val="00DC1814"/>
    <w:rsid w:val="00DC2D8B"/>
    <w:rsid w:val="00DC48BC"/>
    <w:rsid w:val="00DC5454"/>
    <w:rsid w:val="00DC60BC"/>
    <w:rsid w:val="00DC618B"/>
    <w:rsid w:val="00DC698F"/>
    <w:rsid w:val="00DD007D"/>
    <w:rsid w:val="00DD02D5"/>
    <w:rsid w:val="00DD0522"/>
    <w:rsid w:val="00DD14C0"/>
    <w:rsid w:val="00DD2B10"/>
    <w:rsid w:val="00DD2F7F"/>
    <w:rsid w:val="00DD321A"/>
    <w:rsid w:val="00DD3733"/>
    <w:rsid w:val="00DD4BFA"/>
    <w:rsid w:val="00DD4D47"/>
    <w:rsid w:val="00DD6F7F"/>
    <w:rsid w:val="00DE072D"/>
    <w:rsid w:val="00DE090E"/>
    <w:rsid w:val="00DE464E"/>
    <w:rsid w:val="00DE64DF"/>
    <w:rsid w:val="00DE6DDD"/>
    <w:rsid w:val="00DF02E4"/>
    <w:rsid w:val="00DF031D"/>
    <w:rsid w:val="00DF0D5E"/>
    <w:rsid w:val="00DF11BB"/>
    <w:rsid w:val="00DF1321"/>
    <w:rsid w:val="00DF1378"/>
    <w:rsid w:val="00DF1ACF"/>
    <w:rsid w:val="00DF2494"/>
    <w:rsid w:val="00DF339E"/>
    <w:rsid w:val="00DF3649"/>
    <w:rsid w:val="00DF36AC"/>
    <w:rsid w:val="00DF47F8"/>
    <w:rsid w:val="00DF6161"/>
    <w:rsid w:val="00DF6EDD"/>
    <w:rsid w:val="00E02E58"/>
    <w:rsid w:val="00E0395C"/>
    <w:rsid w:val="00E043A9"/>
    <w:rsid w:val="00E06418"/>
    <w:rsid w:val="00E11067"/>
    <w:rsid w:val="00E11F72"/>
    <w:rsid w:val="00E129D5"/>
    <w:rsid w:val="00E130B2"/>
    <w:rsid w:val="00E134ED"/>
    <w:rsid w:val="00E161E9"/>
    <w:rsid w:val="00E17FCB"/>
    <w:rsid w:val="00E20729"/>
    <w:rsid w:val="00E21237"/>
    <w:rsid w:val="00E2317B"/>
    <w:rsid w:val="00E256C1"/>
    <w:rsid w:val="00E272A8"/>
    <w:rsid w:val="00E301F5"/>
    <w:rsid w:val="00E314A9"/>
    <w:rsid w:val="00E31A78"/>
    <w:rsid w:val="00E353B5"/>
    <w:rsid w:val="00E353C2"/>
    <w:rsid w:val="00E35B03"/>
    <w:rsid w:val="00E372D0"/>
    <w:rsid w:val="00E37AF9"/>
    <w:rsid w:val="00E400E4"/>
    <w:rsid w:val="00E4096C"/>
    <w:rsid w:val="00E42952"/>
    <w:rsid w:val="00E4540E"/>
    <w:rsid w:val="00E45AC5"/>
    <w:rsid w:val="00E47CD0"/>
    <w:rsid w:val="00E5011D"/>
    <w:rsid w:val="00E516EB"/>
    <w:rsid w:val="00E51EC5"/>
    <w:rsid w:val="00E524AA"/>
    <w:rsid w:val="00E5397C"/>
    <w:rsid w:val="00E53BE1"/>
    <w:rsid w:val="00E54E23"/>
    <w:rsid w:val="00E54EEA"/>
    <w:rsid w:val="00E55151"/>
    <w:rsid w:val="00E56787"/>
    <w:rsid w:val="00E577C6"/>
    <w:rsid w:val="00E62482"/>
    <w:rsid w:val="00E62F8C"/>
    <w:rsid w:val="00E6389A"/>
    <w:rsid w:val="00E6676B"/>
    <w:rsid w:val="00E66910"/>
    <w:rsid w:val="00E672B7"/>
    <w:rsid w:val="00E67FBE"/>
    <w:rsid w:val="00E71753"/>
    <w:rsid w:val="00E7230C"/>
    <w:rsid w:val="00E73CD0"/>
    <w:rsid w:val="00E75799"/>
    <w:rsid w:val="00E77139"/>
    <w:rsid w:val="00E8037D"/>
    <w:rsid w:val="00E82AD3"/>
    <w:rsid w:val="00E83F05"/>
    <w:rsid w:val="00E86723"/>
    <w:rsid w:val="00E9000D"/>
    <w:rsid w:val="00E901F2"/>
    <w:rsid w:val="00E90602"/>
    <w:rsid w:val="00E960F5"/>
    <w:rsid w:val="00E968AF"/>
    <w:rsid w:val="00E96DD2"/>
    <w:rsid w:val="00E9704E"/>
    <w:rsid w:val="00E97175"/>
    <w:rsid w:val="00E976EF"/>
    <w:rsid w:val="00E97E22"/>
    <w:rsid w:val="00EA0F84"/>
    <w:rsid w:val="00EA1AE7"/>
    <w:rsid w:val="00EA20A6"/>
    <w:rsid w:val="00EA357A"/>
    <w:rsid w:val="00EA3A4D"/>
    <w:rsid w:val="00EA4CD0"/>
    <w:rsid w:val="00EA5523"/>
    <w:rsid w:val="00EA6A95"/>
    <w:rsid w:val="00EB1913"/>
    <w:rsid w:val="00EB1F1D"/>
    <w:rsid w:val="00EB34A3"/>
    <w:rsid w:val="00EB451B"/>
    <w:rsid w:val="00EB64F0"/>
    <w:rsid w:val="00EB7CF1"/>
    <w:rsid w:val="00EC0B1D"/>
    <w:rsid w:val="00EC3091"/>
    <w:rsid w:val="00EC4876"/>
    <w:rsid w:val="00EC76FC"/>
    <w:rsid w:val="00ED158A"/>
    <w:rsid w:val="00ED19AE"/>
    <w:rsid w:val="00ED53C9"/>
    <w:rsid w:val="00ED57AD"/>
    <w:rsid w:val="00ED6C0D"/>
    <w:rsid w:val="00EE0587"/>
    <w:rsid w:val="00EE0FAA"/>
    <w:rsid w:val="00EE1946"/>
    <w:rsid w:val="00EE252D"/>
    <w:rsid w:val="00EE26C1"/>
    <w:rsid w:val="00EE28CB"/>
    <w:rsid w:val="00EE2ADE"/>
    <w:rsid w:val="00EE5EC3"/>
    <w:rsid w:val="00EE640E"/>
    <w:rsid w:val="00EE7902"/>
    <w:rsid w:val="00EE7B4B"/>
    <w:rsid w:val="00EE7DA1"/>
    <w:rsid w:val="00EF2FBF"/>
    <w:rsid w:val="00EF4ECE"/>
    <w:rsid w:val="00EF4FC1"/>
    <w:rsid w:val="00EF6366"/>
    <w:rsid w:val="00EF6520"/>
    <w:rsid w:val="00EF7AF3"/>
    <w:rsid w:val="00F00A30"/>
    <w:rsid w:val="00F00AC3"/>
    <w:rsid w:val="00F01A2E"/>
    <w:rsid w:val="00F023CE"/>
    <w:rsid w:val="00F0394B"/>
    <w:rsid w:val="00F05207"/>
    <w:rsid w:val="00F05477"/>
    <w:rsid w:val="00F06668"/>
    <w:rsid w:val="00F07E0C"/>
    <w:rsid w:val="00F12556"/>
    <w:rsid w:val="00F14727"/>
    <w:rsid w:val="00F1688C"/>
    <w:rsid w:val="00F16DB8"/>
    <w:rsid w:val="00F170C7"/>
    <w:rsid w:val="00F172D1"/>
    <w:rsid w:val="00F20F85"/>
    <w:rsid w:val="00F221E3"/>
    <w:rsid w:val="00F227C5"/>
    <w:rsid w:val="00F23A6B"/>
    <w:rsid w:val="00F24102"/>
    <w:rsid w:val="00F24BBF"/>
    <w:rsid w:val="00F265D4"/>
    <w:rsid w:val="00F267AE"/>
    <w:rsid w:val="00F278CB"/>
    <w:rsid w:val="00F3371A"/>
    <w:rsid w:val="00F33D12"/>
    <w:rsid w:val="00F36ED9"/>
    <w:rsid w:val="00F37352"/>
    <w:rsid w:val="00F378B3"/>
    <w:rsid w:val="00F401B5"/>
    <w:rsid w:val="00F4196C"/>
    <w:rsid w:val="00F41E79"/>
    <w:rsid w:val="00F428AF"/>
    <w:rsid w:val="00F4297F"/>
    <w:rsid w:val="00F45131"/>
    <w:rsid w:val="00F5088B"/>
    <w:rsid w:val="00F5101A"/>
    <w:rsid w:val="00F51371"/>
    <w:rsid w:val="00F520DA"/>
    <w:rsid w:val="00F528DB"/>
    <w:rsid w:val="00F539AD"/>
    <w:rsid w:val="00F5403A"/>
    <w:rsid w:val="00F5417E"/>
    <w:rsid w:val="00F5538B"/>
    <w:rsid w:val="00F56509"/>
    <w:rsid w:val="00F57AF1"/>
    <w:rsid w:val="00F606F5"/>
    <w:rsid w:val="00F61C17"/>
    <w:rsid w:val="00F62A5C"/>
    <w:rsid w:val="00F62BA1"/>
    <w:rsid w:val="00F6333E"/>
    <w:rsid w:val="00F6339B"/>
    <w:rsid w:val="00F63CD9"/>
    <w:rsid w:val="00F6420D"/>
    <w:rsid w:val="00F64251"/>
    <w:rsid w:val="00F650C4"/>
    <w:rsid w:val="00F658E7"/>
    <w:rsid w:val="00F666CC"/>
    <w:rsid w:val="00F66E2F"/>
    <w:rsid w:val="00F6773C"/>
    <w:rsid w:val="00F70C1C"/>
    <w:rsid w:val="00F70FC5"/>
    <w:rsid w:val="00F7242C"/>
    <w:rsid w:val="00F7280F"/>
    <w:rsid w:val="00F7436C"/>
    <w:rsid w:val="00F7488F"/>
    <w:rsid w:val="00F75E8E"/>
    <w:rsid w:val="00F75EEE"/>
    <w:rsid w:val="00F77522"/>
    <w:rsid w:val="00F80756"/>
    <w:rsid w:val="00F809D0"/>
    <w:rsid w:val="00F81CC0"/>
    <w:rsid w:val="00F82703"/>
    <w:rsid w:val="00F832CC"/>
    <w:rsid w:val="00F847A8"/>
    <w:rsid w:val="00F847BB"/>
    <w:rsid w:val="00F84AFF"/>
    <w:rsid w:val="00F8587C"/>
    <w:rsid w:val="00F85CAF"/>
    <w:rsid w:val="00F86327"/>
    <w:rsid w:val="00F872C8"/>
    <w:rsid w:val="00F8736F"/>
    <w:rsid w:val="00F878C9"/>
    <w:rsid w:val="00F87A8B"/>
    <w:rsid w:val="00F90F1A"/>
    <w:rsid w:val="00F9238C"/>
    <w:rsid w:val="00F93B8C"/>
    <w:rsid w:val="00FA1402"/>
    <w:rsid w:val="00FA3B20"/>
    <w:rsid w:val="00FA4567"/>
    <w:rsid w:val="00FA4EE2"/>
    <w:rsid w:val="00FA589D"/>
    <w:rsid w:val="00FA75A7"/>
    <w:rsid w:val="00FA76BB"/>
    <w:rsid w:val="00FA7C1D"/>
    <w:rsid w:val="00FB02C1"/>
    <w:rsid w:val="00FB2AB5"/>
    <w:rsid w:val="00FB2E02"/>
    <w:rsid w:val="00FB3030"/>
    <w:rsid w:val="00FB434B"/>
    <w:rsid w:val="00FC0601"/>
    <w:rsid w:val="00FC10F9"/>
    <w:rsid w:val="00FC1EB1"/>
    <w:rsid w:val="00FC3BE9"/>
    <w:rsid w:val="00FC5DBB"/>
    <w:rsid w:val="00FC740F"/>
    <w:rsid w:val="00FD0214"/>
    <w:rsid w:val="00FD0C8E"/>
    <w:rsid w:val="00FD1519"/>
    <w:rsid w:val="00FD1AF2"/>
    <w:rsid w:val="00FD3245"/>
    <w:rsid w:val="00FD4DD1"/>
    <w:rsid w:val="00FD58D9"/>
    <w:rsid w:val="00FD5B31"/>
    <w:rsid w:val="00FD5E3D"/>
    <w:rsid w:val="00FD5F92"/>
    <w:rsid w:val="00FD6A93"/>
    <w:rsid w:val="00FD6CD6"/>
    <w:rsid w:val="00FD6D15"/>
    <w:rsid w:val="00FD7AF6"/>
    <w:rsid w:val="00FE0323"/>
    <w:rsid w:val="00FE05AC"/>
    <w:rsid w:val="00FE09F1"/>
    <w:rsid w:val="00FE0C32"/>
    <w:rsid w:val="00FE177B"/>
    <w:rsid w:val="00FE3D7B"/>
    <w:rsid w:val="00FE4933"/>
    <w:rsid w:val="00FE4C90"/>
    <w:rsid w:val="00FE7B89"/>
    <w:rsid w:val="00FF0238"/>
    <w:rsid w:val="00FF0420"/>
    <w:rsid w:val="00FF2DEB"/>
    <w:rsid w:val="00FF3655"/>
    <w:rsid w:val="00FF596B"/>
    <w:rsid w:val="00FF7631"/>
    <w:rsid w:val="00FF7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DC71B627-108A-4B56-835C-C5E406A4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247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9"/>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19"/>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2"/>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0"/>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0011D3"/>
    <w:pPr>
      <w:tabs>
        <w:tab w:val="left" w:pos="1100"/>
        <w:tab w:val="right" w:leader="dot" w:pos="9062"/>
      </w:tabs>
      <w:spacing w:after="100"/>
      <w:ind w:left="220"/>
      <w:jc w:val="both"/>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summary-span-value">
    <w:name w:val="summary-span-value"/>
    <w:basedOn w:val="Domylnaczcionkaakapitu"/>
    <w:rsid w:val="009E3F7B"/>
  </w:style>
  <w:style w:type="character" w:customStyle="1" w:styleId="Nierozpoznanawzmianka5">
    <w:name w:val="Nierozpoznana wzmianka5"/>
    <w:basedOn w:val="Domylnaczcionkaakapitu"/>
    <w:uiPriority w:val="99"/>
    <w:semiHidden/>
    <w:unhideWhenUsed/>
    <w:rsid w:val="003570EF"/>
    <w:rPr>
      <w:color w:val="605E5C"/>
      <w:shd w:val="clear" w:color="auto" w:fill="E1DFDD"/>
    </w:rPr>
  </w:style>
  <w:style w:type="paragraph" w:styleId="Tekstprzypisukocowego">
    <w:name w:val="endnote text"/>
    <w:basedOn w:val="Normalny"/>
    <w:link w:val="TekstprzypisukocowegoZnak"/>
    <w:uiPriority w:val="99"/>
    <w:semiHidden/>
    <w:unhideWhenUsed/>
    <w:rsid w:val="000451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12B"/>
    <w:rPr>
      <w:rFonts w:ascii="Arial" w:hAnsi="Arial"/>
      <w:sz w:val="20"/>
      <w:szCs w:val="20"/>
    </w:rPr>
  </w:style>
  <w:style w:type="character" w:styleId="Odwoanieprzypisukocowego">
    <w:name w:val="endnote reference"/>
    <w:basedOn w:val="Domylnaczcionkaakapitu"/>
    <w:uiPriority w:val="99"/>
    <w:semiHidden/>
    <w:unhideWhenUsed/>
    <w:rsid w:val="0004512B"/>
    <w:rPr>
      <w:vertAlign w:val="superscript"/>
    </w:rPr>
  </w:style>
  <w:style w:type="numbering" w:customStyle="1" w:styleId="NumeracjaTre-K2">
    <w:name w:val="NumeracjaTreść-K2"/>
    <w:uiPriority w:val="99"/>
    <w:rsid w:val="00623E7A"/>
  </w:style>
  <w:style w:type="numbering" w:customStyle="1" w:styleId="NumeracjaTre-K3">
    <w:name w:val="NumeracjaTreść-K3"/>
    <w:uiPriority w:val="99"/>
    <w:rsid w:val="00017FC8"/>
  </w:style>
  <w:style w:type="numbering" w:customStyle="1" w:styleId="NumeracjaTre-K4">
    <w:name w:val="NumeracjaTreść-K4"/>
    <w:uiPriority w:val="99"/>
    <w:rsid w:val="00DF1ACF"/>
  </w:style>
  <w:style w:type="numbering" w:customStyle="1" w:styleId="NumeracjaTre-K5">
    <w:name w:val="NumeracjaTreść-K5"/>
    <w:uiPriority w:val="99"/>
    <w:rsid w:val="00DF1ACF"/>
  </w:style>
  <w:style w:type="numbering" w:customStyle="1" w:styleId="NumeracjaTre-K6">
    <w:name w:val="NumeracjaTreść-K6"/>
    <w:uiPriority w:val="99"/>
    <w:rsid w:val="00190E2C"/>
  </w:style>
  <w:style w:type="numbering" w:customStyle="1" w:styleId="NumeracjaTre-K7">
    <w:name w:val="NumeracjaTreść-K7"/>
    <w:uiPriority w:val="99"/>
    <w:rsid w:val="00190E2C"/>
  </w:style>
  <w:style w:type="numbering" w:customStyle="1" w:styleId="NumeracjaTre-K8">
    <w:name w:val="NumeracjaTreść-K8"/>
    <w:uiPriority w:val="99"/>
    <w:rsid w:val="00190E2C"/>
    <w:pPr>
      <w:numPr>
        <w:numId w:val="1"/>
      </w:numPr>
    </w:pPr>
  </w:style>
  <w:style w:type="character" w:customStyle="1" w:styleId="Nierozpoznanawzmianka6">
    <w:name w:val="Nierozpoznana wzmianka6"/>
    <w:basedOn w:val="Domylnaczcionkaakapitu"/>
    <w:uiPriority w:val="99"/>
    <w:semiHidden/>
    <w:unhideWhenUsed/>
    <w:rsid w:val="006C474E"/>
    <w:rPr>
      <w:color w:val="605E5C"/>
      <w:shd w:val="clear" w:color="auto" w:fill="E1DFDD"/>
    </w:rPr>
  </w:style>
  <w:style w:type="paragraph" w:customStyle="1" w:styleId="Pa5">
    <w:name w:val="Pa5"/>
    <w:basedOn w:val="Default"/>
    <w:next w:val="Default"/>
    <w:uiPriority w:val="99"/>
    <w:rsid w:val="005C1C95"/>
    <w:pPr>
      <w:spacing w:line="241" w:lineRule="atLeast"/>
    </w:pPr>
    <w:rPr>
      <w:rFonts w:ascii="QVIAOM+Lato-Regular" w:hAnsi="QVIAOM+Lato-Regular"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04">
      <w:bodyDiv w:val="1"/>
      <w:marLeft w:val="0"/>
      <w:marRight w:val="0"/>
      <w:marTop w:val="0"/>
      <w:marBottom w:val="0"/>
      <w:divBdr>
        <w:top w:val="none" w:sz="0" w:space="0" w:color="auto"/>
        <w:left w:val="none" w:sz="0" w:space="0" w:color="auto"/>
        <w:bottom w:val="none" w:sz="0" w:space="0" w:color="auto"/>
        <w:right w:val="none" w:sz="0" w:space="0" w:color="auto"/>
      </w:divBdr>
    </w:div>
    <w:div w:id="127862791">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134957135">
      <w:bodyDiv w:val="1"/>
      <w:marLeft w:val="0"/>
      <w:marRight w:val="0"/>
      <w:marTop w:val="0"/>
      <w:marBottom w:val="0"/>
      <w:divBdr>
        <w:top w:val="none" w:sz="0" w:space="0" w:color="auto"/>
        <w:left w:val="none" w:sz="0" w:space="0" w:color="auto"/>
        <w:bottom w:val="none" w:sz="0" w:space="0" w:color="auto"/>
        <w:right w:val="none" w:sz="0" w:space="0" w:color="auto"/>
      </w:divBdr>
      <w:divsChild>
        <w:div w:id="1055394120">
          <w:marLeft w:val="360"/>
          <w:marRight w:val="0"/>
          <w:marTop w:val="200"/>
          <w:marBottom w:val="0"/>
          <w:divBdr>
            <w:top w:val="none" w:sz="0" w:space="0" w:color="auto"/>
            <w:left w:val="none" w:sz="0" w:space="0" w:color="auto"/>
            <w:bottom w:val="none" w:sz="0" w:space="0" w:color="auto"/>
            <w:right w:val="none" w:sz="0" w:space="0" w:color="auto"/>
          </w:divBdr>
        </w:div>
      </w:divsChild>
    </w:div>
    <w:div w:id="239759784">
      <w:bodyDiv w:val="1"/>
      <w:marLeft w:val="0"/>
      <w:marRight w:val="0"/>
      <w:marTop w:val="0"/>
      <w:marBottom w:val="0"/>
      <w:divBdr>
        <w:top w:val="none" w:sz="0" w:space="0" w:color="auto"/>
        <w:left w:val="none" w:sz="0" w:space="0" w:color="auto"/>
        <w:bottom w:val="none" w:sz="0" w:space="0" w:color="auto"/>
        <w:right w:val="none" w:sz="0" w:space="0" w:color="auto"/>
      </w:divBdr>
    </w:div>
    <w:div w:id="319388858">
      <w:bodyDiv w:val="1"/>
      <w:marLeft w:val="0"/>
      <w:marRight w:val="0"/>
      <w:marTop w:val="0"/>
      <w:marBottom w:val="0"/>
      <w:divBdr>
        <w:top w:val="none" w:sz="0" w:space="0" w:color="auto"/>
        <w:left w:val="none" w:sz="0" w:space="0" w:color="auto"/>
        <w:bottom w:val="none" w:sz="0" w:space="0" w:color="auto"/>
        <w:right w:val="none" w:sz="0" w:space="0" w:color="auto"/>
      </w:divBdr>
    </w:div>
    <w:div w:id="39193228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481579371">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767238431">
      <w:bodyDiv w:val="1"/>
      <w:marLeft w:val="0"/>
      <w:marRight w:val="0"/>
      <w:marTop w:val="0"/>
      <w:marBottom w:val="0"/>
      <w:divBdr>
        <w:top w:val="none" w:sz="0" w:space="0" w:color="auto"/>
        <w:left w:val="none" w:sz="0" w:space="0" w:color="auto"/>
        <w:bottom w:val="none" w:sz="0" w:space="0" w:color="auto"/>
        <w:right w:val="none" w:sz="0" w:space="0" w:color="auto"/>
      </w:divBdr>
      <w:divsChild>
        <w:div w:id="1013192494">
          <w:marLeft w:val="360"/>
          <w:marRight w:val="0"/>
          <w:marTop w:val="200"/>
          <w:marBottom w:val="0"/>
          <w:divBdr>
            <w:top w:val="none" w:sz="0" w:space="0" w:color="auto"/>
            <w:left w:val="none" w:sz="0" w:space="0" w:color="auto"/>
            <w:bottom w:val="none" w:sz="0" w:space="0" w:color="auto"/>
            <w:right w:val="none" w:sz="0" w:space="0" w:color="auto"/>
          </w:divBdr>
        </w:div>
        <w:div w:id="1162043633">
          <w:marLeft w:val="360"/>
          <w:marRight w:val="0"/>
          <w:marTop w:val="200"/>
          <w:marBottom w:val="0"/>
          <w:divBdr>
            <w:top w:val="none" w:sz="0" w:space="0" w:color="auto"/>
            <w:left w:val="none" w:sz="0" w:space="0" w:color="auto"/>
            <w:bottom w:val="none" w:sz="0" w:space="0" w:color="auto"/>
            <w:right w:val="none" w:sz="0" w:space="0" w:color="auto"/>
          </w:divBdr>
        </w:div>
      </w:divsChild>
    </w:div>
    <w:div w:id="919875283">
      <w:bodyDiv w:val="1"/>
      <w:marLeft w:val="0"/>
      <w:marRight w:val="0"/>
      <w:marTop w:val="0"/>
      <w:marBottom w:val="0"/>
      <w:divBdr>
        <w:top w:val="none" w:sz="0" w:space="0" w:color="auto"/>
        <w:left w:val="none" w:sz="0" w:space="0" w:color="auto"/>
        <w:bottom w:val="none" w:sz="0" w:space="0" w:color="auto"/>
        <w:right w:val="none" w:sz="0" w:space="0" w:color="auto"/>
      </w:divBdr>
      <w:divsChild>
        <w:div w:id="1070150985">
          <w:marLeft w:val="360"/>
          <w:marRight w:val="0"/>
          <w:marTop w:val="200"/>
          <w:marBottom w:val="0"/>
          <w:divBdr>
            <w:top w:val="none" w:sz="0" w:space="0" w:color="auto"/>
            <w:left w:val="none" w:sz="0" w:space="0" w:color="auto"/>
            <w:bottom w:val="none" w:sz="0" w:space="0" w:color="auto"/>
            <w:right w:val="none" w:sz="0" w:space="0" w:color="auto"/>
          </w:divBdr>
        </w:div>
        <w:div w:id="1160998464">
          <w:marLeft w:val="360"/>
          <w:marRight w:val="0"/>
          <w:marTop w:val="200"/>
          <w:marBottom w:val="0"/>
          <w:divBdr>
            <w:top w:val="none" w:sz="0" w:space="0" w:color="auto"/>
            <w:left w:val="none" w:sz="0" w:space="0" w:color="auto"/>
            <w:bottom w:val="none" w:sz="0" w:space="0" w:color="auto"/>
            <w:right w:val="none" w:sz="0" w:space="0" w:color="auto"/>
          </w:divBdr>
        </w:div>
      </w:divsChild>
    </w:div>
    <w:div w:id="1014379754">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065029104">
      <w:bodyDiv w:val="1"/>
      <w:marLeft w:val="0"/>
      <w:marRight w:val="0"/>
      <w:marTop w:val="0"/>
      <w:marBottom w:val="0"/>
      <w:divBdr>
        <w:top w:val="none" w:sz="0" w:space="0" w:color="auto"/>
        <w:left w:val="none" w:sz="0" w:space="0" w:color="auto"/>
        <w:bottom w:val="none" w:sz="0" w:space="0" w:color="auto"/>
        <w:right w:val="none" w:sz="0" w:space="0" w:color="auto"/>
      </w:divBdr>
      <w:divsChild>
        <w:div w:id="573900747">
          <w:marLeft w:val="360"/>
          <w:marRight w:val="0"/>
          <w:marTop w:val="200"/>
          <w:marBottom w:val="0"/>
          <w:divBdr>
            <w:top w:val="none" w:sz="0" w:space="0" w:color="auto"/>
            <w:left w:val="none" w:sz="0" w:space="0" w:color="auto"/>
            <w:bottom w:val="none" w:sz="0" w:space="0" w:color="auto"/>
            <w:right w:val="none" w:sz="0" w:space="0" w:color="auto"/>
          </w:divBdr>
        </w:div>
        <w:div w:id="1250234301">
          <w:marLeft w:val="360"/>
          <w:marRight w:val="0"/>
          <w:marTop w:val="200"/>
          <w:marBottom w:val="0"/>
          <w:divBdr>
            <w:top w:val="none" w:sz="0" w:space="0" w:color="auto"/>
            <w:left w:val="none" w:sz="0" w:space="0" w:color="auto"/>
            <w:bottom w:val="none" w:sz="0" w:space="0" w:color="auto"/>
            <w:right w:val="none" w:sz="0" w:space="0" w:color="auto"/>
          </w:divBdr>
        </w:div>
      </w:divsChild>
    </w:div>
    <w:div w:id="1114059615">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80579583">
      <w:bodyDiv w:val="1"/>
      <w:marLeft w:val="0"/>
      <w:marRight w:val="0"/>
      <w:marTop w:val="0"/>
      <w:marBottom w:val="0"/>
      <w:divBdr>
        <w:top w:val="none" w:sz="0" w:space="0" w:color="auto"/>
        <w:left w:val="none" w:sz="0" w:space="0" w:color="auto"/>
        <w:bottom w:val="none" w:sz="0" w:space="0" w:color="auto"/>
        <w:right w:val="none" w:sz="0" w:space="0" w:color="auto"/>
      </w:divBdr>
      <w:divsChild>
        <w:div w:id="753431165">
          <w:marLeft w:val="360"/>
          <w:marRight w:val="0"/>
          <w:marTop w:val="200"/>
          <w:marBottom w:val="0"/>
          <w:divBdr>
            <w:top w:val="none" w:sz="0" w:space="0" w:color="auto"/>
            <w:left w:val="none" w:sz="0" w:space="0" w:color="auto"/>
            <w:bottom w:val="none" w:sz="0" w:space="0" w:color="auto"/>
            <w:right w:val="none" w:sz="0" w:space="0" w:color="auto"/>
          </w:divBdr>
        </w:div>
        <w:div w:id="1180118625">
          <w:marLeft w:val="360"/>
          <w:marRight w:val="0"/>
          <w:marTop w:val="200"/>
          <w:marBottom w:val="0"/>
          <w:divBdr>
            <w:top w:val="none" w:sz="0" w:space="0" w:color="auto"/>
            <w:left w:val="none" w:sz="0" w:space="0" w:color="auto"/>
            <w:bottom w:val="none" w:sz="0" w:space="0" w:color="auto"/>
            <w:right w:val="none" w:sz="0" w:space="0" w:color="auto"/>
          </w:divBdr>
        </w:div>
      </w:divsChild>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48466874">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89430581">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40642311">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79055074">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03629966">
      <w:bodyDiv w:val="1"/>
      <w:marLeft w:val="0"/>
      <w:marRight w:val="0"/>
      <w:marTop w:val="0"/>
      <w:marBottom w:val="0"/>
      <w:divBdr>
        <w:top w:val="none" w:sz="0" w:space="0" w:color="auto"/>
        <w:left w:val="none" w:sz="0" w:space="0" w:color="auto"/>
        <w:bottom w:val="none" w:sz="0" w:space="0" w:color="auto"/>
        <w:right w:val="none" w:sz="0" w:space="0" w:color="auto"/>
      </w:divBdr>
    </w:div>
    <w:div w:id="1760590556">
      <w:bodyDiv w:val="1"/>
      <w:marLeft w:val="0"/>
      <w:marRight w:val="0"/>
      <w:marTop w:val="0"/>
      <w:marBottom w:val="0"/>
      <w:divBdr>
        <w:top w:val="none" w:sz="0" w:space="0" w:color="auto"/>
        <w:left w:val="none" w:sz="0" w:space="0" w:color="auto"/>
        <w:bottom w:val="none" w:sz="0" w:space="0" w:color="auto"/>
        <w:right w:val="none" w:sz="0" w:space="0" w:color="auto"/>
      </w:divBdr>
      <w:divsChild>
        <w:div w:id="869074150">
          <w:marLeft w:val="360"/>
          <w:marRight w:val="0"/>
          <w:marTop w:val="200"/>
          <w:marBottom w:val="0"/>
          <w:divBdr>
            <w:top w:val="none" w:sz="0" w:space="0" w:color="auto"/>
            <w:left w:val="none" w:sz="0" w:space="0" w:color="auto"/>
            <w:bottom w:val="none" w:sz="0" w:space="0" w:color="auto"/>
            <w:right w:val="none" w:sz="0" w:space="0" w:color="auto"/>
          </w:divBdr>
        </w:div>
      </w:divsChild>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69021701">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1982533247">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 w:id="20843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europejskie.warmia.mazury.pl/" TargetMode="External"/><Relationship Id="rId13" Type="http://schemas.openxmlformats.org/officeDocument/2006/relationships/hyperlink" Target="https://www.funduszeeuropejskie.gov.pl/strony/o-funduszach/fundusze-europejskie-bez-barier/dostepnosc-plus/" TargetMode="External"/><Relationship Id="rId18" Type="http://schemas.openxmlformats.org/officeDocument/2006/relationships/hyperlink" Target="https://funduszeeuropejskie.warmia.mazury.pl" TargetMode="External"/><Relationship Id="rId26" Type="http://schemas.openxmlformats.org/officeDocument/2006/relationships/hyperlink" Target="https://sowa2021.efs.gov.pl" TargetMode="External"/><Relationship Id="rId3" Type="http://schemas.openxmlformats.org/officeDocument/2006/relationships/styles" Target="styles.xml"/><Relationship Id="rId21" Type="http://schemas.openxmlformats.org/officeDocument/2006/relationships/hyperlink" Target="mailto:pife.olsztyn@warmia.mazury.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www.funduszeeuropejskie.gov.pl" TargetMode="External"/><Relationship Id="rId25" Type="http://schemas.openxmlformats.org/officeDocument/2006/relationships/hyperlink" Target="mailto:help_desk_SOWA_EFS_CST@warmia.mazury.pl" TargetMode="External"/><Relationship Id="rId2" Type="http://schemas.openxmlformats.org/officeDocument/2006/relationships/numbering" Target="numbering.xml"/><Relationship Id="rId16" Type="http://schemas.openxmlformats.org/officeDocument/2006/relationships/hyperlink" Target="https://funduszeeuropejskie.warmia.mazury.pl" TargetMode="External"/><Relationship Id="rId20" Type="http://schemas.openxmlformats.org/officeDocument/2006/relationships/hyperlink" Target="https://www.funduszeeuropejskie.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hyperlink" Target="mailto:pife.elblag@warmia.mazury.pl" TargetMode="Externa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pife.olsztyn@warmia.mazury.pl" TargetMode="External"/><Relationship Id="rId28"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yperlink" Target="https://funduszeeuropejskie.warmia.mazury.pl/"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funduszeeuropejskie.gov.pl/" TargetMode="External"/><Relationship Id="rId14" Type="http://schemas.openxmlformats.org/officeDocument/2006/relationships/hyperlink" Target="https://funduszeeuropejskie.warmia.mazury.pl" TargetMode="External"/><Relationship Id="rId22" Type="http://schemas.openxmlformats.org/officeDocument/2006/relationships/hyperlink" Target="mailto:pife.elblag@warmia.mazury.p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E60F-3A3E-44AA-8240-0F1B064D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3779</TotalTime>
  <Pages>101</Pages>
  <Words>26557</Words>
  <Characters>159346</Characters>
  <Application>Microsoft Office Word</Application>
  <DocSecurity>0</DocSecurity>
  <Lines>1327</Lines>
  <Paragraphs>371</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keywords/>
  <dc:description/>
  <cp:lastModifiedBy>Monika Majbańska-Konopińska</cp:lastModifiedBy>
  <cp:revision>77</cp:revision>
  <cp:lastPrinted>2023-07-21T05:50:00Z</cp:lastPrinted>
  <dcterms:created xsi:type="dcterms:W3CDTF">2023-08-11T07:56:00Z</dcterms:created>
  <dcterms:modified xsi:type="dcterms:W3CDTF">2023-09-18T10:19:00Z</dcterms:modified>
</cp:coreProperties>
</file>