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D2446" w14:textId="77777777" w:rsidR="00D01C05" w:rsidRDefault="00D01C05">
      <w:pPr>
        <w:rPr>
          <w:rFonts w:ascii="Arial" w:hAnsi="Arial" w:cs="Arial"/>
        </w:rPr>
      </w:pPr>
    </w:p>
    <w:p w14:paraId="0B22C50C" w14:textId="77777777" w:rsidR="00D01C05" w:rsidRPr="00653D39" w:rsidRDefault="00D01C05" w:rsidP="00D01C05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653D39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PROGRAM</w:t>
      </w:r>
    </w:p>
    <w:p w14:paraId="33E571B4" w14:textId="77777777" w:rsidR="00D01C05" w:rsidRDefault="00D01C05">
      <w:pPr>
        <w:rPr>
          <w:rFonts w:ascii="Arial" w:hAnsi="Arial" w:cs="Arial"/>
        </w:rPr>
      </w:pPr>
    </w:p>
    <w:p w14:paraId="026DFA50" w14:textId="69C8D7D9" w:rsidR="00582994" w:rsidRPr="00A12995" w:rsidRDefault="00257875" w:rsidP="00D01C05">
      <w:pPr>
        <w:jc w:val="center"/>
        <w:rPr>
          <w:rFonts w:ascii="Arial" w:hAnsi="Arial" w:cs="Arial"/>
          <w:b/>
          <w:bCs/>
        </w:rPr>
      </w:pPr>
      <w:r w:rsidRPr="00A12995">
        <w:rPr>
          <w:rFonts w:ascii="Arial" w:hAnsi="Arial" w:cs="Arial"/>
          <w:b/>
          <w:bCs/>
        </w:rPr>
        <w:t>Prowadzenie ewidencji księgowej przy realizacji projektów EFS+ w ramach FEWiM  2021-2027</w:t>
      </w:r>
    </w:p>
    <w:p w14:paraId="6E97AC6A" w14:textId="77777777" w:rsidR="008E5CCC" w:rsidRPr="008E5CCC" w:rsidRDefault="008E5CCC" w:rsidP="008E5CCC">
      <w:pPr>
        <w:rPr>
          <w:rFonts w:ascii="Arial" w:hAnsi="Arial" w:cs="Arial"/>
        </w:rPr>
      </w:pPr>
    </w:p>
    <w:p w14:paraId="4D784780" w14:textId="77777777" w:rsidR="00D01C05" w:rsidRPr="00653D39" w:rsidRDefault="00D01C05" w:rsidP="00D01C05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pl-PL"/>
          <w14:ligatures w14:val="none"/>
        </w:rPr>
      </w:pPr>
      <w:r w:rsidRPr="00653D39">
        <w:rPr>
          <w:rFonts w:ascii="Arial" w:eastAsia="Arial" w:hAnsi="Arial" w:cs="Arial"/>
          <w:b/>
          <w:bCs/>
          <w:color w:val="000000" w:themeColor="text1"/>
          <w:kern w:val="0"/>
          <w:lang w:eastAsia="pl-PL"/>
          <w14:ligatures w14:val="none"/>
        </w:rPr>
        <w:t>Harmonogram szkolenia</w:t>
      </w:r>
    </w:p>
    <w:p w14:paraId="1A5BE0AE" w14:textId="77777777" w:rsidR="00D01C05" w:rsidRPr="00653D39" w:rsidRDefault="00D01C05" w:rsidP="00D01C05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</w:pPr>
      <w:r w:rsidRPr="00653D39"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  <w:t>9:00 -10:30 sesja I</w:t>
      </w:r>
    </w:p>
    <w:p w14:paraId="51C72B42" w14:textId="77777777" w:rsidR="00D01C05" w:rsidRPr="00653D39" w:rsidRDefault="00D01C05" w:rsidP="00D01C05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</w:pPr>
      <w:r w:rsidRPr="00653D39"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  <w:t>10:30-10:45- przerwa</w:t>
      </w:r>
    </w:p>
    <w:p w14:paraId="60D357B8" w14:textId="77777777" w:rsidR="00D01C05" w:rsidRPr="00653D39" w:rsidRDefault="00D01C05" w:rsidP="00D01C05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</w:pPr>
      <w:r w:rsidRPr="00653D39"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  <w:t>10:45-12:15-sesja II</w:t>
      </w:r>
    </w:p>
    <w:p w14:paraId="26D91865" w14:textId="77777777" w:rsidR="00D01C05" w:rsidRPr="00653D39" w:rsidRDefault="00D01C05" w:rsidP="00D01C05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</w:pPr>
      <w:r w:rsidRPr="00653D39"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  <w:t>12:15-12:30-przerwa</w:t>
      </w:r>
    </w:p>
    <w:p w14:paraId="71899967" w14:textId="77777777" w:rsidR="00D01C05" w:rsidRPr="00653D39" w:rsidRDefault="00D01C05" w:rsidP="00D01C05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</w:pPr>
      <w:r w:rsidRPr="00653D39"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  <w:t xml:space="preserve">12:30-14:00 - sesja III </w:t>
      </w:r>
    </w:p>
    <w:p w14:paraId="46CF05E5" w14:textId="77777777" w:rsidR="00D01C05" w:rsidRPr="00653D39" w:rsidRDefault="00D01C05" w:rsidP="00D01C05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</w:pPr>
      <w:r w:rsidRPr="00653D39"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  <w:t>14:00-14:15- przerwa</w:t>
      </w:r>
    </w:p>
    <w:p w14:paraId="0F21F73D" w14:textId="77777777" w:rsidR="00D01C05" w:rsidRPr="00653D39" w:rsidRDefault="00D01C05" w:rsidP="00D01C05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</w:pPr>
      <w:r w:rsidRPr="00653D39"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  <w:t>14:15-15:00- sesja IV i podsumowanie szkolenia</w:t>
      </w:r>
    </w:p>
    <w:p w14:paraId="251698DB" w14:textId="77777777" w:rsidR="00D01C05" w:rsidRPr="00653D39" w:rsidRDefault="00D01C05" w:rsidP="00D01C05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</w:pPr>
      <w:r w:rsidRPr="00653D39"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  <w:t>15:00-16:00- konsultacje</w:t>
      </w:r>
    </w:p>
    <w:p w14:paraId="3A8F3FB2" w14:textId="77777777" w:rsidR="00B95870" w:rsidRPr="00A12995" w:rsidRDefault="00B95870">
      <w:pPr>
        <w:rPr>
          <w:rFonts w:ascii="Arial" w:hAnsi="Arial" w:cs="Arial"/>
        </w:rPr>
      </w:pPr>
    </w:p>
    <w:p w14:paraId="1139241C" w14:textId="16800240" w:rsidR="00B95870" w:rsidRPr="00A12995" w:rsidRDefault="00B95870">
      <w:pPr>
        <w:rPr>
          <w:rFonts w:ascii="Arial" w:hAnsi="Arial" w:cs="Arial"/>
          <w:b/>
          <w:bCs/>
        </w:rPr>
      </w:pPr>
      <w:r w:rsidRPr="00A12995">
        <w:rPr>
          <w:rFonts w:ascii="Arial" w:hAnsi="Arial" w:cs="Arial"/>
          <w:b/>
          <w:bCs/>
        </w:rPr>
        <w:t>Program szkolenia:</w:t>
      </w:r>
    </w:p>
    <w:p w14:paraId="319DCC3B" w14:textId="77777777" w:rsidR="00582994" w:rsidRPr="00A12995" w:rsidRDefault="00582994">
      <w:pPr>
        <w:rPr>
          <w:rFonts w:ascii="Arial" w:hAnsi="Arial" w:cs="Arial"/>
          <w:b/>
          <w:bCs/>
        </w:rPr>
      </w:pPr>
    </w:p>
    <w:p w14:paraId="3D3135E1" w14:textId="7B5038B0" w:rsidR="00420068" w:rsidRPr="00A12995" w:rsidRDefault="00BF7AD1" w:rsidP="00420068">
      <w:pPr>
        <w:pStyle w:val="Akapitzlist"/>
        <w:numPr>
          <w:ilvl w:val="0"/>
          <w:numId w:val="8"/>
        </w:numPr>
        <w:spacing w:after="200" w:line="276" w:lineRule="auto"/>
        <w:rPr>
          <w:rFonts w:ascii="Arial" w:hAnsi="Arial" w:cs="Arial"/>
        </w:rPr>
      </w:pPr>
      <w:r w:rsidRPr="00A12995">
        <w:rPr>
          <w:rFonts w:ascii="Arial" w:hAnsi="Arial" w:cs="Arial"/>
          <w:b/>
          <w:bCs/>
        </w:rPr>
        <w:t>Zasady i sposób prowadzenia wyodrębnionej ewidencji księgowej</w:t>
      </w:r>
      <w:r w:rsidR="00420068" w:rsidRPr="00A12995">
        <w:rPr>
          <w:rFonts w:ascii="Arial" w:hAnsi="Arial" w:cs="Arial"/>
          <w:b/>
          <w:bCs/>
        </w:rPr>
        <w:br/>
      </w:r>
      <w:r w:rsidR="00420068" w:rsidRPr="00A12995">
        <w:rPr>
          <w:rFonts w:ascii="Arial" w:hAnsi="Arial" w:cs="Arial"/>
        </w:rPr>
        <w:t xml:space="preserve">- Obowiązek prowadzenia wyodrębnionej ewidencji księgowej zgodnie z wytycznymi FEWiM 2021–2027. </w:t>
      </w:r>
    </w:p>
    <w:p w14:paraId="23ECD444" w14:textId="3EB393E1" w:rsidR="00420068" w:rsidRPr="00A12995" w:rsidRDefault="00420068" w:rsidP="00420068">
      <w:pPr>
        <w:pStyle w:val="Akapitzlist"/>
        <w:spacing w:after="200" w:line="276" w:lineRule="auto"/>
        <w:ind w:left="360"/>
        <w:rPr>
          <w:rFonts w:ascii="Arial" w:hAnsi="Arial" w:cs="Arial"/>
        </w:rPr>
      </w:pPr>
      <w:r w:rsidRPr="00A12995">
        <w:rPr>
          <w:rFonts w:ascii="Arial" w:hAnsi="Arial" w:cs="Arial"/>
        </w:rPr>
        <w:t xml:space="preserve">- Formy wyodrębnienia ewidencji (oddzielne konta księgowe, wyodrębnione kody analityczne, centra kosztów). </w:t>
      </w:r>
    </w:p>
    <w:p w14:paraId="4F97F67D" w14:textId="49C07249" w:rsidR="00420068" w:rsidRPr="00A12995" w:rsidRDefault="00420068" w:rsidP="00420068">
      <w:pPr>
        <w:pStyle w:val="Akapitzlist"/>
        <w:spacing w:after="200" w:line="276" w:lineRule="auto"/>
        <w:ind w:left="360"/>
        <w:rPr>
          <w:rFonts w:ascii="Arial" w:hAnsi="Arial" w:cs="Arial"/>
        </w:rPr>
      </w:pPr>
      <w:r w:rsidRPr="00A12995">
        <w:rPr>
          <w:rFonts w:ascii="Arial" w:hAnsi="Arial" w:cs="Arial"/>
        </w:rPr>
        <w:t xml:space="preserve">- Powiązanie ewidencji księgowej z budżetem projektu, harmonogramem oraz wnioskami o płatność. </w:t>
      </w:r>
    </w:p>
    <w:p w14:paraId="13D805AF" w14:textId="4E2ED055" w:rsidR="00420068" w:rsidRPr="00A12995" w:rsidRDefault="002159F1" w:rsidP="002159F1">
      <w:pPr>
        <w:pStyle w:val="Akapitzlist"/>
        <w:spacing w:after="200" w:line="276" w:lineRule="auto"/>
        <w:ind w:left="360"/>
        <w:rPr>
          <w:rFonts w:ascii="Arial" w:hAnsi="Arial" w:cs="Arial"/>
        </w:rPr>
      </w:pPr>
      <w:r w:rsidRPr="00A12995">
        <w:rPr>
          <w:rFonts w:ascii="Arial" w:hAnsi="Arial" w:cs="Arial"/>
        </w:rPr>
        <w:t xml:space="preserve">- </w:t>
      </w:r>
      <w:r w:rsidR="00420068" w:rsidRPr="00A12995">
        <w:rPr>
          <w:rFonts w:ascii="Arial" w:hAnsi="Arial" w:cs="Arial"/>
        </w:rPr>
        <w:t xml:space="preserve">Ewidencjonowanie przychodów, wydatków, rozliczeń i korekt finansowych w projekcie. </w:t>
      </w:r>
    </w:p>
    <w:p w14:paraId="38DD67AB" w14:textId="3CBDA996" w:rsidR="00BF7AD1" w:rsidRPr="00A12995" w:rsidRDefault="002159F1" w:rsidP="002159F1">
      <w:pPr>
        <w:pStyle w:val="Akapitzlist"/>
        <w:spacing w:after="200" w:line="276" w:lineRule="auto"/>
        <w:ind w:left="360"/>
        <w:rPr>
          <w:rFonts w:ascii="Arial" w:hAnsi="Arial" w:cs="Arial"/>
        </w:rPr>
      </w:pPr>
      <w:r w:rsidRPr="00A12995">
        <w:rPr>
          <w:rFonts w:ascii="Arial" w:hAnsi="Arial" w:cs="Arial"/>
        </w:rPr>
        <w:t xml:space="preserve">- </w:t>
      </w:r>
      <w:r w:rsidR="00420068" w:rsidRPr="00A12995">
        <w:rPr>
          <w:rFonts w:ascii="Arial" w:hAnsi="Arial" w:cs="Arial"/>
        </w:rPr>
        <w:t>Najczęściej popełniane błędy w prowadzeniu ewidencji oraz konsekwencje podczas kontroli.</w:t>
      </w:r>
    </w:p>
    <w:p w14:paraId="20DEDC32" w14:textId="5FE746B3" w:rsidR="00BF7AD1" w:rsidRPr="00A12995" w:rsidRDefault="00BF7AD1" w:rsidP="00BF7AD1">
      <w:pPr>
        <w:pStyle w:val="Akapitzlist"/>
        <w:numPr>
          <w:ilvl w:val="0"/>
          <w:numId w:val="8"/>
        </w:numPr>
        <w:spacing w:after="200" w:line="276" w:lineRule="auto"/>
        <w:rPr>
          <w:rFonts w:ascii="Arial" w:hAnsi="Arial" w:cs="Arial"/>
        </w:rPr>
      </w:pPr>
      <w:r w:rsidRPr="00A12995">
        <w:rPr>
          <w:rFonts w:ascii="Arial" w:hAnsi="Arial" w:cs="Arial"/>
          <w:b/>
          <w:bCs/>
        </w:rPr>
        <w:t>Regulacje wewnętrzne beneficjentów dotyczące prowadzenia ewidencji księgowej projektów</w:t>
      </w:r>
      <w:r w:rsidR="002159F1" w:rsidRPr="00A12995">
        <w:rPr>
          <w:rFonts w:ascii="Arial" w:hAnsi="Arial" w:cs="Arial"/>
        </w:rPr>
        <w:br/>
      </w:r>
      <w:r w:rsidR="00ED6C66" w:rsidRPr="00A12995">
        <w:rPr>
          <w:rFonts w:ascii="Arial" w:hAnsi="Arial" w:cs="Arial"/>
        </w:rPr>
        <w:t>- Polityka rachunkowości jednostki w zakresie realizacji projektów współfinansowanych z EFS+</w:t>
      </w:r>
      <w:r w:rsidR="00ED6C66" w:rsidRPr="00A12995">
        <w:rPr>
          <w:rFonts w:ascii="Arial" w:hAnsi="Arial" w:cs="Arial"/>
        </w:rPr>
        <w:br/>
        <w:t>- Zakładowy plan kont oraz zasady wyodrębnienia operacji projektowych</w:t>
      </w:r>
      <w:r w:rsidR="00ED6C66" w:rsidRPr="00A12995">
        <w:rPr>
          <w:rFonts w:ascii="Arial" w:hAnsi="Arial" w:cs="Arial"/>
        </w:rPr>
        <w:br/>
        <w:t>- Obieg i kontrola dokumentów finansowo-księgowych w projekcie</w:t>
      </w:r>
      <w:r w:rsidR="0061004B" w:rsidRPr="00A12995">
        <w:rPr>
          <w:rFonts w:ascii="Arial" w:hAnsi="Arial" w:cs="Arial"/>
        </w:rPr>
        <w:br/>
        <w:t>- Podział odpowiedzialności pomiędzy kierownikiem projektu, księgowością i osobami zatwierdzającymi wydatki</w:t>
      </w:r>
      <w:r w:rsidR="0061004B" w:rsidRPr="00A12995">
        <w:rPr>
          <w:rFonts w:ascii="Arial" w:hAnsi="Arial" w:cs="Arial"/>
        </w:rPr>
        <w:br/>
        <w:t>- Procedury kontroli wewnętrznej, zarządzania ryzykiem oraz przygotowania do kontroli zewnętrznych</w:t>
      </w:r>
    </w:p>
    <w:p w14:paraId="20B2322C" w14:textId="12C0F2EF" w:rsidR="00BF7AD1" w:rsidRPr="00A12995" w:rsidRDefault="00BF7AD1" w:rsidP="00BF7AD1">
      <w:pPr>
        <w:pStyle w:val="Akapitzlist"/>
        <w:numPr>
          <w:ilvl w:val="0"/>
          <w:numId w:val="8"/>
        </w:numPr>
        <w:spacing w:after="200" w:line="276" w:lineRule="auto"/>
        <w:rPr>
          <w:rFonts w:ascii="Arial" w:hAnsi="Arial" w:cs="Arial"/>
        </w:rPr>
      </w:pPr>
      <w:r w:rsidRPr="00A12995">
        <w:rPr>
          <w:rFonts w:ascii="Arial" w:hAnsi="Arial" w:cs="Arial"/>
          <w:b/>
          <w:bCs/>
        </w:rPr>
        <w:t xml:space="preserve">Rodzaje dokumentów wymagane dla poszczególnych rodzajów wydatków kwalifikowanych </w:t>
      </w:r>
      <w:r w:rsidR="00013411" w:rsidRPr="00A12995">
        <w:rPr>
          <w:rFonts w:ascii="Arial" w:hAnsi="Arial" w:cs="Arial"/>
          <w:b/>
          <w:bCs/>
        </w:rPr>
        <w:br/>
      </w:r>
      <w:r w:rsidR="00013411" w:rsidRPr="00A12995">
        <w:rPr>
          <w:rFonts w:ascii="Arial" w:hAnsi="Arial" w:cs="Arial"/>
        </w:rPr>
        <w:lastRenderedPageBreak/>
        <w:t>- Dokumentowanie wydatków dotyczących personelu projektu (umowy, listy płac, ewidencja czasu pracy, protokoły odbioru)</w:t>
      </w:r>
      <w:r w:rsidR="00013411" w:rsidRPr="00A12995">
        <w:rPr>
          <w:rFonts w:ascii="Arial" w:hAnsi="Arial" w:cs="Arial"/>
        </w:rPr>
        <w:br/>
        <w:t xml:space="preserve">- </w:t>
      </w:r>
      <w:r w:rsidR="000674AF" w:rsidRPr="00A12995">
        <w:rPr>
          <w:rFonts w:ascii="Arial" w:hAnsi="Arial" w:cs="Arial"/>
        </w:rPr>
        <w:t>Dokumentowanie zakupu towarów, usług oraz środków trwałych (faktury, umowy, protokoły odbioru, dokumenty magazynowe</w:t>
      </w:r>
      <w:r w:rsidR="000674AF" w:rsidRPr="00A12995">
        <w:rPr>
          <w:rFonts w:ascii="Arial" w:hAnsi="Arial" w:cs="Arial"/>
        </w:rPr>
        <w:br/>
        <w:t>- Dokumentowanie kosztów pośrednich oraz wydatków rozliczanych metodami uproszczonymi</w:t>
      </w:r>
      <w:r w:rsidR="000674AF" w:rsidRPr="00A12995">
        <w:rPr>
          <w:rFonts w:ascii="Arial" w:hAnsi="Arial" w:cs="Arial"/>
        </w:rPr>
        <w:br/>
        <w:t>- Dokumentowanie uczestników projektu oraz wydatków bezpośrednio związanych z realizacją wsparcia</w:t>
      </w:r>
      <w:r w:rsidR="000674AF" w:rsidRPr="00A12995">
        <w:rPr>
          <w:rFonts w:ascii="Arial" w:hAnsi="Arial" w:cs="Arial"/>
        </w:rPr>
        <w:br/>
        <w:t>- Wymagane dokumenty potwierdzające poniesienie, zapłatę oraz kwalifikowalność wydatków</w:t>
      </w:r>
    </w:p>
    <w:p w14:paraId="6F3B8AD0" w14:textId="3AB06E68" w:rsidR="00BF7AD1" w:rsidRPr="00A12995" w:rsidRDefault="00BF7AD1" w:rsidP="00BF7AD1">
      <w:pPr>
        <w:pStyle w:val="Akapitzlist"/>
        <w:numPr>
          <w:ilvl w:val="0"/>
          <w:numId w:val="8"/>
        </w:numPr>
        <w:spacing w:after="200" w:line="276" w:lineRule="auto"/>
        <w:rPr>
          <w:rFonts w:ascii="Arial" w:hAnsi="Arial" w:cs="Arial"/>
        </w:rPr>
      </w:pPr>
      <w:r w:rsidRPr="00A12995">
        <w:rPr>
          <w:rFonts w:ascii="Arial" w:hAnsi="Arial" w:cs="Arial"/>
          <w:b/>
          <w:bCs/>
        </w:rPr>
        <w:t xml:space="preserve">Prawidłowy opis dokumentów księgowych, kwalifikowalność podatku VAT w nowej perspektywie </w:t>
      </w:r>
      <w:r w:rsidR="000674AF" w:rsidRPr="00A12995">
        <w:rPr>
          <w:rFonts w:ascii="Arial" w:hAnsi="Arial" w:cs="Arial"/>
          <w:b/>
          <w:bCs/>
        </w:rPr>
        <w:br/>
      </w:r>
      <w:r w:rsidR="000674AF" w:rsidRPr="00A12995">
        <w:rPr>
          <w:rFonts w:ascii="Arial" w:hAnsi="Arial" w:cs="Arial"/>
        </w:rPr>
        <w:t xml:space="preserve">- </w:t>
      </w:r>
      <w:r w:rsidR="000304B7" w:rsidRPr="00A12995">
        <w:rPr>
          <w:rFonts w:ascii="Arial" w:hAnsi="Arial" w:cs="Arial"/>
        </w:rPr>
        <w:t>Elementy obowiązkowego opisu dokumentów księgowych zgodnie z wytycznymi FEWiM 2021–2027</w:t>
      </w:r>
      <w:r w:rsidR="000304B7" w:rsidRPr="00A12995">
        <w:rPr>
          <w:rFonts w:ascii="Arial" w:hAnsi="Arial" w:cs="Arial"/>
        </w:rPr>
        <w:br/>
        <w:t>- Powiązanie dokumentów księgowych z budżetem projektu, zadaniami oraz wnioskami o płatność</w:t>
      </w:r>
      <w:r w:rsidR="000304B7" w:rsidRPr="00A12995">
        <w:rPr>
          <w:rFonts w:ascii="Arial" w:hAnsi="Arial" w:cs="Arial"/>
        </w:rPr>
        <w:br/>
        <w:t>- Potwierdzanie kontroli merytorycznej, formalnej i rachunkowej dokumentów</w:t>
      </w:r>
      <w:r w:rsidR="000304B7" w:rsidRPr="00A12995">
        <w:rPr>
          <w:rFonts w:ascii="Arial" w:hAnsi="Arial" w:cs="Arial"/>
        </w:rPr>
        <w:br/>
        <w:t>- Zasady kwalifikowalności podatku VAT – możliwość odzyskania podatku, oświadczenia beneficjenta oraz zmiana statusu podatkowego</w:t>
      </w:r>
      <w:r w:rsidR="000304B7" w:rsidRPr="00A12995">
        <w:rPr>
          <w:rFonts w:ascii="Arial" w:hAnsi="Arial" w:cs="Arial"/>
        </w:rPr>
        <w:br/>
        <w:t xml:space="preserve">- </w:t>
      </w:r>
      <w:r w:rsidR="00CE165B" w:rsidRPr="00A12995">
        <w:rPr>
          <w:rFonts w:ascii="Arial" w:hAnsi="Arial" w:cs="Arial"/>
        </w:rPr>
        <w:t>Najczęstsze nieprawidłowości w opisach dokumentów wykazywane podczas kontroli projektów</w:t>
      </w:r>
    </w:p>
    <w:p w14:paraId="5A493CAE" w14:textId="1735DC49" w:rsidR="00BF7AD1" w:rsidRPr="00A12995" w:rsidRDefault="00BF7AD1" w:rsidP="00BF7AD1">
      <w:pPr>
        <w:pStyle w:val="Akapitzlist"/>
        <w:numPr>
          <w:ilvl w:val="0"/>
          <w:numId w:val="8"/>
        </w:numPr>
        <w:spacing w:after="200" w:line="276" w:lineRule="auto"/>
        <w:rPr>
          <w:rFonts w:ascii="Arial" w:hAnsi="Arial" w:cs="Arial"/>
        </w:rPr>
      </w:pPr>
      <w:r w:rsidRPr="00A12995">
        <w:rPr>
          <w:rFonts w:ascii="Arial" w:hAnsi="Arial" w:cs="Arial"/>
          <w:b/>
          <w:bCs/>
        </w:rPr>
        <w:t>Archiwizacja dokumentów finansowo-księgowych, dokumentów merytorycznych i dowodowych</w:t>
      </w:r>
      <w:r w:rsidR="00CE165B" w:rsidRPr="00A12995">
        <w:rPr>
          <w:rFonts w:ascii="Arial" w:hAnsi="Arial" w:cs="Arial"/>
          <w:b/>
          <w:bCs/>
        </w:rPr>
        <w:br/>
      </w:r>
      <w:r w:rsidR="00CE165B" w:rsidRPr="00A12995">
        <w:rPr>
          <w:rFonts w:ascii="Arial" w:hAnsi="Arial" w:cs="Arial"/>
        </w:rPr>
        <w:t>- Obowiązki beneficjenta dotyczące przechowywania dokumentacji projektowej</w:t>
      </w:r>
    </w:p>
    <w:p w14:paraId="4E7E591E" w14:textId="0550ABAD" w:rsidR="00582994" w:rsidRPr="00A12995" w:rsidRDefault="00CE165B" w:rsidP="00700FE4">
      <w:pPr>
        <w:pStyle w:val="Akapitzlist"/>
        <w:spacing w:after="200" w:line="276" w:lineRule="auto"/>
        <w:ind w:left="360"/>
        <w:rPr>
          <w:rFonts w:ascii="Arial" w:hAnsi="Arial" w:cs="Arial"/>
          <w:b/>
          <w:bCs/>
        </w:rPr>
      </w:pPr>
      <w:r w:rsidRPr="00A12995">
        <w:rPr>
          <w:rFonts w:ascii="Arial" w:hAnsi="Arial" w:cs="Arial"/>
        </w:rPr>
        <w:t>- Okresy archiwizacji wynikające z przepisów krajowych oraz zasad FEWiM 2021–2027</w:t>
      </w:r>
      <w:r w:rsidR="00064495" w:rsidRPr="00A12995">
        <w:rPr>
          <w:rFonts w:ascii="Arial" w:hAnsi="Arial" w:cs="Arial"/>
        </w:rPr>
        <w:br/>
        <w:t>- Organizacja dokumentacji papierowej i elektronicznej oraz zapewnienie jej kompletności</w:t>
      </w:r>
      <w:r w:rsidR="00064495" w:rsidRPr="00A12995">
        <w:rPr>
          <w:rFonts w:ascii="Arial" w:hAnsi="Arial" w:cs="Arial"/>
        </w:rPr>
        <w:br/>
        <w:t>- Przygotowanie dokumentacji do kontroli, audytów oraz czynności sprawdzających</w:t>
      </w:r>
      <w:r w:rsidR="00064495" w:rsidRPr="00A12995">
        <w:rPr>
          <w:rFonts w:ascii="Arial" w:hAnsi="Arial" w:cs="Arial"/>
        </w:rPr>
        <w:br/>
        <w:t>- Najczęstsze błędy związane z archiwizacją oraz dobre praktyki zapewniające pełną ścieżkę audytu</w:t>
      </w:r>
    </w:p>
    <w:p w14:paraId="6EBFBCA2" w14:textId="0CDFE7E4" w:rsidR="00B95870" w:rsidRPr="00B95870" w:rsidRDefault="00B95870" w:rsidP="00B95870"/>
    <w:sectPr w:rsidR="00B95870" w:rsidRPr="00B9587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930E3" w14:textId="77777777" w:rsidR="00D35A45" w:rsidRDefault="00D35A45" w:rsidP="00202CEE">
      <w:pPr>
        <w:spacing w:after="0" w:line="240" w:lineRule="auto"/>
      </w:pPr>
      <w:r>
        <w:separator/>
      </w:r>
    </w:p>
  </w:endnote>
  <w:endnote w:type="continuationSeparator" w:id="0">
    <w:p w14:paraId="65AC81F7" w14:textId="77777777" w:rsidR="00D35A45" w:rsidRDefault="00D35A45" w:rsidP="00202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72E50" w14:textId="77777777" w:rsidR="00D35A45" w:rsidRDefault="00D35A45" w:rsidP="00202CEE">
      <w:pPr>
        <w:spacing w:after="0" w:line="240" w:lineRule="auto"/>
      </w:pPr>
      <w:r>
        <w:separator/>
      </w:r>
    </w:p>
  </w:footnote>
  <w:footnote w:type="continuationSeparator" w:id="0">
    <w:p w14:paraId="53876371" w14:textId="77777777" w:rsidR="00D35A45" w:rsidRDefault="00D35A45" w:rsidP="00202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068B0" w14:textId="59C8452E" w:rsidR="00D01C05" w:rsidRDefault="00D01C05">
    <w:pPr>
      <w:pStyle w:val="Nagwek"/>
    </w:pPr>
    <w:r>
      <w:rPr>
        <w:noProof/>
      </w:rPr>
      <w:drawing>
        <wp:inline distT="0" distB="0" distL="0" distR="0" wp14:anchorId="7312E281" wp14:editId="2CB4C652">
          <wp:extent cx="5760720" cy="680375"/>
          <wp:effectExtent l="0" t="0" r="0" b="0"/>
          <wp:docPr id="6110471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0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D3255"/>
    <w:multiLevelType w:val="hybridMultilevel"/>
    <w:tmpl w:val="EE04CBBE"/>
    <w:lvl w:ilvl="0" w:tplc="BD3C3432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b/>
        <w:bCs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E60E2C"/>
    <w:multiLevelType w:val="multilevel"/>
    <w:tmpl w:val="A9A6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4B3C8D"/>
    <w:multiLevelType w:val="hybridMultilevel"/>
    <w:tmpl w:val="191EE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1032D5"/>
    <w:multiLevelType w:val="multilevel"/>
    <w:tmpl w:val="A4CE0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633E8A"/>
    <w:multiLevelType w:val="hybridMultilevel"/>
    <w:tmpl w:val="EC04D3E4"/>
    <w:lvl w:ilvl="0" w:tplc="61FA2AE2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b/>
        <w:bCs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EB0FAE"/>
    <w:multiLevelType w:val="hybridMultilevel"/>
    <w:tmpl w:val="605E7F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B390B"/>
    <w:multiLevelType w:val="hybridMultilevel"/>
    <w:tmpl w:val="4E8A6C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AA6693F"/>
    <w:multiLevelType w:val="hybridMultilevel"/>
    <w:tmpl w:val="D214D6C0"/>
    <w:lvl w:ilvl="0" w:tplc="38CA169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E69"/>
    <w:rsid w:val="00013411"/>
    <w:rsid w:val="000304B7"/>
    <w:rsid w:val="00051E36"/>
    <w:rsid w:val="00064495"/>
    <w:rsid w:val="000674AF"/>
    <w:rsid w:val="00074B6D"/>
    <w:rsid w:val="000F61B5"/>
    <w:rsid w:val="001E4C67"/>
    <w:rsid w:val="00202CEE"/>
    <w:rsid w:val="002159F1"/>
    <w:rsid w:val="00226DBC"/>
    <w:rsid w:val="00257277"/>
    <w:rsid w:val="00257875"/>
    <w:rsid w:val="00275158"/>
    <w:rsid w:val="003015EB"/>
    <w:rsid w:val="0040478D"/>
    <w:rsid w:val="00420068"/>
    <w:rsid w:val="00582994"/>
    <w:rsid w:val="0061004B"/>
    <w:rsid w:val="006960E8"/>
    <w:rsid w:val="00700FE4"/>
    <w:rsid w:val="0076300E"/>
    <w:rsid w:val="007775E3"/>
    <w:rsid w:val="00781652"/>
    <w:rsid w:val="00784224"/>
    <w:rsid w:val="007A3EFC"/>
    <w:rsid w:val="00835E69"/>
    <w:rsid w:val="008E5CCC"/>
    <w:rsid w:val="00906FEF"/>
    <w:rsid w:val="00935505"/>
    <w:rsid w:val="00A01329"/>
    <w:rsid w:val="00A12995"/>
    <w:rsid w:val="00A14BE7"/>
    <w:rsid w:val="00A94EFA"/>
    <w:rsid w:val="00B95870"/>
    <w:rsid w:val="00BF7AD1"/>
    <w:rsid w:val="00C81A51"/>
    <w:rsid w:val="00C90799"/>
    <w:rsid w:val="00CE165B"/>
    <w:rsid w:val="00CF5BDC"/>
    <w:rsid w:val="00D01C05"/>
    <w:rsid w:val="00D35A45"/>
    <w:rsid w:val="00DB66D8"/>
    <w:rsid w:val="00ED6C66"/>
    <w:rsid w:val="00F23D75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A925E"/>
  <w15:chartTrackingRefBased/>
  <w15:docId w15:val="{32C30BC6-6781-452F-B033-97FEE8054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5E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5E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5E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5E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5E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5E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5E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5E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5E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5E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5E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5E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5E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5E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5E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5E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5E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5E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5E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5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5E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5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5E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5E69"/>
    <w:rPr>
      <w:i/>
      <w:iCs/>
      <w:color w:val="404040" w:themeColor="text1" w:themeTint="BF"/>
    </w:rPr>
  </w:style>
  <w:style w:type="paragraph" w:styleId="Akapitzlist">
    <w:name w:val="List Paragraph"/>
    <w:aliases w:val="CW_Lista,Preambuła"/>
    <w:basedOn w:val="Normalny"/>
    <w:link w:val="AkapitzlistZnak"/>
    <w:uiPriority w:val="34"/>
    <w:qFormat/>
    <w:rsid w:val="00835E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5E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5E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5E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5E69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CW_Lista Znak,Preambuła Znak"/>
    <w:link w:val="Akapitzlist"/>
    <w:uiPriority w:val="34"/>
    <w:locked/>
    <w:rsid w:val="00B95870"/>
  </w:style>
  <w:style w:type="paragraph" w:styleId="NormalnyWeb">
    <w:name w:val="Normal (Web)"/>
    <w:basedOn w:val="Normalny"/>
    <w:uiPriority w:val="99"/>
    <w:semiHidden/>
    <w:unhideWhenUsed/>
    <w:rsid w:val="00B95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02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2CEE"/>
  </w:style>
  <w:style w:type="paragraph" w:styleId="Stopka">
    <w:name w:val="footer"/>
    <w:basedOn w:val="Normalny"/>
    <w:link w:val="StopkaZnak"/>
    <w:uiPriority w:val="99"/>
    <w:unhideWhenUsed/>
    <w:rsid w:val="00202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2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e8992ec-76d5-4ea5-8eae-b0c5e558749a}" enabled="0" method="" siteId="{6e8992ec-76d5-4ea5-8eae-b0c5e55874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DentsuAegis Network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Zarazinska</dc:creator>
  <cp:keywords/>
  <dc:description/>
  <cp:lastModifiedBy>Sabina Ropiak</cp:lastModifiedBy>
  <cp:revision>2</cp:revision>
  <dcterms:created xsi:type="dcterms:W3CDTF">2026-10-19T13:43:00Z</dcterms:created>
  <dcterms:modified xsi:type="dcterms:W3CDTF">2026-10-19T13:43:00Z</dcterms:modified>
</cp:coreProperties>
</file>