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67B05" w14:textId="77777777" w:rsidR="00377279" w:rsidRPr="00406AEA" w:rsidRDefault="005B3B29" w:rsidP="00C31C96">
      <w:pPr>
        <w:spacing w:before="600" w:line="360" w:lineRule="auto"/>
        <w:jc w:val="both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Warszawa</w:t>
      </w:r>
      <w:r w:rsidRPr="00406AEA">
        <w:rPr>
          <w:rFonts w:asciiTheme="minorHAnsi" w:hAnsiTheme="minorHAnsi" w:cstheme="minorHAnsi"/>
        </w:rPr>
        <w:t xml:space="preserve">, data: </w:t>
      </w:r>
      <w:bookmarkStart w:id="0" w:name="ezdDataPodpisu"/>
      <w:bookmarkEnd w:id="0"/>
      <w:r w:rsidRPr="00406AEA">
        <w:rPr>
          <w:rFonts w:asciiTheme="minorHAnsi" w:hAnsiTheme="minorHAnsi" w:cstheme="minorHAnsi"/>
        </w:rPr>
        <w:t xml:space="preserve"> r.</w:t>
      </w:r>
    </w:p>
    <w:p w14:paraId="0A6A60B6" w14:textId="77777777" w:rsidR="00CF1FE3" w:rsidRPr="00406AEA" w:rsidRDefault="005B3B29" w:rsidP="00C31C96">
      <w:pPr>
        <w:spacing w:line="360" w:lineRule="auto"/>
        <w:jc w:val="both"/>
        <w:outlineLvl w:val="0"/>
        <w:rPr>
          <w:rFonts w:asciiTheme="minorHAnsi" w:hAnsiTheme="minorHAnsi" w:cstheme="minorHAnsi"/>
        </w:rPr>
      </w:pPr>
      <w:r w:rsidRPr="00406AEA">
        <w:rPr>
          <w:rFonts w:asciiTheme="minorHAnsi" w:hAnsiTheme="minorHAnsi" w:cstheme="minorHAnsi"/>
        </w:rPr>
        <w:t xml:space="preserve">znak sprawy: </w:t>
      </w:r>
      <w:bookmarkStart w:id="1" w:name="ezdSprawaZnak"/>
      <w:r w:rsidRPr="00406AEA">
        <w:rPr>
          <w:rFonts w:asciiTheme="minorHAnsi" w:hAnsiTheme="minorHAnsi" w:cstheme="minorHAnsi"/>
        </w:rPr>
        <w:t>DKP-III.695.12.2023</w:t>
      </w:r>
      <w:bookmarkEnd w:id="1"/>
      <w:r w:rsidRPr="00406AEA">
        <w:rPr>
          <w:rFonts w:asciiTheme="minorHAnsi" w:hAnsiTheme="minorHAnsi" w:cstheme="minorHAnsi"/>
        </w:rPr>
        <w:t>.</w:t>
      </w:r>
      <w:bookmarkStart w:id="2" w:name="ezdAutorInicjaly"/>
      <w:r w:rsidRPr="00406AEA">
        <w:rPr>
          <w:rFonts w:asciiTheme="minorHAnsi" w:hAnsiTheme="minorHAnsi" w:cstheme="minorHAnsi"/>
        </w:rPr>
        <w:t>NKP</w:t>
      </w:r>
      <w:bookmarkEnd w:id="2"/>
    </w:p>
    <w:p w14:paraId="2E0CDD31" w14:textId="0A56DC48" w:rsidR="00377279" w:rsidRPr="00406AEA" w:rsidRDefault="005B3B29" w:rsidP="00C31C96">
      <w:pPr>
        <w:spacing w:line="360" w:lineRule="auto"/>
        <w:jc w:val="both"/>
        <w:outlineLvl w:val="0"/>
        <w:rPr>
          <w:rFonts w:asciiTheme="minorHAnsi" w:hAnsiTheme="minorHAnsi" w:cstheme="minorHAnsi"/>
        </w:rPr>
      </w:pPr>
      <w:r w:rsidRPr="00406AEA">
        <w:rPr>
          <w:rFonts w:asciiTheme="minorHAnsi" w:hAnsiTheme="minorHAnsi" w:cstheme="minorHAnsi"/>
        </w:rPr>
        <w:t xml:space="preserve">identyfikator koszulki: </w:t>
      </w:r>
      <w:r w:rsidR="00BF67AB" w:rsidRPr="00BF67AB">
        <w:rPr>
          <w:rFonts w:asciiTheme="minorHAnsi" w:hAnsiTheme="minorHAnsi" w:cstheme="minorHAnsi"/>
        </w:rPr>
        <w:t>2415734</w:t>
      </w:r>
    </w:p>
    <w:p w14:paraId="3E8E67AF" w14:textId="2B130C4F" w:rsidR="009A0CCA" w:rsidRPr="00406AEA" w:rsidRDefault="005B3B29" w:rsidP="00C31C96">
      <w:pPr>
        <w:spacing w:line="360" w:lineRule="auto"/>
        <w:jc w:val="both"/>
        <w:outlineLvl w:val="0"/>
        <w:rPr>
          <w:rFonts w:asciiTheme="minorHAnsi" w:hAnsiTheme="minorHAnsi" w:cstheme="minorHAnsi"/>
        </w:rPr>
      </w:pPr>
      <w:r w:rsidRPr="00406AEA">
        <w:rPr>
          <w:rFonts w:asciiTheme="minorHAnsi" w:hAnsiTheme="minorHAnsi" w:cstheme="minorHAnsi"/>
        </w:rPr>
        <w:t xml:space="preserve">telefon: </w:t>
      </w:r>
      <w:bookmarkStart w:id="3" w:name="ezdAutorAtrybut4"/>
      <w:r w:rsidRPr="00406AEA">
        <w:rPr>
          <w:rFonts w:asciiTheme="minorHAnsi" w:hAnsiTheme="minorHAnsi" w:cstheme="minorHAnsi"/>
        </w:rPr>
        <w:t>22</w:t>
      </w:r>
      <w:r w:rsidR="00BF67AB">
        <w:rPr>
          <w:rFonts w:asciiTheme="minorHAnsi" w:hAnsiTheme="minorHAnsi" w:cstheme="minorHAnsi"/>
        </w:rPr>
        <w:t> </w:t>
      </w:r>
      <w:r w:rsidRPr="00406AEA">
        <w:rPr>
          <w:rFonts w:asciiTheme="minorHAnsi" w:hAnsiTheme="minorHAnsi" w:cstheme="minorHAnsi"/>
        </w:rPr>
        <w:t>273</w:t>
      </w:r>
      <w:bookmarkEnd w:id="3"/>
      <w:r w:rsidR="00BF67AB">
        <w:rPr>
          <w:rFonts w:asciiTheme="minorHAnsi" w:hAnsiTheme="minorHAnsi" w:cstheme="minorHAnsi"/>
        </w:rPr>
        <w:t xml:space="preserve"> 76 56</w:t>
      </w:r>
    </w:p>
    <w:p w14:paraId="782C77F7" w14:textId="77777777" w:rsidR="00A8625B" w:rsidRPr="00406AEA" w:rsidRDefault="005B3B29" w:rsidP="00C31C96">
      <w:pPr>
        <w:spacing w:after="600" w:line="360" w:lineRule="auto"/>
        <w:jc w:val="both"/>
        <w:outlineLvl w:val="0"/>
        <w:rPr>
          <w:rFonts w:asciiTheme="minorHAnsi" w:hAnsiTheme="minorHAnsi" w:cstheme="minorHAnsi"/>
        </w:rPr>
      </w:pPr>
      <w:r w:rsidRPr="00406AEA">
        <w:rPr>
          <w:rFonts w:asciiTheme="minorHAnsi" w:hAnsiTheme="minorHAnsi" w:cstheme="minorHAnsi"/>
        </w:rPr>
        <w:t xml:space="preserve">e-mail: </w:t>
      </w:r>
      <w:bookmarkStart w:id="4" w:name="ezdAutorEmail"/>
      <w:r w:rsidRPr="00406AEA">
        <w:rPr>
          <w:rFonts w:asciiTheme="minorHAnsi" w:hAnsiTheme="minorHAnsi" w:cstheme="minorHAnsi"/>
        </w:rPr>
        <w:t>Natalia.Krawczyszyn@mfipr.gov.pl</w:t>
      </w:r>
      <w:bookmarkEnd w:id="4"/>
    </w:p>
    <w:p w14:paraId="516B2B00" w14:textId="28106444" w:rsidR="00BF67AB" w:rsidRDefault="00BF67AB" w:rsidP="00B06DC9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Pan Piotr Burczyk</w:t>
      </w:r>
    </w:p>
    <w:p w14:paraId="17E34538" w14:textId="05080BEB" w:rsidR="00BF67AB" w:rsidRDefault="00BF67AB" w:rsidP="00B06DC9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Zastępca Dyrektora Departamentu Koordynacji Promocji</w:t>
      </w:r>
    </w:p>
    <w:p w14:paraId="61867D80" w14:textId="30D8E030" w:rsidR="00B950C6" w:rsidRDefault="00BF67AB" w:rsidP="00B06DC9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Urząd Marszałkowski Województwa Warmińsko-Mazurskiego</w:t>
      </w:r>
    </w:p>
    <w:p w14:paraId="0B1D5E78" w14:textId="633260F7" w:rsidR="0011389D" w:rsidRDefault="0011389D" w:rsidP="00B06DC9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Ul. Głowackiego 17</w:t>
      </w:r>
    </w:p>
    <w:p w14:paraId="1EBEDF24" w14:textId="3AFAA2E9" w:rsidR="0011389D" w:rsidRPr="00406AEA" w:rsidRDefault="0011389D" w:rsidP="00B06DC9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10-447 Olsztyn</w:t>
      </w:r>
    </w:p>
    <w:p w14:paraId="7F89923B" w14:textId="1886B1BC" w:rsidR="00B950C6" w:rsidRPr="00406AEA" w:rsidRDefault="005B3B29" w:rsidP="00B06DC9">
      <w:pPr>
        <w:tabs>
          <w:tab w:val="center" w:pos="1848"/>
          <w:tab w:val="left" w:pos="5273"/>
        </w:tabs>
        <w:spacing w:before="600" w:after="600" w:line="360" w:lineRule="auto"/>
        <w:outlineLvl w:val="0"/>
        <w:rPr>
          <w:rFonts w:asciiTheme="minorHAnsi" w:hAnsiTheme="minorHAnsi" w:cstheme="minorHAnsi"/>
          <w:b/>
          <w:bCs/>
        </w:rPr>
      </w:pPr>
      <w:r w:rsidRPr="00406AEA">
        <w:rPr>
          <w:rFonts w:asciiTheme="minorHAnsi" w:hAnsiTheme="minorHAnsi" w:cstheme="minorHAnsi"/>
          <w:b/>
          <w:bCs/>
        </w:rPr>
        <w:t xml:space="preserve">Dotyczy: </w:t>
      </w:r>
      <w:r w:rsidR="00BF67AB">
        <w:rPr>
          <w:rFonts w:asciiTheme="minorHAnsi" w:hAnsiTheme="minorHAnsi" w:cstheme="minorHAnsi"/>
          <w:b/>
          <w:bCs/>
        </w:rPr>
        <w:t xml:space="preserve">pisma nr KP.VI.434.13.2023 z 19 czerwca 2023 r. w sprawie obowiązków zawartych w Podręczniku </w:t>
      </w:r>
      <w:bookmarkStart w:id="5" w:name="_Hlk138422481"/>
      <w:r w:rsidR="00BF67AB">
        <w:rPr>
          <w:rFonts w:asciiTheme="minorHAnsi" w:hAnsiTheme="minorHAnsi" w:cstheme="minorHAnsi"/>
          <w:b/>
          <w:bCs/>
        </w:rPr>
        <w:t xml:space="preserve">wnioskodawcy i </w:t>
      </w:r>
      <w:r w:rsidR="00A43142">
        <w:rPr>
          <w:rFonts w:asciiTheme="minorHAnsi" w:hAnsiTheme="minorHAnsi" w:cstheme="minorHAnsi"/>
          <w:b/>
          <w:bCs/>
        </w:rPr>
        <w:t>beneficjenta FE</w:t>
      </w:r>
      <w:r w:rsidR="00BF67AB">
        <w:rPr>
          <w:rFonts w:asciiTheme="minorHAnsi" w:hAnsiTheme="minorHAnsi" w:cstheme="minorHAnsi"/>
          <w:b/>
          <w:bCs/>
        </w:rPr>
        <w:t xml:space="preserve"> na lata 2021-2027 w zakresie informacji i promocji</w:t>
      </w:r>
    </w:p>
    <w:bookmarkEnd w:id="5"/>
    <w:p w14:paraId="5BBBCF80" w14:textId="6444AE9F" w:rsidR="00B950C6" w:rsidRDefault="005B3B29" w:rsidP="00FD57A7">
      <w:pPr>
        <w:spacing w:after="120" w:line="276" w:lineRule="auto"/>
        <w:rPr>
          <w:rFonts w:asciiTheme="minorHAnsi" w:hAnsiTheme="minorHAnsi" w:cstheme="minorHAnsi"/>
        </w:rPr>
      </w:pPr>
      <w:r w:rsidRPr="00406AEA">
        <w:rPr>
          <w:rFonts w:asciiTheme="minorHAnsi" w:hAnsiTheme="minorHAnsi" w:cstheme="minorHAnsi"/>
        </w:rPr>
        <w:t>Szanowny Panie</w:t>
      </w:r>
      <w:r w:rsidR="00A43142">
        <w:rPr>
          <w:rFonts w:asciiTheme="minorHAnsi" w:hAnsiTheme="minorHAnsi" w:cstheme="minorHAnsi"/>
        </w:rPr>
        <w:t xml:space="preserve"> Dyrektorze,</w:t>
      </w:r>
    </w:p>
    <w:p w14:paraId="40A2B3E4" w14:textId="3FC463E6" w:rsidR="00A43142" w:rsidRDefault="00A43142" w:rsidP="00FD57A7">
      <w:pPr>
        <w:spacing w:after="120" w:line="276" w:lineRule="auto"/>
        <w:rPr>
          <w:rFonts w:asciiTheme="minorHAnsi" w:hAnsiTheme="minorHAnsi" w:cstheme="minorHAnsi"/>
        </w:rPr>
      </w:pPr>
    </w:p>
    <w:p w14:paraId="3896A748" w14:textId="792D06A0" w:rsidR="00E8558F" w:rsidRDefault="00E8558F" w:rsidP="00FD57A7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Obowiązki beneficjenta w zakresie publikowania opisu projektu na stronie internetowej i na stronach mediów społecznościowych wynikają wprost </w:t>
      </w:r>
      <w:r w:rsidR="005A01D3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z Rozporządzenia Parlamentu Europejskiego i Rady </w:t>
      </w:r>
      <w:r w:rsidR="005A01D3">
        <w:rPr>
          <w:rFonts w:asciiTheme="minorHAnsi" w:hAnsiTheme="minorHAnsi" w:cstheme="minorHAnsi"/>
        </w:rPr>
        <w:t>(UE)</w:t>
      </w:r>
      <w:r>
        <w:rPr>
          <w:rFonts w:asciiTheme="minorHAnsi" w:hAnsiTheme="minorHAnsi" w:cstheme="minorHAnsi"/>
        </w:rPr>
        <w:t xml:space="preserve"> nr 2021/1060 z 24 czerwca 2021 r., tzw. rozporządzenia ogólnego - art. 50, ust. 1, pkt a. </w:t>
      </w:r>
    </w:p>
    <w:p w14:paraId="6A4BD584" w14:textId="5C55BC16" w:rsidR="00FD57A7" w:rsidRPr="00487514" w:rsidRDefault="00E8558F" w:rsidP="00FD57A7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Zgodnie z opinią </w:t>
      </w:r>
      <w:r w:rsidR="005A01D3">
        <w:rPr>
          <w:rFonts w:asciiTheme="minorHAnsi" w:hAnsiTheme="minorHAnsi" w:cstheme="minorHAnsi"/>
        </w:rPr>
        <w:t xml:space="preserve">uzyskaną z Departamentu Prawnego </w:t>
      </w:r>
      <w:proofErr w:type="spellStart"/>
      <w:r w:rsidR="005A01D3">
        <w:rPr>
          <w:rFonts w:asciiTheme="minorHAnsi" w:hAnsiTheme="minorHAnsi" w:cstheme="minorHAnsi"/>
        </w:rPr>
        <w:t>MFiPR</w:t>
      </w:r>
      <w:proofErr w:type="spellEnd"/>
      <w:r w:rsidR="00FD57A7">
        <w:rPr>
          <w:rFonts w:asciiTheme="minorHAnsi" w:hAnsiTheme="minorHAnsi" w:cstheme="minorHAnsi"/>
        </w:rPr>
        <w:t>, s</w:t>
      </w:r>
      <w:r w:rsidR="00FD57A7" w:rsidRPr="006C6F82">
        <w:rPr>
          <w:rFonts w:asciiTheme="minorHAnsi" w:hAnsiTheme="minorHAnsi" w:cstheme="minorHAnsi"/>
        </w:rPr>
        <w:t xml:space="preserve">pójnik „lub” </w:t>
      </w:r>
      <w:r w:rsidR="00FD57A7">
        <w:rPr>
          <w:rFonts w:asciiTheme="minorHAnsi" w:hAnsiTheme="minorHAnsi" w:cstheme="minorHAnsi"/>
        </w:rPr>
        <w:br/>
        <w:t xml:space="preserve">w treści ww. artykułu </w:t>
      </w:r>
      <w:r w:rsidR="00FD57A7" w:rsidRPr="006C6F82">
        <w:rPr>
          <w:rFonts w:asciiTheme="minorHAnsi" w:hAnsiTheme="minorHAnsi" w:cstheme="minorHAnsi"/>
        </w:rPr>
        <w:t>powinien być traktowany jako</w:t>
      </w:r>
      <w:r w:rsidR="00FD57A7">
        <w:rPr>
          <w:rFonts w:asciiTheme="minorHAnsi" w:hAnsiTheme="minorHAnsi" w:cstheme="minorHAnsi"/>
        </w:rPr>
        <w:t xml:space="preserve"> </w:t>
      </w:r>
      <w:r w:rsidR="00FD57A7" w:rsidRPr="006C6F82">
        <w:rPr>
          <w:rFonts w:asciiTheme="minorHAnsi" w:hAnsiTheme="minorHAnsi" w:cstheme="minorHAnsi"/>
        </w:rPr>
        <w:t>alternatywa łączna, czyli obowiązek beneficjenta do zamieszczenia informacji na</w:t>
      </w:r>
      <w:r w:rsidR="00FD57A7">
        <w:rPr>
          <w:rFonts w:asciiTheme="minorHAnsi" w:hAnsiTheme="minorHAnsi" w:cstheme="minorHAnsi"/>
        </w:rPr>
        <w:t xml:space="preserve"> </w:t>
      </w:r>
      <w:r w:rsidR="00FD57A7" w:rsidRPr="006C6F82">
        <w:rPr>
          <w:rFonts w:asciiTheme="minorHAnsi" w:hAnsiTheme="minorHAnsi" w:cstheme="minorHAnsi"/>
        </w:rPr>
        <w:t>swojej stronie internetowej (o ile taką posiada), na stronach mediów</w:t>
      </w:r>
      <w:r w:rsidR="00FD57A7">
        <w:rPr>
          <w:rFonts w:asciiTheme="minorHAnsi" w:hAnsiTheme="minorHAnsi" w:cstheme="minorHAnsi"/>
        </w:rPr>
        <w:t xml:space="preserve"> </w:t>
      </w:r>
      <w:r w:rsidR="00FD57A7" w:rsidRPr="006C6F82">
        <w:rPr>
          <w:rFonts w:asciiTheme="minorHAnsi" w:hAnsiTheme="minorHAnsi" w:cstheme="minorHAnsi"/>
        </w:rPr>
        <w:t xml:space="preserve">społecznościowych </w:t>
      </w:r>
      <w:r w:rsidR="00FD57A7">
        <w:rPr>
          <w:rFonts w:asciiTheme="minorHAnsi" w:hAnsiTheme="minorHAnsi" w:cstheme="minorHAnsi"/>
        </w:rPr>
        <w:br/>
      </w:r>
      <w:r w:rsidR="00FD57A7" w:rsidRPr="006C6F82">
        <w:rPr>
          <w:rFonts w:asciiTheme="minorHAnsi" w:hAnsiTheme="minorHAnsi" w:cstheme="minorHAnsi"/>
        </w:rPr>
        <w:lastRenderedPageBreak/>
        <w:t>lub w obu tych miejscach. Nie</w:t>
      </w:r>
      <w:r w:rsidR="00FD57A7" w:rsidRPr="00487514">
        <w:rPr>
          <w:rFonts w:asciiTheme="minorHAnsi" w:hAnsiTheme="minorHAnsi" w:cstheme="minorHAnsi"/>
        </w:rPr>
        <w:t xml:space="preserve"> można interpretować tego</w:t>
      </w:r>
      <w:r w:rsidR="00FD57A7">
        <w:rPr>
          <w:rFonts w:asciiTheme="minorHAnsi" w:hAnsiTheme="minorHAnsi" w:cstheme="minorHAnsi"/>
        </w:rPr>
        <w:t xml:space="preserve"> </w:t>
      </w:r>
      <w:r w:rsidR="00FD57A7" w:rsidRPr="00487514">
        <w:rPr>
          <w:rFonts w:asciiTheme="minorHAnsi" w:hAnsiTheme="minorHAnsi" w:cstheme="minorHAnsi"/>
        </w:rPr>
        <w:t>zapisu jako możliwość zamieszczenia informacji tylko w jednym z tych mediów –</w:t>
      </w:r>
      <w:r w:rsidR="00FD57A7">
        <w:rPr>
          <w:rFonts w:asciiTheme="minorHAnsi" w:hAnsiTheme="minorHAnsi" w:cstheme="minorHAnsi"/>
        </w:rPr>
        <w:t xml:space="preserve"> </w:t>
      </w:r>
      <w:r w:rsidR="00FD57A7" w:rsidRPr="00487514">
        <w:rPr>
          <w:rFonts w:asciiTheme="minorHAnsi" w:hAnsiTheme="minorHAnsi" w:cstheme="minorHAnsi"/>
        </w:rPr>
        <w:t>wyjątkiem jest brak własnej strony internetowej. Nie można również przyjąć, że</w:t>
      </w:r>
      <w:r w:rsidR="00FD57A7">
        <w:rPr>
          <w:rFonts w:asciiTheme="minorHAnsi" w:hAnsiTheme="minorHAnsi" w:cstheme="minorHAnsi"/>
        </w:rPr>
        <w:t xml:space="preserve"> </w:t>
      </w:r>
      <w:r w:rsidR="00FD57A7" w:rsidRPr="00487514">
        <w:rPr>
          <w:rFonts w:asciiTheme="minorHAnsi" w:hAnsiTheme="minorHAnsi" w:cstheme="minorHAnsi"/>
        </w:rPr>
        <w:t>w razie braku kont (stron) w mediach społecznościowych taki obowiązek dla</w:t>
      </w:r>
      <w:r w:rsidR="00FD57A7">
        <w:rPr>
          <w:rFonts w:asciiTheme="minorHAnsi" w:hAnsiTheme="minorHAnsi" w:cstheme="minorHAnsi"/>
        </w:rPr>
        <w:t xml:space="preserve"> </w:t>
      </w:r>
      <w:r w:rsidR="00FD57A7" w:rsidRPr="00487514">
        <w:rPr>
          <w:rFonts w:asciiTheme="minorHAnsi" w:hAnsiTheme="minorHAnsi" w:cstheme="minorHAnsi"/>
        </w:rPr>
        <w:t xml:space="preserve">beneficjenta nie powstaje. </w:t>
      </w:r>
    </w:p>
    <w:p w14:paraId="1FE89FD7" w14:textId="23963D43" w:rsidR="005A01D3" w:rsidRDefault="00FD57A7" w:rsidP="00FD57A7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6C6F82" w:rsidRPr="00487514">
        <w:rPr>
          <w:rFonts w:asciiTheme="minorHAnsi" w:hAnsiTheme="minorHAnsi" w:cstheme="minorHAnsi"/>
        </w:rPr>
        <w:t>miejscowienie w art. 50 ust</w:t>
      </w:r>
      <w:r w:rsidR="005A01D3">
        <w:rPr>
          <w:rFonts w:asciiTheme="minorHAnsi" w:hAnsiTheme="minorHAnsi" w:cstheme="minorHAnsi"/>
        </w:rPr>
        <w:t>.</w:t>
      </w:r>
      <w:r w:rsidR="006C6F82" w:rsidRPr="00487514">
        <w:rPr>
          <w:rFonts w:asciiTheme="minorHAnsi" w:hAnsiTheme="minorHAnsi" w:cstheme="minorHAnsi"/>
        </w:rPr>
        <w:t xml:space="preserve"> 1 pkt a ww. rozporządzenia wyrażenia „jeżeli taka</w:t>
      </w:r>
      <w:r w:rsidR="005A01D3">
        <w:rPr>
          <w:rFonts w:asciiTheme="minorHAnsi" w:hAnsiTheme="minorHAnsi" w:cstheme="minorHAnsi"/>
        </w:rPr>
        <w:t xml:space="preserve"> </w:t>
      </w:r>
      <w:r w:rsidR="006C6F82" w:rsidRPr="00487514">
        <w:rPr>
          <w:rFonts w:asciiTheme="minorHAnsi" w:hAnsiTheme="minorHAnsi" w:cstheme="minorHAnsi"/>
        </w:rPr>
        <w:t xml:space="preserve">strona istnieje” jednoznacznie wskazuje, </w:t>
      </w:r>
      <w:r w:rsidR="005A01D3" w:rsidRPr="005A01D3">
        <w:rPr>
          <w:rFonts w:asciiTheme="minorHAnsi" w:hAnsiTheme="minorHAnsi" w:cstheme="minorHAnsi"/>
        </w:rPr>
        <w:t>że zapis ten odnosi się wyłącznie do</w:t>
      </w:r>
      <w:r w:rsidR="005A01D3">
        <w:rPr>
          <w:rFonts w:asciiTheme="minorHAnsi" w:hAnsiTheme="minorHAnsi" w:cstheme="minorHAnsi"/>
        </w:rPr>
        <w:t xml:space="preserve"> </w:t>
      </w:r>
      <w:r w:rsidR="005A01D3" w:rsidRPr="005A01D3">
        <w:rPr>
          <w:rFonts w:asciiTheme="minorHAnsi" w:hAnsiTheme="minorHAnsi" w:cstheme="minorHAnsi"/>
        </w:rPr>
        <w:t>strony internetowej beneficjenta i możliwości rezygnacji z publikacji wskazanych</w:t>
      </w:r>
      <w:r w:rsidR="005A01D3">
        <w:rPr>
          <w:rFonts w:asciiTheme="minorHAnsi" w:hAnsiTheme="minorHAnsi" w:cstheme="minorHAnsi"/>
        </w:rPr>
        <w:t xml:space="preserve"> </w:t>
      </w:r>
      <w:r w:rsidR="005A01D3" w:rsidRPr="005A01D3">
        <w:rPr>
          <w:rFonts w:asciiTheme="minorHAnsi" w:hAnsiTheme="minorHAnsi" w:cstheme="minorHAnsi"/>
        </w:rPr>
        <w:t>informacji jeżeli beneficjent nie posiada oficjalnej strony internetowej. Nie jest</w:t>
      </w:r>
      <w:r w:rsidR="005A01D3">
        <w:rPr>
          <w:rFonts w:asciiTheme="minorHAnsi" w:hAnsiTheme="minorHAnsi" w:cstheme="minorHAnsi"/>
        </w:rPr>
        <w:t xml:space="preserve"> </w:t>
      </w:r>
      <w:r w:rsidR="005A01D3" w:rsidRPr="005A01D3">
        <w:rPr>
          <w:rFonts w:asciiTheme="minorHAnsi" w:hAnsiTheme="minorHAnsi" w:cstheme="minorHAnsi"/>
        </w:rPr>
        <w:t>jednak możliwe przyjęcie</w:t>
      </w:r>
      <w:r w:rsidR="005A01D3">
        <w:rPr>
          <w:rFonts w:asciiTheme="minorHAnsi" w:hAnsiTheme="minorHAnsi" w:cstheme="minorHAnsi"/>
        </w:rPr>
        <w:t>,</w:t>
      </w:r>
      <w:r w:rsidR="005A01D3" w:rsidRPr="005A01D3">
        <w:rPr>
          <w:rFonts w:asciiTheme="minorHAnsi" w:hAnsiTheme="minorHAnsi" w:cstheme="minorHAnsi"/>
        </w:rPr>
        <w:t xml:space="preserve"> że zapis ten odnosi się również do stron mediów</w:t>
      </w:r>
      <w:r w:rsidR="005A01D3">
        <w:rPr>
          <w:rFonts w:asciiTheme="minorHAnsi" w:hAnsiTheme="minorHAnsi" w:cstheme="minorHAnsi"/>
        </w:rPr>
        <w:t xml:space="preserve"> </w:t>
      </w:r>
      <w:r w:rsidR="005A01D3" w:rsidRPr="005A01D3">
        <w:rPr>
          <w:rFonts w:asciiTheme="minorHAnsi" w:hAnsiTheme="minorHAnsi" w:cstheme="minorHAnsi"/>
        </w:rPr>
        <w:t>społecznościowych</w:t>
      </w:r>
      <w:r w:rsidR="005A01D3">
        <w:rPr>
          <w:rFonts w:asciiTheme="minorHAnsi" w:hAnsiTheme="minorHAnsi" w:cstheme="minorHAnsi"/>
        </w:rPr>
        <w:t>,</w:t>
      </w:r>
      <w:r w:rsidR="005A01D3" w:rsidRPr="005A01D3">
        <w:rPr>
          <w:rFonts w:asciiTheme="minorHAnsi" w:hAnsiTheme="minorHAnsi" w:cstheme="minorHAnsi"/>
        </w:rPr>
        <w:t xml:space="preserve"> a co za tym idzie </w:t>
      </w:r>
      <w:r w:rsidR="005A01D3">
        <w:rPr>
          <w:rFonts w:asciiTheme="minorHAnsi" w:hAnsiTheme="minorHAnsi" w:cstheme="minorHAnsi"/>
        </w:rPr>
        <w:t>umożliwia</w:t>
      </w:r>
      <w:r w:rsidR="005A01D3" w:rsidRPr="005A01D3">
        <w:rPr>
          <w:rFonts w:asciiTheme="minorHAnsi" w:hAnsiTheme="minorHAnsi" w:cstheme="minorHAnsi"/>
        </w:rPr>
        <w:t xml:space="preserve"> rezygnacj</w:t>
      </w:r>
      <w:r w:rsidR="005A01D3">
        <w:rPr>
          <w:rFonts w:asciiTheme="minorHAnsi" w:hAnsiTheme="minorHAnsi" w:cstheme="minorHAnsi"/>
        </w:rPr>
        <w:t>ę</w:t>
      </w:r>
      <w:r w:rsidR="005A01D3" w:rsidRPr="005A01D3">
        <w:rPr>
          <w:rFonts w:asciiTheme="minorHAnsi" w:hAnsiTheme="minorHAnsi" w:cstheme="minorHAnsi"/>
        </w:rPr>
        <w:t xml:space="preserve"> przez</w:t>
      </w:r>
      <w:r w:rsidR="005A01D3">
        <w:rPr>
          <w:rFonts w:asciiTheme="minorHAnsi" w:hAnsiTheme="minorHAnsi" w:cstheme="minorHAnsi"/>
        </w:rPr>
        <w:t xml:space="preserve"> </w:t>
      </w:r>
      <w:r w:rsidR="005A01D3" w:rsidRPr="005A01D3">
        <w:rPr>
          <w:rFonts w:asciiTheme="minorHAnsi" w:hAnsiTheme="minorHAnsi" w:cstheme="minorHAnsi"/>
        </w:rPr>
        <w:t xml:space="preserve">beneficjenta </w:t>
      </w:r>
      <w:r>
        <w:rPr>
          <w:rFonts w:asciiTheme="minorHAnsi" w:hAnsiTheme="minorHAnsi" w:cstheme="minorHAnsi"/>
        </w:rPr>
        <w:br/>
      </w:r>
      <w:r w:rsidR="005A01D3" w:rsidRPr="005A01D3">
        <w:rPr>
          <w:rFonts w:asciiTheme="minorHAnsi" w:hAnsiTheme="minorHAnsi" w:cstheme="minorHAnsi"/>
        </w:rPr>
        <w:t xml:space="preserve">z publikacji </w:t>
      </w:r>
      <w:r w:rsidR="005A01D3">
        <w:rPr>
          <w:rFonts w:asciiTheme="minorHAnsi" w:hAnsiTheme="minorHAnsi" w:cstheme="minorHAnsi"/>
        </w:rPr>
        <w:t>w</w:t>
      </w:r>
      <w:r w:rsidR="005A01D3" w:rsidRPr="005A01D3">
        <w:rPr>
          <w:rFonts w:asciiTheme="minorHAnsi" w:hAnsiTheme="minorHAnsi" w:cstheme="minorHAnsi"/>
        </w:rPr>
        <w:t>ymaganych informacji na tych stronach w przypadku</w:t>
      </w:r>
      <w:r w:rsidR="005A01D3">
        <w:rPr>
          <w:rFonts w:asciiTheme="minorHAnsi" w:hAnsiTheme="minorHAnsi" w:cstheme="minorHAnsi"/>
        </w:rPr>
        <w:t xml:space="preserve"> </w:t>
      </w:r>
      <w:r w:rsidR="005A01D3" w:rsidRPr="005A01D3">
        <w:rPr>
          <w:rFonts w:asciiTheme="minorHAnsi" w:hAnsiTheme="minorHAnsi" w:cstheme="minorHAnsi"/>
        </w:rPr>
        <w:t>braku ich posiadania.</w:t>
      </w:r>
    </w:p>
    <w:p w14:paraId="55B8EE15" w14:textId="3292850E" w:rsidR="00FD57A7" w:rsidRDefault="00FD57A7" w:rsidP="00FD57A7">
      <w:pPr>
        <w:spacing w:after="120" w:line="276" w:lineRule="auto"/>
        <w:rPr>
          <w:rFonts w:asciiTheme="minorHAnsi" w:hAnsiTheme="minorHAnsi" w:cstheme="minorHAnsi"/>
        </w:rPr>
      </w:pPr>
    </w:p>
    <w:p w14:paraId="66FA38AE" w14:textId="789DE4F2" w:rsidR="0027190B" w:rsidRDefault="00FD57A7" w:rsidP="00B06DC9">
      <w:pPr>
        <w:spacing w:after="120" w:line="276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Zapisy Wytycznych są zgodne z zapisami rozporządzenia ogólnego, a treść Podręcznika, który</w:t>
      </w:r>
      <w:r w:rsidR="00F534E2">
        <w:rPr>
          <w:rFonts w:asciiTheme="minorHAnsi" w:hAnsiTheme="minorHAnsi" w:cstheme="minorHAnsi"/>
        </w:rPr>
        <w:t xml:space="preserve"> jest</w:t>
      </w:r>
      <w:r>
        <w:rPr>
          <w:rFonts w:asciiTheme="minorHAnsi" w:hAnsiTheme="minorHAnsi" w:cstheme="minorHAnsi"/>
        </w:rPr>
        <w:t xml:space="preserve"> instrukcją dla beneficjentów </w:t>
      </w:r>
      <w:r w:rsidR="0011389D">
        <w:rPr>
          <w:rFonts w:asciiTheme="minorHAnsi" w:hAnsiTheme="minorHAnsi" w:cstheme="minorHAnsi"/>
        </w:rPr>
        <w:t>ułatwiającą</w:t>
      </w:r>
      <w:r>
        <w:rPr>
          <w:rFonts w:asciiTheme="minorHAnsi" w:hAnsiTheme="minorHAnsi" w:cstheme="minorHAnsi"/>
        </w:rPr>
        <w:t xml:space="preserve"> wypełniani</w:t>
      </w:r>
      <w:r w:rsidR="0011389D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obowiązków informacyjno-promocyjnych, jest zgodna z powyższą interpretacją.  </w:t>
      </w:r>
    </w:p>
    <w:p w14:paraId="285D5323" w14:textId="77777777" w:rsidR="00B06DC9" w:rsidRPr="00B06DC9" w:rsidRDefault="00C17975" w:rsidP="00B06DC9">
      <w:pPr>
        <w:spacing w:after="120" w:line="276" w:lineRule="auto"/>
        <w:rPr>
          <w:rFonts w:asciiTheme="minorHAnsi" w:hAnsiTheme="minorHAnsi" w:cstheme="minorHAnsi"/>
          <w:b/>
          <w:bCs/>
        </w:rPr>
      </w:pPr>
    </w:p>
    <w:p w14:paraId="1F4B3D15" w14:textId="77777777" w:rsidR="00B94F02" w:rsidRDefault="005B3B29" w:rsidP="00B779A3">
      <w:pPr>
        <w:spacing w:after="480" w:line="360" w:lineRule="auto"/>
        <w:ind w:left="2835" w:firstLine="1418"/>
        <w:rPr>
          <w:rFonts w:asciiTheme="minorHAnsi" w:hAnsiTheme="minorHAnsi" w:cstheme="minorHAnsi"/>
        </w:rPr>
      </w:pPr>
      <w:r w:rsidRPr="00406AEA">
        <w:rPr>
          <w:rFonts w:asciiTheme="minorHAnsi" w:hAnsiTheme="minorHAnsi" w:cstheme="minorHAnsi"/>
        </w:rPr>
        <w:t>Z poważaniem</w:t>
      </w:r>
    </w:p>
    <w:p w14:paraId="24732087" w14:textId="77777777" w:rsidR="002E1108" w:rsidRDefault="00C17975" w:rsidP="00B779A3">
      <w:pPr>
        <w:spacing w:line="360" w:lineRule="auto"/>
        <w:ind w:left="2835" w:firstLine="1418"/>
        <w:rPr>
          <w:rFonts w:asciiTheme="minorHAnsi" w:hAnsiTheme="minorHAnsi" w:cstheme="minorHAnsi"/>
        </w:rPr>
      </w:pPr>
      <w:bookmarkStart w:id="6" w:name="ezdPracownikNazwa"/>
      <w:bookmarkEnd w:id="6"/>
    </w:p>
    <w:p w14:paraId="6FB3A2F9" w14:textId="77777777" w:rsidR="00A61977" w:rsidRPr="00406AEA" w:rsidRDefault="00C17975" w:rsidP="00B779A3">
      <w:pPr>
        <w:spacing w:after="120" w:line="360" w:lineRule="auto"/>
        <w:ind w:left="2835" w:firstLine="1418"/>
        <w:rPr>
          <w:rFonts w:asciiTheme="minorHAnsi" w:hAnsiTheme="minorHAnsi" w:cstheme="minorHAnsi"/>
        </w:rPr>
      </w:pPr>
      <w:bookmarkStart w:id="7" w:name="ezdPracownikStanowisko"/>
      <w:bookmarkEnd w:id="7"/>
    </w:p>
    <w:p w14:paraId="598012AE" w14:textId="77777777" w:rsidR="005A07AB" w:rsidRPr="00406AEA" w:rsidRDefault="005B3B29" w:rsidP="00B779A3">
      <w:pPr>
        <w:spacing w:after="120" w:line="276" w:lineRule="auto"/>
        <w:ind w:left="4253"/>
        <w:rPr>
          <w:rFonts w:asciiTheme="minorHAnsi" w:hAnsiTheme="minorHAnsi" w:cstheme="minorHAnsi"/>
        </w:rPr>
      </w:pPr>
      <w:r w:rsidRPr="00406AEA">
        <w:rPr>
          <w:rFonts w:asciiTheme="minorHAnsi" w:hAnsiTheme="minorHAnsi" w:cstheme="minorHAnsi"/>
        </w:rPr>
        <w:t>/podpisano elektronicznie/</w:t>
      </w:r>
    </w:p>
    <w:p w14:paraId="21599087" w14:textId="77777777" w:rsidR="006A20AE" w:rsidRPr="00406AEA" w:rsidRDefault="00C17975" w:rsidP="006A20AE">
      <w:pPr>
        <w:rPr>
          <w:rFonts w:asciiTheme="minorHAnsi" w:hAnsiTheme="minorHAnsi" w:cstheme="minorHAnsi"/>
          <w:b/>
        </w:rPr>
      </w:pPr>
    </w:p>
    <w:p w14:paraId="4702C4C5" w14:textId="77777777" w:rsidR="00B06DC9" w:rsidRPr="00B06DC9" w:rsidRDefault="00C17975" w:rsidP="00B06DC9">
      <w:pPr>
        <w:spacing w:after="120" w:line="276" w:lineRule="auto"/>
        <w:rPr>
          <w:rFonts w:asciiTheme="minorHAnsi" w:hAnsiTheme="minorHAnsi" w:cstheme="minorHAnsi"/>
          <w:b/>
        </w:rPr>
      </w:pPr>
    </w:p>
    <w:sectPr w:rsidR="00B06DC9" w:rsidRPr="00B06DC9" w:rsidSect="00697B5E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851" w:right="1985" w:bottom="851" w:left="1985" w:header="851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BAD49" w14:textId="77777777" w:rsidR="00C17975" w:rsidRDefault="00C17975">
      <w:r>
        <w:separator/>
      </w:r>
    </w:p>
  </w:endnote>
  <w:endnote w:type="continuationSeparator" w:id="0">
    <w:p w14:paraId="094F1890" w14:textId="77777777" w:rsidR="00C17975" w:rsidRDefault="00C17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CFE67" w14:textId="77777777" w:rsidR="00C9356A" w:rsidRDefault="005B3B29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868A42A" w14:textId="77777777" w:rsidR="00C9356A" w:rsidRDefault="00C1797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-1335674383"/>
      <w:docPartObj>
        <w:docPartGallery w:val="Page Numbers (Bottom of Page)"/>
        <w:docPartUnique/>
      </w:docPartObj>
    </w:sdtPr>
    <w:sdtEndPr/>
    <w:sdtContent>
      <w:tbl>
        <w:tblPr>
          <w:tblStyle w:val="Tabela-Siatka"/>
          <w:tblW w:w="0" w:type="auto"/>
          <w:tblBorders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676"/>
          <w:gridCol w:w="3260"/>
        </w:tblGrid>
        <w:tr w:rsidR="008142E7" w14:paraId="31DF8988" w14:textId="77777777" w:rsidTr="004653B2">
          <w:tc>
            <w:tcPr>
              <w:tcW w:w="4673" w:type="dxa"/>
              <w:tcBorders>
                <w:bottom w:val="nil"/>
              </w:tcBorders>
              <w:noWrap/>
              <w:tcMar>
                <w:top w:w="170" w:type="dxa"/>
                <w:left w:w="0" w:type="dxa"/>
                <w:bottom w:w="57" w:type="dxa"/>
                <w:right w:w="0" w:type="dxa"/>
              </w:tcMar>
            </w:tcPr>
            <w:p w14:paraId="2CAC2931" w14:textId="77777777" w:rsidR="0027190B" w:rsidRDefault="005B3B29" w:rsidP="00803932">
              <w:pPr>
                <w:rPr>
                  <w:rFonts w:asciiTheme="minorHAnsi" w:hAnsiTheme="minorHAnsi" w:cstheme="minorHAnsi"/>
                  <w:sz w:val="20"/>
                  <w:szCs w:val="20"/>
                </w:rPr>
              </w:pPr>
              <w:r>
                <w:rPr>
                  <w:rFonts w:asciiTheme="minorHAnsi" w:hAnsiTheme="minorHAnsi" w:cstheme="minorHAnsi"/>
                  <w:noProof/>
                  <w:sz w:val="20"/>
                  <w:szCs w:val="20"/>
                </w:rPr>
                <w:drawing>
                  <wp:inline distT="0" distB="0" distL="0" distR="0" wp14:anchorId="7005E284" wp14:editId="2CCFDB1D">
                    <wp:extent cx="2890310" cy="468000"/>
                    <wp:effectExtent l="0" t="0" r="5715" b="8255"/>
                    <wp:docPr id="7" name="Obraz 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7" name="Obraz 7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890310" cy="468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3253" w:type="dxa"/>
              <w:tcBorders>
                <w:bottom w:val="nil"/>
              </w:tcBorders>
              <w:noWrap/>
              <w:tcMar>
                <w:top w:w="170" w:type="dxa"/>
                <w:left w:w="0" w:type="dxa"/>
                <w:bottom w:w="57" w:type="dxa"/>
                <w:right w:w="0" w:type="dxa"/>
              </w:tcMar>
            </w:tcPr>
            <w:p w14:paraId="63B50076" w14:textId="77777777" w:rsidR="0027190B" w:rsidRPr="005709D3" w:rsidRDefault="00C17975" w:rsidP="00EC1014">
              <w:pPr>
                <w:ind w:left="1191"/>
                <w:rPr>
                  <w:rFonts w:asciiTheme="minorHAnsi" w:hAnsiTheme="minorHAnsi" w:cstheme="minorHAnsi"/>
                  <w:sz w:val="20"/>
                  <w:szCs w:val="20"/>
                </w:rPr>
              </w:pPr>
            </w:p>
          </w:tc>
        </w:tr>
        <w:tr w:rsidR="008142E7" w14:paraId="3FCEC15E" w14:textId="77777777" w:rsidTr="0027190B">
          <w:tc>
            <w:tcPr>
              <w:tcW w:w="4673" w:type="dxa"/>
              <w:tcBorders>
                <w:top w:val="nil"/>
                <w:bottom w:val="nil"/>
              </w:tcBorders>
              <w:noWrap/>
              <w:tcMar>
                <w:top w:w="113" w:type="dxa"/>
                <w:left w:w="0" w:type="dxa"/>
                <w:right w:w="0" w:type="dxa"/>
              </w:tcMar>
            </w:tcPr>
            <w:p w14:paraId="67ABF800" w14:textId="77777777" w:rsidR="00803932" w:rsidRPr="005709D3" w:rsidRDefault="005B3B29" w:rsidP="00803932">
              <w:pPr>
                <w:rPr>
                  <w:rFonts w:asciiTheme="minorHAnsi" w:hAnsiTheme="minorHAnsi" w:cstheme="minorHAnsi"/>
                  <w:sz w:val="20"/>
                  <w:szCs w:val="20"/>
                </w:rPr>
              </w:pPr>
              <w:r w:rsidRPr="005709D3">
                <w:rPr>
                  <w:rFonts w:asciiTheme="minorHAnsi" w:hAnsiTheme="minorHAnsi" w:cs="Arial"/>
                  <w:sz w:val="20"/>
                  <w:szCs w:val="20"/>
                </w:rPr>
                <w:t xml:space="preserve">tel. 22 273 </w:t>
              </w:r>
              <w:r>
                <w:rPr>
                  <w:rFonts w:asciiTheme="minorHAnsi" w:hAnsiTheme="minorHAnsi" w:cs="Arial"/>
                  <w:sz w:val="20"/>
                  <w:szCs w:val="20"/>
                </w:rPr>
                <w:t xml:space="preserve">85 10 • </w:t>
              </w:r>
              <w:r w:rsidRPr="005709D3">
                <w:rPr>
                  <w:rFonts w:asciiTheme="minorHAnsi" w:hAnsiTheme="minorHAnsi" w:cs="Arial"/>
                  <w:sz w:val="20"/>
                  <w:szCs w:val="20"/>
                </w:rPr>
                <w:t xml:space="preserve">22 273 </w:t>
              </w:r>
              <w:r>
                <w:rPr>
                  <w:rFonts w:asciiTheme="minorHAnsi" w:hAnsiTheme="minorHAnsi" w:cs="Arial"/>
                  <w:sz w:val="20"/>
                  <w:szCs w:val="20"/>
                </w:rPr>
                <w:t>74 00</w:t>
              </w:r>
              <w:r w:rsidRPr="005709D3">
                <w:rPr>
                  <w:rFonts w:asciiTheme="minorHAnsi" w:hAnsiTheme="minorHAnsi" w:cs="Arial"/>
                  <w:sz w:val="20"/>
                  <w:szCs w:val="20"/>
                </w:rPr>
                <w:br/>
                <w:t xml:space="preserve">fax 22 273 </w:t>
              </w:r>
              <w:r>
                <w:rPr>
                  <w:rFonts w:asciiTheme="minorHAnsi" w:hAnsiTheme="minorHAnsi" w:cs="Arial"/>
                  <w:sz w:val="20"/>
                  <w:szCs w:val="20"/>
                </w:rPr>
                <w:t>40</w:t>
              </w:r>
              <w:r w:rsidRPr="005709D3">
                <w:rPr>
                  <w:rFonts w:asciiTheme="minorHAnsi" w:hAnsiTheme="minorHAnsi" w:cs="Arial"/>
                  <w:sz w:val="20"/>
                  <w:szCs w:val="20"/>
                </w:rPr>
                <w:t xml:space="preserve"> </w:t>
              </w:r>
              <w:r>
                <w:rPr>
                  <w:rFonts w:asciiTheme="minorHAnsi" w:hAnsiTheme="minorHAnsi" w:cs="Arial"/>
                  <w:sz w:val="20"/>
                  <w:szCs w:val="20"/>
                </w:rPr>
                <w:t xml:space="preserve">05 • </w:t>
              </w:r>
              <w:r w:rsidRPr="005709D3">
                <w:rPr>
                  <w:rFonts w:asciiTheme="minorHAnsi" w:hAnsiTheme="minorHAnsi" w:cs="Arial"/>
                  <w:sz w:val="20"/>
                  <w:szCs w:val="20"/>
                </w:rPr>
                <w:t xml:space="preserve">22 273 </w:t>
              </w:r>
              <w:r>
                <w:rPr>
                  <w:rFonts w:asciiTheme="minorHAnsi" w:hAnsiTheme="minorHAnsi" w:cs="Arial"/>
                  <w:sz w:val="20"/>
                  <w:szCs w:val="20"/>
                </w:rPr>
                <w:t>89 05</w:t>
              </w:r>
              <w:r w:rsidRPr="005709D3">
                <w:rPr>
                  <w:rFonts w:asciiTheme="minorHAnsi" w:hAnsiTheme="minorHAnsi" w:cstheme="minorHAnsi"/>
                  <w:sz w:val="20"/>
                  <w:szCs w:val="20"/>
                </w:rPr>
                <w:br/>
              </w:r>
              <w:hyperlink r:id="rId2" w:history="1">
                <w:r w:rsidRPr="005709D3">
                  <w:rPr>
                    <w:rStyle w:val="Hipercze"/>
                    <w:rFonts w:asciiTheme="minorHAnsi" w:hAnsiTheme="minorHAnsi" w:cstheme="minorHAnsi"/>
                    <w:color w:val="auto"/>
                    <w:sz w:val="20"/>
                    <w:szCs w:val="20"/>
                    <w:u w:val="none"/>
                  </w:rPr>
                  <w:t>www.gov.pl/web/fundusze-regiony</w:t>
                </w:r>
              </w:hyperlink>
              <w:r w:rsidRPr="005709D3">
                <w:rPr>
                  <w:rStyle w:val="Hipercze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</w:rPr>
                <w:br/>
              </w:r>
              <w:hyperlink r:id="rId3" w:history="1">
                <w:r w:rsidRPr="005709D3">
                  <w:rPr>
                    <w:rStyle w:val="Hipercze"/>
                    <w:rFonts w:asciiTheme="minorHAnsi" w:hAnsiTheme="minorHAnsi" w:cstheme="minorHAnsi"/>
                    <w:color w:val="auto"/>
                    <w:sz w:val="20"/>
                    <w:szCs w:val="20"/>
                    <w:u w:val="none"/>
                  </w:rPr>
                  <w:t>www.funduszeeuropejskie.gov.pl</w:t>
                </w:r>
              </w:hyperlink>
            </w:p>
          </w:tc>
          <w:tc>
            <w:tcPr>
              <w:tcW w:w="3253" w:type="dxa"/>
              <w:tcBorders>
                <w:top w:val="nil"/>
                <w:bottom w:val="nil"/>
              </w:tcBorders>
              <w:noWrap/>
              <w:tcMar>
                <w:top w:w="113" w:type="dxa"/>
                <w:left w:w="0" w:type="dxa"/>
                <w:right w:w="0" w:type="dxa"/>
              </w:tcMar>
            </w:tcPr>
            <w:p w14:paraId="4B5610C9" w14:textId="77777777" w:rsidR="00803932" w:rsidRPr="005709D3" w:rsidRDefault="005B3B29" w:rsidP="000C50E3">
              <w:pPr>
                <w:ind w:left="1191"/>
                <w:rPr>
                  <w:rFonts w:asciiTheme="minorHAnsi" w:hAnsiTheme="minorHAnsi" w:cstheme="minorHAnsi"/>
                  <w:sz w:val="20"/>
                  <w:szCs w:val="20"/>
                </w:rPr>
              </w:pPr>
              <w:r w:rsidRPr="005709D3">
                <w:rPr>
                  <w:rFonts w:asciiTheme="minorHAnsi" w:hAnsiTheme="minorHAnsi" w:cstheme="minorHAnsi"/>
                  <w:sz w:val="20"/>
                  <w:szCs w:val="20"/>
                </w:rPr>
                <w:t>ul. Wspólna 2/4</w:t>
              </w:r>
              <w:r w:rsidRPr="005709D3">
                <w:rPr>
                  <w:rFonts w:asciiTheme="minorHAnsi" w:hAnsiTheme="minorHAnsi" w:cstheme="minorHAnsi"/>
                  <w:sz w:val="20"/>
                  <w:szCs w:val="20"/>
                </w:rPr>
                <w:br/>
                <w:t>00-926 Warszawa</w:t>
              </w:r>
            </w:p>
          </w:tc>
        </w:tr>
      </w:tbl>
      <w:p w14:paraId="79DCFE86" w14:textId="77777777" w:rsidR="00C9356A" w:rsidRPr="005709D3" w:rsidRDefault="00C17975" w:rsidP="00162396">
        <w:pPr>
          <w:tabs>
            <w:tab w:val="left" w:pos="5812"/>
          </w:tabs>
          <w:rPr>
            <w:rFonts w:asciiTheme="minorHAnsi" w:hAnsiTheme="minorHAnsi" w:cstheme="minorHAnsi"/>
            <w:sz w:val="20"/>
            <w:szCs w:val="20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6"/>
      <w:gridCol w:w="3260"/>
    </w:tblGrid>
    <w:tr w:rsidR="008142E7" w14:paraId="336F9FCD" w14:textId="77777777" w:rsidTr="004653B2">
      <w:tc>
        <w:tcPr>
          <w:tcW w:w="4673" w:type="dxa"/>
          <w:tcBorders>
            <w:bottom w:val="nil"/>
          </w:tcBorders>
          <w:noWrap/>
          <w:tcMar>
            <w:top w:w="170" w:type="dxa"/>
            <w:left w:w="0" w:type="dxa"/>
            <w:bottom w:w="57" w:type="dxa"/>
            <w:right w:w="0" w:type="dxa"/>
          </w:tcMar>
          <w:vAlign w:val="center"/>
        </w:tcPr>
        <w:p w14:paraId="03B4A691" w14:textId="77777777" w:rsidR="0027190B" w:rsidRPr="005709D3" w:rsidRDefault="005B3B29" w:rsidP="00402E25">
          <w:pPr>
            <w:rPr>
              <w:rFonts w:asciiTheme="minorHAnsi" w:hAnsiTheme="minorHAnsi" w:cs="Arial"/>
              <w:sz w:val="20"/>
              <w:szCs w:val="20"/>
            </w:rPr>
          </w:pPr>
          <w:r>
            <w:rPr>
              <w:rFonts w:asciiTheme="minorHAnsi" w:hAnsiTheme="minorHAnsi" w:cs="Arial"/>
              <w:noProof/>
              <w:sz w:val="20"/>
              <w:szCs w:val="20"/>
            </w:rPr>
            <w:drawing>
              <wp:inline distT="0" distB="0" distL="0" distR="0" wp14:anchorId="1E24DD37" wp14:editId="074744E0">
                <wp:extent cx="2890311" cy="468000"/>
                <wp:effectExtent l="0" t="0" r="5715" b="825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Obraz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90311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3" w:type="dxa"/>
          <w:tcBorders>
            <w:bottom w:val="nil"/>
          </w:tcBorders>
          <w:noWrap/>
          <w:tcMar>
            <w:top w:w="170" w:type="dxa"/>
            <w:left w:w="0" w:type="dxa"/>
            <w:bottom w:w="57" w:type="dxa"/>
            <w:right w:w="0" w:type="dxa"/>
          </w:tcMar>
          <w:vAlign w:val="center"/>
        </w:tcPr>
        <w:p w14:paraId="4466B662" w14:textId="77777777" w:rsidR="0027190B" w:rsidRPr="005709D3" w:rsidRDefault="00C17975" w:rsidP="00803932">
          <w:pPr>
            <w:ind w:left="1191"/>
            <w:rPr>
              <w:rFonts w:asciiTheme="minorHAnsi" w:hAnsiTheme="minorHAnsi" w:cs="Arial"/>
              <w:sz w:val="20"/>
              <w:szCs w:val="20"/>
            </w:rPr>
          </w:pPr>
        </w:p>
      </w:tc>
    </w:tr>
    <w:tr w:rsidR="008142E7" w14:paraId="0FE6D421" w14:textId="77777777" w:rsidTr="0027190B">
      <w:tc>
        <w:tcPr>
          <w:tcW w:w="4673" w:type="dxa"/>
          <w:tcBorders>
            <w:top w:val="nil"/>
            <w:bottom w:val="nil"/>
          </w:tcBorders>
          <w:noWrap/>
          <w:tcMar>
            <w:top w:w="113" w:type="dxa"/>
            <w:left w:w="0" w:type="dxa"/>
            <w:right w:w="0" w:type="dxa"/>
          </w:tcMar>
        </w:tcPr>
        <w:p w14:paraId="5C5238EA" w14:textId="77777777" w:rsidR="005C5669" w:rsidRPr="005709D3" w:rsidRDefault="005B3B29" w:rsidP="00402E25">
          <w:pPr>
            <w:rPr>
              <w:rFonts w:asciiTheme="minorHAnsi" w:hAnsiTheme="minorHAnsi" w:cs="Arial"/>
              <w:sz w:val="20"/>
              <w:szCs w:val="20"/>
            </w:rPr>
          </w:pPr>
          <w:r w:rsidRPr="005709D3">
            <w:rPr>
              <w:rFonts w:asciiTheme="minorHAnsi" w:hAnsiTheme="minorHAnsi" w:cs="Arial"/>
              <w:sz w:val="20"/>
              <w:szCs w:val="20"/>
            </w:rPr>
            <w:t xml:space="preserve">tel. 22 273 </w:t>
          </w:r>
          <w:r>
            <w:rPr>
              <w:rFonts w:asciiTheme="minorHAnsi" w:hAnsiTheme="minorHAnsi" w:cs="Arial"/>
              <w:sz w:val="20"/>
              <w:szCs w:val="20"/>
            </w:rPr>
            <w:t xml:space="preserve">85 10 • </w:t>
          </w:r>
          <w:r w:rsidRPr="005709D3">
            <w:rPr>
              <w:rFonts w:asciiTheme="minorHAnsi" w:hAnsiTheme="minorHAnsi" w:cs="Arial"/>
              <w:sz w:val="20"/>
              <w:szCs w:val="20"/>
            </w:rPr>
            <w:t xml:space="preserve">22 273 </w:t>
          </w:r>
          <w:r>
            <w:rPr>
              <w:rFonts w:asciiTheme="minorHAnsi" w:hAnsiTheme="minorHAnsi" w:cs="Arial"/>
              <w:sz w:val="20"/>
              <w:szCs w:val="20"/>
            </w:rPr>
            <w:t>74 00</w:t>
          </w:r>
          <w:r w:rsidRPr="005709D3">
            <w:rPr>
              <w:rFonts w:asciiTheme="minorHAnsi" w:hAnsiTheme="minorHAnsi" w:cs="Arial"/>
              <w:sz w:val="20"/>
              <w:szCs w:val="20"/>
            </w:rPr>
            <w:br/>
            <w:t xml:space="preserve">fax 22 273 </w:t>
          </w:r>
          <w:r>
            <w:rPr>
              <w:rFonts w:asciiTheme="minorHAnsi" w:hAnsiTheme="minorHAnsi" w:cs="Arial"/>
              <w:sz w:val="20"/>
              <w:szCs w:val="20"/>
            </w:rPr>
            <w:t>40</w:t>
          </w:r>
          <w:r w:rsidRPr="005709D3">
            <w:rPr>
              <w:rFonts w:asciiTheme="minorHAnsi" w:hAnsiTheme="minorHAnsi" w:cs="Arial"/>
              <w:sz w:val="20"/>
              <w:szCs w:val="20"/>
            </w:rPr>
            <w:t xml:space="preserve"> </w:t>
          </w:r>
          <w:r>
            <w:rPr>
              <w:rFonts w:asciiTheme="minorHAnsi" w:hAnsiTheme="minorHAnsi" w:cs="Arial"/>
              <w:sz w:val="20"/>
              <w:szCs w:val="20"/>
            </w:rPr>
            <w:t xml:space="preserve">05 • </w:t>
          </w:r>
          <w:r w:rsidRPr="005709D3">
            <w:rPr>
              <w:rFonts w:asciiTheme="minorHAnsi" w:hAnsiTheme="minorHAnsi" w:cs="Arial"/>
              <w:sz w:val="20"/>
              <w:szCs w:val="20"/>
            </w:rPr>
            <w:t xml:space="preserve">22 273 </w:t>
          </w:r>
          <w:r>
            <w:rPr>
              <w:rFonts w:asciiTheme="minorHAnsi" w:hAnsiTheme="minorHAnsi" w:cs="Arial"/>
              <w:sz w:val="20"/>
              <w:szCs w:val="20"/>
            </w:rPr>
            <w:t>89 05</w:t>
          </w:r>
          <w:r w:rsidRPr="005709D3">
            <w:rPr>
              <w:rFonts w:asciiTheme="minorHAnsi" w:hAnsiTheme="minorHAnsi" w:cs="Arial"/>
              <w:sz w:val="20"/>
              <w:szCs w:val="20"/>
            </w:rPr>
            <w:br/>
          </w:r>
          <w:hyperlink r:id="rId2" w:history="1">
            <w:r w:rsidRPr="005709D3">
              <w:rPr>
                <w:rStyle w:val="Hipercze"/>
                <w:rFonts w:asciiTheme="minorHAnsi" w:hAnsiTheme="minorHAnsi"/>
                <w:color w:val="auto"/>
                <w:sz w:val="20"/>
                <w:szCs w:val="20"/>
                <w:u w:val="none"/>
              </w:rPr>
              <w:t>www.gov.pl/web/fundusze-regiony</w:t>
            </w:r>
          </w:hyperlink>
          <w:r w:rsidRPr="005709D3">
            <w:rPr>
              <w:rFonts w:asciiTheme="minorHAnsi" w:hAnsiTheme="minorHAnsi" w:cs="Arial"/>
              <w:sz w:val="20"/>
              <w:szCs w:val="20"/>
            </w:rPr>
            <w:br/>
          </w:r>
          <w:hyperlink r:id="rId3" w:history="1">
            <w:r w:rsidRPr="005709D3">
              <w:rPr>
                <w:rStyle w:val="Hipercze"/>
                <w:rFonts w:asciiTheme="minorHAnsi" w:hAnsiTheme="minorHAnsi" w:cs="Arial"/>
                <w:color w:val="auto"/>
                <w:sz w:val="20"/>
                <w:szCs w:val="20"/>
                <w:u w:val="none"/>
              </w:rPr>
              <w:t>www.funduszeeuropejskie.gov.pl</w:t>
            </w:r>
          </w:hyperlink>
        </w:p>
      </w:tc>
      <w:tc>
        <w:tcPr>
          <w:tcW w:w="3253" w:type="dxa"/>
          <w:tcBorders>
            <w:top w:val="nil"/>
            <w:bottom w:val="nil"/>
          </w:tcBorders>
          <w:noWrap/>
          <w:tcMar>
            <w:top w:w="113" w:type="dxa"/>
            <w:left w:w="0" w:type="dxa"/>
            <w:right w:w="0" w:type="dxa"/>
          </w:tcMar>
        </w:tcPr>
        <w:p w14:paraId="595E40BF" w14:textId="77777777" w:rsidR="005C5669" w:rsidRPr="005709D3" w:rsidRDefault="005B3B29" w:rsidP="000C50E3">
          <w:pPr>
            <w:ind w:left="1191"/>
            <w:rPr>
              <w:rFonts w:asciiTheme="minorHAnsi" w:hAnsiTheme="minorHAnsi" w:cs="Arial"/>
              <w:sz w:val="20"/>
              <w:szCs w:val="20"/>
            </w:rPr>
          </w:pPr>
          <w:r w:rsidRPr="005709D3">
            <w:rPr>
              <w:rFonts w:asciiTheme="minorHAnsi" w:hAnsiTheme="minorHAnsi" w:cs="Arial"/>
              <w:sz w:val="20"/>
              <w:szCs w:val="20"/>
            </w:rPr>
            <w:t>ul. Wspólna 2/4</w:t>
          </w:r>
          <w:r w:rsidRPr="005709D3">
            <w:rPr>
              <w:rFonts w:asciiTheme="minorHAnsi" w:hAnsiTheme="minorHAnsi" w:cs="Arial"/>
              <w:sz w:val="20"/>
              <w:szCs w:val="20"/>
            </w:rPr>
            <w:br/>
            <w:t>00-926 Warszawa</w:t>
          </w:r>
        </w:p>
      </w:tc>
    </w:tr>
  </w:tbl>
  <w:p w14:paraId="2564A951" w14:textId="77777777" w:rsidR="00C9356A" w:rsidRPr="005709D3" w:rsidRDefault="00C17975" w:rsidP="00416616">
    <w:pPr>
      <w:rPr>
        <w:rFonts w:asciiTheme="minorHAnsi" w:hAnsiTheme="minorHAnsi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CF09E" w14:textId="77777777" w:rsidR="00C17975" w:rsidRDefault="00C17975">
      <w:r>
        <w:separator/>
      </w:r>
    </w:p>
  </w:footnote>
  <w:footnote w:type="continuationSeparator" w:id="0">
    <w:p w14:paraId="10AE2320" w14:textId="77777777" w:rsidR="00C17975" w:rsidRDefault="00C17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7B3B2" w14:textId="77777777" w:rsidR="00C9356A" w:rsidRDefault="005B3B29" w:rsidP="00B86359">
    <w:pPr>
      <w:pStyle w:val="Nagwek"/>
      <w:tabs>
        <w:tab w:val="left" w:pos="3686"/>
      </w:tabs>
      <w:ind w:left="-1157"/>
    </w:pPr>
    <w:r>
      <w:rPr>
        <w:noProof/>
      </w:rPr>
      <w:drawing>
        <wp:inline distT="0" distB="0" distL="0" distR="0" wp14:anchorId="3D15B66F" wp14:editId="0504A46F">
          <wp:extent cx="3023062" cy="720000"/>
          <wp:effectExtent l="0" t="0" r="6350" b="444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3062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A58D46" w14:textId="77777777" w:rsidR="00B86359" w:rsidRPr="00A61977" w:rsidRDefault="005B3B29" w:rsidP="00B86359">
    <w:pPr>
      <w:pStyle w:val="Nagwek"/>
      <w:tabs>
        <w:tab w:val="left" w:pos="3686"/>
      </w:tabs>
      <w:spacing w:before="220"/>
      <w:rPr>
        <w:rFonts w:asciiTheme="minorHAnsi" w:hAnsiTheme="minorHAnsi" w:cstheme="minorHAnsi"/>
        <w:b/>
        <w:bCs/>
      </w:rPr>
    </w:pPr>
    <w:r>
      <w:rPr>
        <w:rFonts w:asciiTheme="minorHAnsi" w:hAnsiTheme="minorHAnsi" w:cstheme="minorHAnsi"/>
        <w:b/>
        <w:bCs/>
      </w:rPr>
      <w:t>Departament Komunikacji</w:t>
    </w:r>
    <w:r>
      <w:rPr>
        <w:rFonts w:asciiTheme="minorHAnsi" w:hAnsiTheme="minorHAnsi" w:cstheme="minorHAnsi"/>
        <w:b/>
        <w:bCs/>
      </w:rPr>
      <w:br/>
      <w:t>i Promocji Funduszy Europejskich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33B51"/>
    <w:multiLevelType w:val="hybridMultilevel"/>
    <w:tmpl w:val="964C55A6"/>
    <w:lvl w:ilvl="0" w:tplc="F7CCD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1BCE7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DF22B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E485E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CBCF73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2A4813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9A28A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8069B4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CEE22B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220F5E"/>
    <w:multiLevelType w:val="hybridMultilevel"/>
    <w:tmpl w:val="54640F68"/>
    <w:lvl w:ilvl="0" w:tplc="6BAE93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D003A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14E627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25401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D6254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6266D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85667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4C1C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93E4A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6830394"/>
    <w:multiLevelType w:val="hybridMultilevel"/>
    <w:tmpl w:val="C36EC586"/>
    <w:lvl w:ilvl="0" w:tplc="F602664C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3CEB3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D6D40DF8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53DA55AA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ABAC8362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AF7A862A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A1E66CE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14C74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9DF080AE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9FB6DF6"/>
    <w:multiLevelType w:val="hybridMultilevel"/>
    <w:tmpl w:val="6F84ACE6"/>
    <w:lvl w:ilvl="0" w:tplc="867E2B56">
      <w:start w:val="1"/>
      <w:numFmt w:val="decimal"/>
      <w:lvlText w:val="%1."/>
      <w:lvlJc w:val="left"/>
      <w:pPr>
        <w:ind w:left="1429" w:hanging="360"/>
      </w:pPr>
    </w:lvl>
    <w:lvl w:ilvl="1" w:tplc="CD7CC1A8" w:tentative="1">
      <w:start w:val="1"/>
      <w:numFmt w:val="lowerLetter"/>
      <w:lvlText w:val="%2."/>
      <w:lvlJc w:val="left"/>
      <w:pPr>
        <w:ind w:left="2149" w:hanging="360"/>
      </w:pPr>
    </w:lvl>
    <w:lvl w:ilvl="2" w:tplc="C2F4C698" w:tentative="1">
      <w:start w:val="1"/>
      <w:numFmt w:val="lowerRoman"/>
      <w:lvlText w:val="%3."/>
      <w:lvlJc w:val="right"/>
      <w:pPr>
        <w:ind w:left="2869" w:hanging="180"/>
      </w:pPr>
    </w:lvl>
    <w:lvl w:ilvl="3" w:tplc="615ED464" w:tentative="1">
      <w:start w:val="1"/>
      <w:numFmt w:val="decimal"/>
      <w:lvlText w:val="%4."/>
      <w:lvlJc w:val="left"/>
      <w:pPr>
        <w:ind w:left="3589" w:hanging="360"/>
      </w:pPr>
    </w:lvl>
    <w:lvl w:ilvl="4" w:tplc="96F496B6" w:tentative="1">
      <w:start w:val="1"/>
      <w:numFmt w:val="lowerLetter"/>
      <w:lvlText w:val="%5."/>
      <w:lvlJc w:val="left"/>
      <w:pPr>
        <w:ind w:left="4309" w:hanging="360"/>
      </w:pPr>
    </w:lvl>
    <w:lvl w:ilvl="5" w:tplc="44C48622" w:tentative="1">
      <w:start w:val="1"/>
      <w:numFmt w:val="lowerRoman"/>
      <w:lvlText w:val="%6."/>
      <w:lvlJc w:val="right"/>
      <w:pPr>
        <w:ind w:left="5029" w:hanging="180"/>
      </w:pPr>
    </w:lvl>
    <w:lvl w:ilvl="6" w:tplc="698CBA64" w:tentative="1">
      <w:start w:val="1"/>
      <w:numFmt w:val="decimal"/>
      <w:lvlText w:val="%7."/>
      <w:lvlJc w:val="left"/>
      <w:pPr>
        <w:ind w:left="5749" w:hanging="360"/>
      </w:pPr>
    </w:lvl>
    <w:lvl w:ilvl="7" w:tplc="0BC62154" w:tentative="1">
      <w:start w:val="1"/>
      <w:numFmt w:val="lowerLetter"/>
      <w:lvlText w:val="%8."/>
      <w:lvlJc w:val="left"/>
      <w:pPr>
        <w:ind w:left="6469" w:hanging="360"/>
      </w:pPr>
    </w:lvl>
    <w:lvl w:ilvl="8" w:tplc="F0241C18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2E7"/>
    <w:rsid w:val="0011389D"/>
    <w:rsid w:val="0040101C"/>
    <w:rsid w:val="00487514"/>
    <w:rsid w:val="00590417"/>
    <w:rsid w:val="005A01D3"/>
    <w:rsid w:val="005B3B29"/>
    <w:rsid w:val="006C6F82"/>
    <w:rsid w:val="00803A16"/>
    <w:rsid w:val="008142E7"/>
    <w:rsid w:val="00A43142"/>
    <w:rsid w:val="00BF67AB"/>
    <w:rsid w:val="00C17975"/>
    <w:rsid w:val="00E8558F"/>
    <w:rsid w:val="00F534E2"/>
    <w:rsid w:val="00FD57A7"/>
    <w:rsid w:val="00F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705289"/>
  <w15:docId w15:val="{626CABE7-7D2D-4561-9A43-CBD9ED0F5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479E2"/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141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8558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1141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pl-PL" w:eastAsia="pl-PL"/>
    </w:rPr>
  </w:style>
  <w:style w:type="paragraph" w:styleId="Akapitzlist">
    <w:name w:val="List Paragraph"/>
    <w:basedOn w:val="Normalny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47DA2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semiHidden/>
    <w:rsid w:val="00E8558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8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unduszeeuropejskie.gov.pl" TargetMode="External"/><Relationship Id="rId2" Type="http://schemas.openxmlformats.org/officeDocument/2006/relationships/hyperlink" Target="https://www.gov.pl/web/fundusze-regiony" TargetMode="External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unduszeeuropejskie.gov.pl" TargetMode="External"/><Relationship Id="rId2" Type="http://schemas.openxmlformats.org/officeDocument/2006/relationships/hyperlink" Target="https://www.gov.pl/web/fundusze-regiony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9DDAD-650F-4203-B861-2C5BE1E0C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321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Miasto, 15 maja 2008 r</vt:lpstr>
    </vt:vector>
  </TitlesOfParts>
  <Company>MRR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Miasto, 15 maja 2008 r</dc:title>
  <dc:creator>Soon</dc:creator>
  <cp:lastModifiedBy>Sabina Ropiak</cp:lastModifiedBy>
  <cp:revision>2</cp:revision>
  <cp:lastPrinted>2022-11-16T12:12:00Z</cp:lastPrinted>
  <dcterms:created xsi:type="dcterms:W3CDTF">2023-07-28T11:38:00Z</dcterms:created>
  <dcterms:modified xsi:type="dcterms:W3CDTF">2023-07-28T11:38:00Z</dcterms:modified>
</cp:coreProperties>
</file>