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1EFDBDCB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D4C2D">
        <w:rPr>
          <w:rFonts w:ascii="Arial" w:hAnsi="Arial" w:cs="Arial"/>
          <w:color w:val="000000" w:themeColor="text1"/>
        </w:rPr>
        <w:t>11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F16385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0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0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0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0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0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0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0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0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0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0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0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0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0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0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0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0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0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0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0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16385" w:rsidRPr="00CF5897" w14:paraId="280FC17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30B6655" w14:textId="51E18E52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  <w:vAlign w:val="center"/>
          </w:tcPr>
          <w:p w14:paraId="2761A5FE" w14:textId="731BE7FD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470" w:type="pct"/>
            <w:vAlign w:val="center"/>
          </w:tcPr>
          <w:p w14:paraId="6829D651" w14:textId="39A8F7F4" w:rsidR="00F16385" w:rsidRPr="00CF5897" w:rsidRDefault="00F16385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2F5C94" w:rsidRPr="00CF5897" w14:paraId="1CD6814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51F2320" w14:textId="1709FE78" w:rsidR="002F5C94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28.05.2025</w:t>
            </w:r>
          </w:p>
        </w:tc>
        <w:tc>
          <w:tcPr>
            <w:tcW w:w="627" w:type="pct"/>
            <w:vAlign w:val="center"/>
          </w:tcPr>
          <w:p w14:paraId="269364B5" w14:textId="11882C89" w:rsidR="002F5C94" w:rsidRPr="00CF5897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2.4.5</w:t>
            </w:r>
          </w:p>
        </w:tc>
        <w:tc>
          <w:tcPr>
            <w:tcW w:w="3470" w:type="pct"/>
            <w:vAlign w:val="center"/>
          </w:tcPr>
          <w:p w14:paraId="7F8B44AC" w14:textId="7222C65E" w:rsidR="002F5C94" w:rsidRPr="00CF5897" w:rsidRDefault="002F5C94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DE7450" w:rsidRPr="00CF5897" w14:paraId="6144E84A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8DE0DF" w14:textId="0F8BCEAE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12.08.2025</w:t>
            </w:r>
          </w:p>
        </w:tc>
        <w:tc>
          <w:tcPr>
            <w:tcW w:w="627" w:type="pct"/>
            <w:vAlign w:val="center"/>
          </w:tcPr>
          <w:p w14:paraId="41F88EBF" w14:textId="51E19E40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2.4.6</w:t>
            </w:r>
          </w:p>
        </w:tc>
        <w:tc>
          <w:tcPr>
            <w:tcW w:w="3470" w:type="pct"/>
            <w:vAlign w:val="center"/>
          </w:tcPr>
          <w:p w14:paraId="77891704" w14:textId="2CFB654A" w:rsidR="00DE7450" w:rsidRDefault="00DE7450" w:rsidP="00DE7450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14CB8" w:rsidRPr="00CF5897" w14:paraId="13F29E6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8ADCED7" w14:textId="7035C65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29.09.2025</w:t>
            </w:r>
          </w:p>
        </w:tc>
        <w:tc>
          <w:tcPr>
            <w:tcW w:w="627" w:type="pct"/>
            <w:vAlign w:val="center"/>
          </w:tcPr>
          <w:p w14:paraId="2EE4E0C1" w14:textId="4AF7051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2.4.7</w:t>
            </w:r>
          </w:p>
        </w:tc>
        <w:tc>
          <w:tcPr>
            <w:tcW w:w="3470" w:type="pct"/>
            <w:vAlign w:val="center"/>
          </w:tcPr>
          <w:p w14:paraId="1D8F0D01" w14:textId="353866BD" w:rsidR="00514CB8" w:rsidRDefault="00514CB8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77C2" w:rsidRPr="00CF5897" w14:paraId="279CDA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273082F" w14:textId="7A403B0A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15.10.2025</w:t>
            </w:r>
          </w:p>
        </w:tc>
        <w:tc>
          <w:tcPr>
            <w:tcW w:w="627" w:type="pct"/>
            <w:vAlign w:val="center"/>
          </w:tcPr>
          <w:p w14:paraId="620DAC3E" w14:textId="0DA55F60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2.4.8</w:t>
            </w:r>
          </w:p>
        </w:tc>
        <w:tc>
          <w:tcPr>
            <w:tcW w:w="3470" w:type="pct"/>
            <w:vAlign w:val="center"/>
          </w:tcPr>
          <w:p w14:paraId="4195B711" w14:textId="4521F1FF" w:rsidR="004E77C2" w:rsidRDefault="004E77C2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62867" w:rsidRPr="00CF5897" w14:paraId="0433E13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4D82A7C" w14:textId="16EC513B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22.10.2025</w:t>
            </w:r>
          </w:p>
        </w:tc>
        <w:tc>
          <w:tcPr>
            <w:tcW w:w="627" w:type="pct"/>
            <w:vAlign w:val="center"/>
          </w:tcPr>
          <w:p w14:paraId="23E2CA10" w14:textId="5C051AA7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2.4.9</w:t>
            </w:r>
          </w:p>
        </w:tc>
        <w:tc>
          <w:tcPr>
            <w:tcW w:w="3470" w:type="pct"/>
            <w:vAlign w:val="center"/>
          </w:tcPr>
          <w:p w14:paraId="4E6E9AC2" w14:textId="5B63FCAC" w:rsidR="00662867" w:rsidRDefault="00662867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1F3BB0" w:rsidRPr="00CF5897" w14:paraId="1CEFF78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537195" w14:textId="70321AD3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30.11.2025</w:t>
            </w:r>
          </w:p>
        </w:tc>
        <w:tc>
          <w:tcPr>
            <w:tcW w:w="627" w:type="pct"/>
            <w:vAlign w:val="center"/>
          </w:tcPr>
          <w:p w14:paraId="55391F9E" w14:textId="3AF57630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2.4.10</w:t>
            </w:r>
          </w:p>
        </w:tc>
        <w:tc>
          <w:tcPr>
            <w:tcW w:w="3470" w:type="pct"/>
            <w:vAlign w:val="center"/>
          </w:tcPr>
          <w:p w14:paraId="0B7EDCF9" w14:textId="30F3CEEB" w:rsidR="001F3BB0" w:rsidRDefault="001F3BB0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80D6F" w:rsidRPr="00CF5897" w14:paraId="495B1C7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C1FDB48" w14:textId="692EAF95" w:rsidR="00680D6F" w:rsidRDefault="00680D6F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03.12.2025</w:t>
            </w:r>
          </w:p>
        </w:tc>
        <w:tc>
          <w:tcPr>
            <w:tcW w:w="627" w:type="pct"/>
            <w:vAlign w:val="center"/>
          </w:tcPr>
          <w:p w14:paraId="2D2C2A88" w14:textId="313B7C46" w:rsidR="00680D6F" w:rsidRDefault="00AB101B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2.4.11</w:t>
            </w:r>
          </w:p>
        </w:tc>
        <w:tc>
          <w:tcPr>
            <w:tcW w:w="3470" w:type="pct"/>
            <w:vAlign w:val="center"/>
          </w:tcPr>
          <w:p w14:paraId="126860ED" w14:textId="7F2065CF" w:rsidR="00680D6F" w:rsidRDefault="00AB101B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51789F05" w14:textId="5E3B0EF4" w:rsidR="00A725B8" w:rsidRDefault="002509CB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215626886" w:history="1">
            <w:r w:rsidR="00A725B8" w:rsidRPr="00400C3C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A725B8"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="00A725B8" w:rsidRPr="00400C3C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A725B8">
              <w:rPr>
                <w:noProof/>
                <w:webHidden/>
              </w:rPr>
              <w:tab/>
            </w:r>
            <w:r w:rsidR="00A725B8">
              <w:rPr>
                <w:noProof/>
                <w:webHidden/>
              </w:rPr>
              <w:fldChar w:fldCharType="begin"/>
            </w:r>
            <w:r w:rsidR="00A725B8">
              <w:rPr>
                <w:noProof/>
                <w:webHidden/>
              </w:rPr>
              <w:instrText xml:space="preserve"> PAGEREF _Toc215626886 \h </w:instrText>
            </w:r>
            <w:r w:rsidR="00A725B8">
              <w:rPr>
                <w:noProof/>
                <w:webHidden/>
              </w:rPr>
            </w:r>
            <w:r w:rsidR="00A725B8"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6</w:t>
            </w:r>
            <w:r w:rsidR="00A725B8">
              <w:rPr>
                <w:noProof/>
                <w:webHidden/>
              </w:rPr>
              <w:fldChar w:fldCharType="end"/>
            </w:r>
          </w:hyperlink>
        </w:p>
        <w:p w14:paraId="1B795D7B" w14:textId="77863E7F" w:rsidR="00A725B8" w:rsidRDefault="00A725B8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87" w:history="1">
            <w:r w:rsidRPr="00400C3C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40948" w14:textId="3D996211" w:rsidR="00A725B8" w:rsidRDefault="00A725B8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88" w:history="1">
            <w:r w:rsidRPr="00400C3C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4E194" w14:textId="3CC8C040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89" w:history="1">
            <w:r w:rsidRPr="00400C3C">
              <w:rPr>
                <w:rStyle w:val="Hipercze"/>
                <w:rFonts w:ascii="Arial" w:hAnsi="Arial" w:cs="Arial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EBD1D" w14:textId="03C8278B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0" w:history="1">
            <w:r w:rsidRPr="00400C3C">
              <w:rPr>
                <w:rStyle w:val="Hipercze"/>
                <w:rFonts w:ascii="Arial" w:hAnsi="Arial" w:cs="Arial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9CCE9" w14:textId="183E7721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1" w:history="1">
            <w:r w:rsidRPr="00400C3C">
              <w:rPr>
                <w:rStyle w:val="Hipercze"/>
                <w:rFonts w:ascii="Arial" w:hAnsi="Arial" w:cs="Arial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Podgląd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6FC82" w14:textId="59573C10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2" w:history="1">
            <w:r w:rsidRPr="00400C3C">
              <w:rPr>
                <w:rStyle w:val="Hipercze"/>
                <w:rFonts w:ascii="Arial" w:hAnsi="Arial" w:cs="Arial"/>
                <w:noProof/>
              </w:rPr>
              <w:t>3.3.1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1D65A" w14:textId="5F80EFE1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3" w:history="1">
            <w:r w:rsidRPr="00400C3C">
              <w:rPr>
                <w:rStyle w:val="Hipercze"/>
                <w:rFonts w:ascii="Arial" w:hAnsi="Arial" w:cs="Arial"/>
                <w:noProof/>
              </w:rPr>
              <w:t>3.3.2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90D58" w14:textId="1D4E05D0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4" w:history="1">
            <w:r w:rsidRPr="00400C3C">
              <w:rPr>
                <w:rStyle w:val="Hipercze"/>
                <w:rFonts w:ascii="Arial" w:hAnsi="Arial" w:cs="Arial"/>
                <w:noProof/>
              </w:rPr>
              <w:t>3.4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1A9DC" w14:textId="2D76788D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5" w:history="1">
            <w:r w:rsidRPr="00400C3C">
              <w:rPr>
                <w:rStyle w:val="Hipercze"/>
                <w:rFonts w:ascii="Arial" w:hAnsi="Arial" w:cs="Arial"/>
                <w:noProof/>
              </w:rPr>
              <w:t>3.4.1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E1BF1" w14:textId="0BABE576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6" w:history="1">
            <w:r w:rsidRPr="00400C3C">
              <w:rPr>
                <w:rStyle w:val="Hipercze"/>
                <w:rFonts w:ascii="Arial" w:hAnsi="Arial" w:cs="Arial"/>
                <w:noProof/>
              </w:rPr>
              <w:t>3.4.2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296D0" w14:textId="2C244DB9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7" w:history="1">
            <w:r w:rsidRPr="00400C3C">
              <w:rPr>
                <w:rStyle w:val="Hipercze"/>
                <w:rFonts w:ascii="Arial" w:hAnsi="Arial" w:cs="Arial"/>
                <w:noProof/>
              </w:rPr>
              <w:t>3.4.3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06E1F" w14:textId="18B1C92A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8" w:history="1">
            <w:r w:rsidRPr="00400C3C">
              <w:rPr>
                <w:rStyle w:val="Hipercze"/>
                <w:rFonts w:ascii="Arial" w:hAnsi="Arial" w:cs="Arial"/>
                <w:noProof/>
              </w:rPr>
              <w:t>3.4.4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D7CD1" w14:textId="70B507F7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899" w:history="1">
            <w:r w:rsidRPr="00400C3C">
              <w:rPr>
                <w:rStyle w:val="Hipercze"/>
                <w:rFonts w:ascii="Arial" w:hAnsi="Arial" w:cs="Arial"/>
                <w:noProof/>
              </w:rPr>
              <w:t>3.4.5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A4ACC" w14:textId="5A6EC58F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0" w:history="1">
            <w:r w:rsidRPr="00400C3C">
              <w:rPr>
                <w:rStyle w:val="Hipercze"/>
                <w:rFonts w:ascii="Arial" w:hAnsi="Arial" w:cs="Arial"/>
                <w:noProof/>
              </w:rPr>
              <w:t>3.4.6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44B19" w14:textId="3C94D625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1" w:history="1">
            <w:r w:rsidRPr="00400C3C">
              <w:rPr>
                <w:rStyle w:val="Hipercze"/>
                <w:rFonts w:ascii="Arial" w:hAnsi="Arial" w:cs="Arial"/>
                <w:noProof/>
              </w:rPr>
              <w:t>3.4.7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1F9DD" w14:textId="5631EE70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2" w:history="1">
            <w:r w:rsidRPr="00400C3C">
              <w:rPr>
                <w:rStyle w:val="Hipercze"/>
                <w:rFonts w:ascii="Arial" w:hAnsi="Arial" w:cs="Arial"/>
                <w:noProof/>
              </w:rPr>
              <w:t>3.4.8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B6FD2" w14:textId="049A6578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3" w:history="1">
            <w:r w:rsidRPr="00400C3C">
              <w:rPr>
                <w:rStyle w:val="Hipercze"/>
                <w:rFonts w:ascii="Arial" w:hAnsi="Arial" w:cs="Arial"/>
                <w:noProof/>
              </w:rPr>
              <w:t>3.4.9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Dochód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DB1A5" w14:textId="79D1BC35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4" w:history="1">
            <w:r w:rsidRPr="00400C3C">
              <w:rPr>
                <w:rStyle w:val="Hipercze"/>
                <w:rFonts w:ascii="Arial" w:hAnsi="Arial" w:cs="Arial"/>
                <w:noProof/>
              </w:rPr>
              <w:t>3.4.10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4BF11" w14:textId="423677E7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5" w:history="1">
            <w:r w:rsidRPr="00400C3C">
              <w:rPr>
                <w:rStyle w:val="Hipercze"/>
                <w:rFonts w:ascii="Arial" w:hAnsi="Arial" w:cs="Arial"/>
                <w:noProof/>
              </w:rPr>
              <w:t>3.4.11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2A488" w14:textId="5EF64E38" w:rsidR="00A725B8" w:rsidRDefault="00A725B8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6" w:history="1">
            <w:r w:rsidRPr="00400C3C">
              <w:rPr>
                <w:rStyle w:val="Hipercze"/>
                <w:rFonts w:ascii="Arial" w:hAnsi="Arial" w:cs="Arial"/>
                <w:noProof/>
              </w:rPr>
              <w:t>3.4.12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E9D7E" w14:textId="4CA37DB2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7" w:history="1">
            <w:r w:rsidRPr="00400C3C">
              <w:rPr>
                <w:rStyle w:val="Hipercze"/>
                <w:rFonts w:ascii="Arial" w:hAnsi="Arial" w:cs="Arial"/>
                <w:noProof/>
              </w:rPr>
              <w:t>3.5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CCB6E" w14:textId="6F716EB9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8" w:history="1">
            <w:r w:rsidRPr="00400C3C">
              <w:rPr>
                <w:rStyle w:val="Hipercze"/>
                <w:rFonts w:ascii="Arial" w:hAnsi="Arial" w:cs="Arial"/>
                <w:noProof/>
              </w:rPr>
              <w:t>3.6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520F1" w14:textId="54415815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09" w:history="1">
            <w:r w:rsidRPr="00400C3C">
              <w:rPr>
                <w:rStyle w:val="Hipercze"/>
                <w:rFonts w:ascii="Arial" w:hAnsi="Arial" w:cs="Arial"/>
                <w:noProof/>
              </w:rPr>
              <w:t>3.7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D7932" w14:textId="5D851D12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0" w:history="1">
            <w:r w:rsidRPr="00400C3C">
              <w:rPr>
                <w:rStyle w:val="Hipercze"/>
                <w:rFonts w:ascii="Arial" w:hAnsi="Arial" w:cs="Arial"/>
                <w:noProof/>
              </w:rPr>
              <w:t>3.8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F3D1F" w14:textId="716E4FC8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1" w:history="1">
            <w:r w:rsidRPr="00400C3C">
              <w:rPr>
                <w:rStyle w:val="Hipercze"/>
                <w:rFonts w:ascii="Arial" w:hAnsi="Arial" w:cs="Arial"/>
                <w:noProof/>
              </w:rPr>
              <w:t>3.9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88C74" w14:textId="2635C87F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2" w:history="1">
            <w:r w:rsidRPr="00400C3C">
              <w:rPr>
                <w:rStyle w:val="Hipercze"/>
                <w:rFonts w:ascii="Arial" w:hAnsi="Arial" w:cs="Arial"/>
                <w:noProof/>
              </w:rPr>
              <w:t>3.10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10ED6" w14:textId="00B5758F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3" w:history="1">
            <w:r w:rsidRPr="00400C3C">
              <w:rPr>
                <w:rStyle w:val="Hipercze"/>
                <w:rFonts w:ascii="Arial" w:hAnsi="Arial" w:cs="Arial"/>
                <w:noProof/>
              </w:rPr>
              <w:t>3.11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319A2" w14:textId="36773855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4" w:history="1">
            <w:r w:rsidRPr="00400C3C">
              <w:rPr>
                <w:rStyle w:val="Hipercze"/>
                <w:rFonts w:ascii="Arial" w:hAnsi="Arial" w:cs="Arial"/>
                <w:noProof/>
              </w:rPr>
              <w:t>3.12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B3949" w14:textId="56610178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5" w:history="1">
            <w:r w:rsidRPr="00400C3C">
              <w:rPr>
                <w:rStyle w:val="Hipercze"/>
                <w:rFonts w:ascii="Arial" w:hAnsi="Arial" w:cs="Arial"/>
                <w:noProof/>
              </w:rPr>
              <w:t>3.13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Poprawa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192C3" w14:textId="2E52EE2F" w:rsidR="00A725B8" w:rsidRDefault="00A725B8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5626916" w:history="1">
            <w:r w:rsidRPr="00400C3C">
              <w:rPr>
                <w:rStyle w:val="Hipercze"/>
                <w:rFonts w:ascii="Arial" w:hAnsi="Arial" w:cs="Arial"/>
                <w:noProof/>
              </w:rPr>
              <w:t>3.14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400C3C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_Toc215626916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180D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7EAE8546" w14:textId="77E48FFB" w:rsidR="00A725B8" w:rsidRPr="00DC3F20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A725B8">
        <w:rPr>
          <w:rFonts w:ascii="Arial" w:hAnsi="Arial" w:cs="Arial"/>
          <w:color w:val="000000" w:themeColor="text1"/>
        </w:rPr>
        <w:fldChar w:fldCharType="begin"/>
      </w:r>
      <w:r w:rsidRPr="00A725B8">
        <w:rPr>
          <w:rFonts w:ascii="Arial" w:hAnsi="Arial" w:cs="Arial"/>
          <w:color w:val="000000" w:themeColor="text1"/>
        </w:rPr>
        <w:instrText xml:space="preserve"> TOC \h \z \c "Rysunek" </w:instrText>
      </w:r>
      <w:r w:rsidRPr="00A725B8">
        <w:rPr>
          <w:rFonts w:ascii="Arial" w:hAnsi="Arial" w:cs="Arial"/>
          <w:color w:val="000000" w:themeColor="text1"/>
        </w:rPr>
        <w:fldChar w:fldCharType="separate"/>
      </w:r>
      <w:hyperlink w:anchor="_Toc215626917" w:history="1">
        <w:r w:rsidR="00A725B8" w:rsidRPr="00A725B8">
          <w:rPr>
            <w:rStyle w:val="Hipercze"/>
            <w:rFonts w:ascii="Arial" w:hAnsi="Arial" w:cs="Arial"/>
            <w:noProof/>
          </w:rPr>
          <w:t>Rysunek 1. Widok listy wniosków o płatność</w:t>
        </w:r>
        <w:r w:rsidR="00A725B8" w:rsidRPr="00DC3F20">
          <w:rPr>
            <w:rFonts w:ascii="Arial" w:hAnsi="Arial" w:cs="Arial"/>
            <w:noProof/>
            <w:webHidden/>
          </w:rPr>
          <w:tab/>
        </w:r>
        <w:r w:rsidR="00A725B8" w:rsidRPr="00DC3F20">
          <w:rPr>
            <w:rFonts w:ascii="Arial" w:hAnsi="Arial" w:cs="Arial"/>
            <w:noProof/>
            <w:webHidden/>
          </w:rPr>
          <w:fldChar w:fldCharType="begin"/>
        </w:r>
        <w:r w:rsidR="00A725B8" w:rsidRPr="00DC3F20">
          <w:rPr>
            <w:rFonts w:ascii="Arial" w:hAnsi="Arial" w:cs="Arial"/>
            <w:noProof/>
            <w:webHidden/>
          </w:rPr>
          <w:instrText xml:space="preserve"> PAGEREF _Toc215626917 \h </w:instrText>
        </w:r>
        <w:r w:rsidR="00A725B8" w:rsidRPr="00DC3F20">
          <w:rPr>
            <w:rFonts w:ascii="Arial" w:hAnsi="Arial" w:cs="Arial"/>
            <w:noProof/>
            <w:webHidden/>
          </w:rPr>
        </w:r>
        <w:r w:rsidR="00A725B8"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9</w:t>
        </w:r>
        <w:r w:rsidR="00A725B8"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083BBB01" w14:textId="1EA562DB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18" w:history="1">
        <w:r w:rsidRPr="00A725B8">
          <w:rPr>
            <w:rStyle w:val="Hipercze"/>
            <w:rFonts w:ascii="Arial" w:hAnsi="Arial" w:cs="Arial"/>
            <w:noProof/>
          </w:rPr>
          <w:t>Rysunek 2. Widok górnego bloku danych projektu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_Toc215626918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9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7681D07B" w14:textId="0723C1A8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19" w:history="1">
        <w:r w:rsidRPr="00A725B8">
          <w:rPr>
            <w:rStyle w:val="Hipercze"/>
            <w:rFonts w:ascii="Arial" w:hAnsi="Arial" w:cs="Arial"/>
            <w:noProof/>
          </w:rPr>
          <w:t>Rysunek 3. Widok szczegółów wybranego wniosku na liście wniosków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_Toc215626919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10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D27E495" w14:textId="6774C5EB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0" w:history="1">
        <w:r w:rsidRPr="00A725B8">
          <w:rPr>
            <w:rStyle w:val="Hipercze"/>
            <w:rFonts w:ascii="Arial" w:hAnsi="Arial" w:cs="Arial"/>
            <w:noProof/>
          </w:rPr>
          <w:t>Rysunek 4. Widok ekranu tworzenia wniosku o płatność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_Toc215626920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12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2E792988" w14:textId="16A45382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1" w:history="1">
        <w:r w:rsidRPr="00A725B8">
          <w:rPr>
            <w:rStyle w:val="Hipercze"/>
            <w:rFonts w:ascii="Arial" w:hAnsi="Arial" w:cs="Arial"/>
            <w:noProof/>
          </w:rPr>
          <w:t>Rysunek 5. Widok ekranu tworzenia szybkiego wniosku o zaliczkę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_Toc215626921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13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793B148E" w14:textId="625A77E5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2" w:history="1">
        <w:r w:rsidRPr="00A725B8">
          <w:rPr>
            <w:rStyle w:val="Hipercze"/>
            <w:rFonts w:ascii="Arial" w:hAnsi="Arial" w:cs="Arial"/>
            <w:noProof/>
          </w:rPr>
          <w:t>Rysunek 6. Widok sekcji z podstawowymi informacjami o wniosku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_Toc215626922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14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A9076BB" w14:textId="7977B752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3" w:history="1">
        <w:r w:rsidRPr="00A725B8">
          <w:rPr>
            <w:rStyle w:val="Hipercze"/>
            <w:rFonts w:ascii="Arial" w:hAnsi="Arial" w:cs="Arial"/>
            <w:noProof/>
          </w:rPr>
          <w:t>Rysunek 7. Widok wniosku zaliczkowego – Informacje o projekcie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_Toc215626923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19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327DA8C" w14:textId="66ED5E6A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4" w:history="1">
        <w:r w:rsidRPr="00A725B8">
          <w:rPr>
            <w:rStyle w:val="Hipercze"/>
            <w:rFonts w:ascii="Arial" w:hAnsi="Arial" w:cs="Arial"/>
            <w:noProof/>
          </w:rPr>
          <w:t>Rysunek 8. Widok wniosku refundacyjnego – Informacje o projekcie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_Toc215626924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20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AF7F4F0" w14:textId="2B0D29AE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5" w:history="1">
        <w:r w:rsidRPr="00A725B8">
          <w:rPr>
            <w:rStyle w:val="Hipercze"/>
            <w:rFonts w:ascii="Arial" w:hAnsi="Arial" w:cs="Arial"/>
            <w:noProof/>
          </w:rPr>
          <w:t>Rysunek 9. Widok wniosku sprawozdawczego – Informacje o projekcie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_Toc215626925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21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57C9159" w14:textId="06EEF8FE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6" w:history="1">
        <w:r w:rsidRPr="00A725B8">
          <w:rPr>
            <w:rStyle w:val="Hipercze"/>
            <w:rFonts w:ascii="Arial" w:hAnsi="Arial" w:cs="Arial"/>
            <w:noProof/>
          </w:rPr>
          <w:t>Rysunek 10. Widok wniosku rozliczającego zaliczkę – Informacje o projekcie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_Toc215626926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22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56E0EE67" w14:textId="182F3565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7" w:history="1">
        <w:r w:rsidRPr="00A725B8">
          <w:rPr>
            <w:rStyle w:val="Hipercze"/>
            <w:rFonts w:ascii="Arial" w:hAnsi="Arial" w:cs="Arial"/>
            <w:noProof/>
          </w:rPr>
          <w:t>Rysunek 11. Blok danych Postęp rzeczowy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_Toc215626927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23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0E26D4EA" w14:textId="7A888E21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8" w:history="1">
        <w:r w:rsidRPr="00A725B8">
          <w:rPr>
            <w:rStyle w:val="Hipercze"/>
            <w:rFonts w:ascii="Arial" w:hAnsi="Arial" w:cs="Arial"/>
            <w:noProof/>
          </w:rPr>
          <w:t>Rysunek 12. Blok danych Wskaźniki projektu – wskaźniki produktu – przykład bez podziału na płeć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_Toc215626928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24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02C2D347" w14:textId="637F8FC4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29" w:history="1">
        <w:r w:rsidRPr="00A725B8">
          <w:rPr>
            <w:rStyle w:val="Hipercze"/>
            <w:rFonts w:ascii="Arial" w:hAnsi="Arial" w:cs="Arial"/>
            <w:noProof/>
          </w:rPr>
          <w:t>Rysunek 13. Blok danych Wskaźniki projektu – wskaźniki rezultatu – przykład z podziałem na płeć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_Toc215626929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25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072FFC19" w14:textId="1BFEABD1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0" w:history="1">
        <w:r w:rsidRPr="00A725B8">
          <w:rPr>
            <w:rStyle w:val="Hipercze"/>
            <w:rFonts w:ascii="Arial" w:hAnsi="Arial" w:cs="Arial"/>
            <w:noProof/>
          </w:rPr>
          <w:t>Rysunek 14 Komunikat ostrzegawczy dla wskaźników projektu przy sprawdzaniu poprawności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_Toc215626930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26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56E7127D" w14:textId="6FABC39E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1" w:history="1">
        <w:r w:rsidRPr="00A725B8">
          <w:rPr>
            <w:rStyle w:val="Hipercze"/>
            <w:rFonts w:ascii="Arial" w:hAnsi="Arial" w:cs="Arial"/>
            <w:noProof/>
          </w:rPr>
          <w:t>Rysunek 15. Widok listy Zestawienia dokumentów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_Toc215626931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27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79BD3A36" w14:textId="50827FC9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2" w:history="1">
        <w:r w:rsidRPr="00A725B8">
          <w:rPr>
            <w:rStyle w:val="Hipercze"/>
            <w:rFonts w:ascii="Arial" w:hAnsi="Arial" w:cs="Arial"/>
            <w:noProof/>
          </w:rPr>
          <w:t>Rysunek 16. Widok dodawania pozycji Zestawienia dokumentów – pola obligatoryjne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_Toc215626932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28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B6F215A" w14:textId="5E0D7C0A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3" w:history="1">
        <w:r w:rsidRPr="00A725B8">
          <w:rPr>
            <w:rStyle w:val="Hipercze"/>
            <w:rFonts w:ascii="Arial" w:hAnsi="Arial" w:cs="Arial"/>
            <w:noProof/>
          </w:rPr>
          <w:t>Rysunek 17. Widok funkcji dostępnych w sekcji Załączniki w ramach pozycji zestawienia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_Toc215626933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28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215F5DBA" w14:textId="64AA016F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4" w:history="1">
        <w:r w:rsidRPr="00A725B8">
          <w:rPr>
            <w:rStyle w:val="Hipercze"/>
            <w:rFonts w:ascii="Arial" w:hAnsi="Arial" w:cs="Arial"/>
            <w:noProof/>
          </w:rPr>
          <w:t>Rysunek 18. Podpowiedź prezentowana po najechaniu na nazwę załącznika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_Toc215626934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29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29B6EED" w14:textId="18BDAC43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5" w:history="1">
        <w:r w:rsidRPr="00DC3F20">
          <w:rPr>
            <w:rStyle w:val="Hipercze"/>
            <w:rFonts w:ascii="Arial" w:hAnsi="Arial" w:cs="Arial"/>
            <w:noProof/>
          </w:rPr>
          <w:t>Rysunek 19. Wyeksportowany plik w formacie .xls(x)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_Toc215626935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30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7FFB6970" w14:textId="35E3092E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6" w:history="1">
        <w:r w:rsidRPr="00A725B8">
          <w:rPr>
            <w:rStyle w:val="Hipercze"/>
            <w:rFonts w:ascii="Arial" w:hAnsi="Arial" w:cs="Arial"/>
            <w:noProof/>
          </w:rPr>
          <w:t>Rysunek 20. Komunikat błędu dla nieprawidłowych liczb porządkowych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_Toc215626936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31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B08EABE" w14:textId="245000B6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7" w:history="1">
        <w:r w:rsidRPr="00DC3F20">
          <w:rPr>
            <w:rStyle w:val="Hipercze"/>
            <w:rFonts w:ascii="Arial" w:hAnsi="Arial" w:cs="Arial"/>
            <w:noProof/>
          </w:rPr>
          <w:t>Rysunek 21 Panel filtrowania i sortowania projektów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_Toc215626937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32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50225B02" w14:textId="05AACEBF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8" w:history="1">
        <w:r w:rsidRPr="00DC3F20">
          <w:rPr>
            <w:rStyle w:val="Hipercze"/>
            <w:rFonts w:ascii="Arial" w:hAnsi="Arial" w:cs="Arial"/>
            <w:noProof/>
          </w:rPr>
          <w:t>Rysunek 22 Przykład filtrowania dokumentów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_Toc215626938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33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510A296D" w14:textId="4E9C9EDD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39" w:history="1">
        <w:r w:rsidRPr="00A725B8">
          <w:rPr>
            <w:rStyle w:val="Hipercze"/>
            <w:rFonts w:ascii="Arial" w:hAnsi="Arial" w:cs="Arial"/>
            <w:noProof/>
          </w:rPr>
          <w:t>Rysunek 23. Zarządzanie kolumnami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_Toc215626939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34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0DE4224D" w14:textId="2CF2F046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0" w:history="1">
        <w:r w:rsidRPr="00A725B8">
          <w:rPr>
            <w:rStyle w:val="Hipercze"/>
            <w:rFonts w:ascii="Arial" w:hAnsi="Arial" w:cs="Arial"/>
            <w:noProof/>
          </w:rPr>
          <w:t>Rysunek 24. Widok edycji ryczałtu w przypadku stawki jednostkowej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_Toc215626940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35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0404A670" w14:textId="30D37880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1" w:history="1">
        <w:r w:rsidRPr="00A725B8">
          <w:rPr>
            <w:rStyle w:val="Hipercze"/>
            <w:rFonts w:ascii="Arial" w:hAnsi="Arial" w:cs="Arial"/>
            <w:noProof/>
          </w:rPr>
          <w:t>Rysunek 25. Widok edycji ryczałtu w przypadku kwoty ryczałtowej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_Toc215626941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35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171CE96" w14:textId="0FD62178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2" w:history="1">
        <w:r w:rsidRPr="00A725B8">
          <w:rPr>
            <w:rStyle w:val="Hipercze"/>
            <w:rFonts w:ascii="Arial" w:hAnsi="Arial" w:cs="Arial"/>
            <w:noProof/>
          </w:rPr>
          <w:t>Rysunek 26. Widok edycji ryczałtu w przypadku stawki ryczałtowej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_Toc215626942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36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60F174D" w14:textId="028EB4EF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3" w:history="1">
        <w:r w:rsidRPr="00A725B8">
          <w:rPr>
            <w:rStyle w:val="Hipercze"/>
            <w:rFonts w:ascii="Arial" w:hAnsi="Arial" w:cs="Arial"/>
            <w:noProof/>
          </w:rPr>
          <w:t>Rysunek 27 Widok bloku Źródła finansowania wydatków – tryb edycji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_Toc215626943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36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BFDB166" w14:textId="585B8C42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4" w:history="1">
        <w:r w:rsidRPr="00A725B8">
          <w:rPr>
            <w:rStyle w:val="Hipercze"/>
            <w:rFonts w:ascii="Arial" w:hAnsi="Arial" w:cs="Arial"/>
            <w:noProof/>
          </w:rPr>
          <w:t>Rysunek 28. Widok bloku Rozliczanie zaliczek – tryb edycji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_Toc215626944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37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5E8B7A62" w14:textId="17E8788A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5" w:history="1">
        <w:r w:rsidRPr="00A725B8">
          <w:rPr>
            <w:rStyle w:val="Hipercze"/>
            <w:rFonts w:ascii="Arial" w:hAnsi="Arial" w:cs="Arial"/>
            <w:noProof/>
          </w:rPr>
          <w:t>Rysunek 29. Dodawanie nowego zwrotu/korekty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_Toc215626945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38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27E2E3C2" w14:textId="0A0A704C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6" w:history="1">
        <w:r w:rsidRPr="00A725B8">
          <w:rPr>
            <w:rStyle w:val="Hipercze"/>
            <w:rFonts w:ascii="Arial" w:hAnsi="Arial" w:cs="Arial"/>
            <w:noProof/>
          </w:rPr>
          <w:t>Rysunek 30. Widok funkcji dostępnych w ramach pozycji zwrotu/korekty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_Toc215626946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39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648615E" w14:textId="25D1F783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7" w:history="1">
        <w:r w:rsidRPr="00A725B8">
          <w:rPr>
            <w:rStyle w:val="Hipercze"/>
            <w:rFonts w:ascii="Arial" w:hAnsi="Arial" w:cs="Arial"/>
            <w:noProof/>
          </w:rPr>
          <w:t>Rysunek 31. Widok bloku Dochód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_Toc215626947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40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1CC2F75" w14:textId="1F000823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8" w:history="1">
        <w:r w:rsidRPr="00A725B8">
          <w:rPr>
            <w:rStyle w:val="Hipercze"/>
            <w:rFonts w:ascii="Arial" w:hAnsi="Arial" w:cs="Arial"/>
            <w:noProof/>
          </w:rPr>
          <w:t>Rysunek 32. Widok funkcji dostępnych dla pozycji dochodu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_Toc215626948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41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71459350" w14:textId="4B7F4902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49" w:history="1">
        <w:r w:rsidRPr="00A725B8">
          <w:rPr>
            <w:rStyle w:val="Hipercze"/>
            <w:rFonts w:ascii="Arial" w:hAnsi="Arial" w:cs="Arial"/>
            <w:noProof/>
          </w:rPr>
          <w:t>Rysunek 33. Widok Bloku Oświadczeń – tryb edycji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_Toc215626949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42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15314EEA" w14:textId="0A008A4D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0" w:history="1">
        <w:r w:rsidRPr="00A725B8">
          <w:rPr>
            <w:rStyle w:val="Hipercze"/>
            <w:rFonts w:ascii="Arial" w:hAnsi="Arial" w:cs="Arial"/>
            <w:noProof/>
          </w:rPr>
          <w:t>Rysunek 34. Widok bloku Podsumowania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_Toc215626950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44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1FAD1B63" w14:textId="1A37DA37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1" w:history="1">
        <w:r w:rsidRPr="00A725B8">
          <w:rPr>
            <w:rStyle w:val="Hipercze"/>
            <w:rFonts w:ascii="Arial" w:hAnsi="Arial" w:cs="Arial"/>
            <w:noProof/>
          </w:rPr>
          <w:t>Rysunek 35. Widok bloku Załączniki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_Toc215626951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45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F00572B" w14:textId="3BAE0AE5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2" w:history="1">
        <w:r w:rsidRPr="00A725B8">
          <w:rPr>
            <w:rStyle w:val="Hipercze"/>
            <w:rFonts w:ascii="Arial" w:hAnsi="Arial" w:cs="Arial"/>
            <w:noProof/>
          </w:rPr>
          <w:t>Rysunek 36. Widok dodawania nowego załącznika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_Toc215626952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45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5B1CDAEB" w14:textId="65974A81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3" w:history="1">
        <w:r w:rsidRPr="00A725B8">
          <w:rPr>
            <w:rStyle w:val="Hipercze"/>
            <w:rFonts w:ascii="Arial" w:hAnsi="Arial" w:cs="Arial"/>
            <w:noProof/>
          </w:rPr>
          <w:t>Rysunek 37. Widok dowiązywania istniejącego załącznika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_Toc215626953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46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7D076274" w14:textId="6677AC0E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4" w:history="1">
        <w:r w:rsidRPr="00A725B8">
          <w:rPr>
            <w:rStyle w:val="Hipercze"/>
            <w:rFonts w:ascii="Arial" w:hAnsi="Arial" w:cs="Arial"/>
            <w:noProof/>
          </w:rPr>
          <w:t>Rysunek 38. Widok funkcji dostępnych dla załącznika na Liście załączników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_Toc215626954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47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1F58EA5D" w14:textId="453F4E52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5" w:history="1">
        <w:r w:rsidRPr="00A725B8">
          <w:rPr>
            <w:rStyle w:val="Hipercze"/>
            <w:rFonts w:ascii="Arial" w:hAnsi="Arial" w:cs="Arial"/>
            <w:noProof/>
          </w:rPr>
          <w:t>Rysunek 39. Podpowiedź prezentowana po najechaniu na nazwę załącznika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_Toc215626955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48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3123ACC1" w14:textId="22343A7A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6" w:history="1">
        <w:r w:rsidRPr="00A725B8">
          <w:rPr>
            <w:rStyle w:val="Hipercze"/>
            <w:rFonts w:ascii="Arial" w:hAnsi="Arial" w:cs="Arial"/>
            <w:noProof/>
          </w:rPr>
          <w:t>Rysunek 40 Widok komunikatów walidacyjnych przy sprawdzaniu poprawności wniosku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_Toc215626956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49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0A74014" w14:textId="03D0DAEE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7" w:history="1">
        <w:r w:rsidRPr="00A725B8">
          <w:rPr>
            <w:rStyle w:val="Hipercze"/>
            <w:rFonts w:ascii="Arial" w:hAnsi="Arial" w:cs="Arial"/>
            <w:noProof/>
          </w:rPr>
          <w:t>Rysunek 41. Widok opcji dostępnych przy podpisie wniosku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_Toc215626957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50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6B52228B" w14:textId="67199629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8" w:history="1">
        <w:r w:rsidRPr="00A725B8">
          <w:rPr>
            <w:rStyle w:val="Hipercze"/>
            <w:rFonts w:ascii="Arial" w:hAnsi="Arial" w:cs="Arial"/>
            <w:noProof/>
          </w:rPr>
          <w:t>Rysunek 42 Widok dla podpisu niekwalifikowalnego – kod autoryzacyjny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_Toc215626958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50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4904222F" w14:textId="4CAD434A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59" w:history="1">
        <w:r w:rsidRPr="00A725B8">
          <w:rPr>
            <w:rStyle w:val="Hipercze"/>
            <w:rFonts w:ascii="Arial" w:hAnsi="Arial" w:cs="Arial"/>
            <w:noProof/>
          </w:rPr>
          <w:t>Rysunek 43. Widok funkcji w menu Zarządzanie wnioskiem w ramach modyfikowanego wniosku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_Toc215626959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54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3EA0504C" w14:textId="6A784295" w:rsidR="00A725B8" w:rsidRPr="00DC3F20" w:rsidRDefault="00A725B8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5626960" w:history="1">
        <w:r w:rsidRPr="00A725B8">
          <w:rPr>
            <w:rStyle w:val="Hipercze"/>
            <w:rFonts w:ascii="Arial" w:hAnsi="Arial" w:cs="Arial"/>
            <w:noProof/>
          </w:rPr>
          <w:t>Rysunek 43. Widok wniosków częściowych możliwych do podpięcia do wniosku zbiorczego</w:t>
        </w:r>
        <w:r w:rsidRPr="00DC3F20">
          <w:rPr>
            <w:rFonts w:ascii="Arial" w:hAnsi="Arial" w:cs="Arial"/>
            <w:noProof/>
            <w:webHidden/>
          </w:rPr>
          <w:tab/>
        </w:r>
        <w:r w:rsidRPr="00DC3F20">
          <w:rPr>
            <w:rFonts w:ascii="Arial" w:hAnsi="Arial" w:cs="Arial"/>
            <w:noProof/>
            <w:webHidden/>
          </w:rPr>
          <w:fldChar w:fldCharType="begin"/>
        </w:r>
        <w:r w:rsidRPr="00DC3F20">
          <w:rPr>
            <w:rFonts w:ascii="Arial" w:hAnsi="Arial" w:cs="Arial"/>
            <w:noProof/>
            <w:webHidden/>
          </w:rPr>
          <w:instrText xml:space="preserve"> PAGEREF _Toc215626960 \h </w:instrText>
        </w:r>
        <w:r w:rsidRPr="00DC3F20">
          <w:rPr>
            <w:rFonts w:ascii="Arial" w:hAnsi="Arial" w:cs="Arial"/>
            <w:noProof/>
            <w:webHidden/>
          </w:rPr>
        </w:r>
        <w:r w:rsidRPr="00DC3F20">
          <w:rPr>
            <w:rFonts w:ascii="Arial" w:hAnsi="Arial" w:cs="Arial"/>
            <w:noProof/>
            <w:webHidden/>
          </w:rPr>
          <w:fldChar w:fldCharType="separate"/>
        </w:r>
        <w:r w:rsidR="008C180D">
          <w:rPr>
            <w:rFonts w:ascii="Arial" w:hAnsi="Arial" w:cs="Arial"/>
            <w:noProof/>
            <w:webHidden/>
          </w:rPr>
          <w:t>54</w:t>
        </w:r>
        <w:r w:rsidRPr="00DC3F20">
          <w:rPr>
            <w:rFonts w:ascii="Arial" w:hAnsi="Arial" w:cs="Arial"/>
            <w:noProof/>
            <w:webHidden/>
          </w:rPr>
          <w:fldChar w:fldCharType="end"/>
        </w:r>
      </w:hyperlink>
    </w:p>
    <w:p w14:paraId="3AFADDCC" w14:textId="0E6F103A" w:rsidR="00D0034A" w:rsidRPr="00CF5897" w:rsidRDefault="00AB2657" w:rsidP="001F3BB0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A725B8">
        <w:rPr>
          <w:rFonts w:ascii="Arial" w:hAnsi="Arial" w:cs="Arial"/>
          <w:color w:val="000000" w:themeColor="text1"/>
        </w:rPr>
        <w:fldChar w:fldCharType="end"/>
      </w:r>
    </w:p>
    <w:p w14:paraId="521F30E4" w14:textId="77777777" w:rsidR="004840DF" w:rsidRDefault="004840DF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</w:rPr>
        <w:br w:type="page"/>
      </w:r>
    </w:p>
    <w:p w14:paraId="0F1863D1" w14:textId="0D3F57FD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215626886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215626887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DE7450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514CB8">
      <w:pPr>
        <w:pStyle w:val="Akapitzlist"/>
        <w:ind w:left="0"/>
        <w:jc w:val="both"/>
        <w:rPr>
          <w:rFonts w:ascii="Arial" w:hAnsi="Arial" w:cs="Arial"/>
        </w:rPr>
      </w:pPr>
    </w:p>
    <w:p w14:paraId="399DEEAD" w14:textId="2FAB6F7B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215626888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Default="000C4359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523486F2" w14:textId="0AD7F1DA" w:rsidR="005B7DE3" w:rsidRPr="00CF5897" w:rsidRDefault="005B7DE3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systemie obowiązuje </w:t>
      </w:r>
      <w:r w:rsidR="00B2415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jednak 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wyjątek umożliwiający utworzenie wniosku o płatność o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rodzaju </w:t>
      </w:r>
      <w:r w:rsidRPr="00DC3F20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Wniosek końcowy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także w przypadku, gdy została wprowadzona data rozwiązania umowy</w:t>
      </w:r>
      <w:r w:rsidR="00EB6DC6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projekt posiada status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DC3F20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rozwiązana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0" w:name="_Toc215626889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592F9EFA" w14:textId="1D7620A6" w:rsidR="000B331C" w:rsidRPr="00CF5897" w:rsidRDefault="000B331C" w:rsidP="00DE7450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514CB8">
      <w:pPr>
        <w:jc w:val="both"/>
        <w:rPr>
          <w:rFonts w:ascii="Arial" w:hAnsi="Arial" w:cs="Arial"/>
        </w:rPr>
      </w:pPr>
    </w:p>
    <w:p w14:paraId="3EF76B24" w14:textId="0EAF99E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36C4279B" w:rsidR="00EF3DF3" w:rsidRPr="00CF5897" w:rsidRDefault="00B32158" w:rsidP="00711325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lastRenderedPageBreak/>
        <w:drawing>
          <wp:inline distT="0" distB="0" distL="0" distR="0" wp14:anchorId="1E30363C" wp14:editId="221C09D0">
            <wp:extent cx="5759450" cy="307149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0E7" w14:textId="2B34EF35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21562691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37325DB8" w:rsidR="000B331C" w:rsidRPr="00CF5897" w:rsidRDefault="000B331C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Numer projektu, Tytuł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projektu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beneficjenta, 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Identyfikator,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1CF380F3" w:rsidR="00C21212" w:rsidRPr="00CF5897" w:rsidRDefault="00B32158" w:rsidP="003731BC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44A6BEDF" wp14:editId="5827995C">
            <wp:extent cx="5759450" cy="877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03E12A4B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21562691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Pr="00CF5897" w:rsidRDefault="000B331C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472A2B43">
            <wp:extent cx="5759450" cy="1487805"/>
            <wp:effectExtent l="0" t="0" r="0" b="0"/>
            <wp:docPr id="3" name="Picture 3" descr="Widok szczegółów wniosku o płatność. Na niebieskiej belce widać za jaki okres jest wniosek. Poniżej widać za jaki okres jest wniosek, status wniosku, rodzaj, datę ostatniej zmiany i datę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szczegółów wniosku o płatność. Na niebieskiej belce widać za jaki okres jest wniosek. Poniżej widać za jaki okres jest wniosek, status wniosku, rodzaj, datę ostatniej zmiany i datę złożenia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02966E9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21562691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</w:t>
      </w:r>
      <w:proofErr w:type="spellStart"/>
      <w:r w:rsidRPr="00CF5897">
        <w:rPr>
          <w:rFonts w:ascii="Arial" w:hAnsi="Arial" w:cs="Arial"/>
          <w:color w:val="000000" w:themeColor="text1"/>
        </w:rPr>
        <w:t>checkbox</w:t>
      </w:r>
      <w:proofErr w:type="spellEnd"/>
      <w:r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4" w:name="_Toc215626890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57387AF4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21562692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6A047B13" w14:textId="14901871" w:rsidR="00B32158" w:rsidRDefault="00B32158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otrzymuje status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 i pozostaje w nim, dopóki nie zostanie przekazany do podpisu lub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jak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w przypadku wniosku częściowego w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projekcie nie-</w:t>
      </w:r>
      <w:proofErr w:type="spellStart"/>
      <w:r w:rsidRPr="00B32158">
        <w:rPr>
          <w:rFonts w:ascii="Arial" w:hAnsi="Arial" w:cs="Arial"/>
          <w:color w:val="000000" w:themeColor="text1"/>
          <w:sz w:val="24"/>
          <w:szCs w:val="24"/>
        </w:rPr>
        <w:t>Interreg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nie zostanie złożony do instytucji.</w:t>
      </w:r>
    </w:p>
    <w:p w14:paraId="4A756199" w14:textId="1E7AD9DB" w:rsidR="007E69CF" w:rsidRPr="00CF5897" w:rsidRDefault="007E69CF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6D47692A" w:rsidR="00073106" w:rsidRPr="00CF5897" w:rsidRDefault="00B32158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679A703C" wp14:editId="1E8712EE">
            <wp:extent cx="5759450" cy="29991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605FB50B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21562692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7" w:name="_Toc215626891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16B9BA58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21562692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69" w:name="_Toc94283461"/>
      <w:bookmarkStart w:id="70" w:name="_Toc215626892"/>
      <w:r w:rsidRPr="00CF5897">
        <w:rPr>
          <w:rFonts w:ascii="Arial" w:hAnsi="Arial" w:cs="Arial"/>
        </w:rPr>
        <w:t>Menu Zarządzanie wnioskiem</w:t>
      </w:r>
      <w:bookmarkEnd w:id="69"/>
      <w:bookmarkEnd w:id="70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74B5C35F" w14:textId="07AB8D6E" w:rsidR="00B32158" w:rsidRPr="00CF5897" w:rsidRDefault="00B32158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Przekaż do podpisu </w:t>
      </w:r>
      <w:r>
        <w:rPr>
          <w:rFonts w:ascii="Arial" w:hAnsi="Arial" w:cs="Arial"/>
          <w:color w:val="000000" w:themeColor="text1"/>
        </w:rPr>
        <w:t xml:space="preserve">– funkcja umożliwia </w:t>
      </w:r>
      <w:r w:rsidRPr="00B32158">
        <w:rPr>
          <w:rFonts w:ascii="Arial" w:hAnsi="Arial" w:cs="Arial"/>
          <w:color w:val="000000" w:themeColor="text1"/>
        </w:rPr>
        <w:t>przekazanie wniosku o płatność do podpisu innemu użytkownikowi lub samemu sobie</w:t>
      </w:r>
      <w:r w:rsidR="002F5C94">
        <w:rPr>
          <w:rFonts w:ascii="Arial" w:hAnsi="Arial" w:cs="Arial"/>
          <w:color w:val="000000" w:themeColor="text1"/>
        </w:rPr>
        <w:t>,</w:t>
      </w:r>
    </w:p>
    <w:p w14:paraId="56E7944E" w14:textId="699DD79A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  <w:r w:rsidR="002F5C94">
        <w:rPr>
          <w:rFonts w:ascii="Arial" w:hAnsi="Arial" w:cs="Arial"/>
          <w:color w:val="000000" w:themeColor="text1"/>
        </w:rPr>
        <w:t>,</w:t>
      </w:r>
    </w:p>
    <w:p w14:paraId="24784907" w14:textId="0754A0AE" w:rsidR="00ED776F" w:rsidRPr="00CF5897" w:rsidRDefault="00ED776F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Przywróć do edycji </w:t>
      </w:r>
      <w:r w:rsidRPr="00514CB8">
        <w:rPr>
          <w:rFonts w:ascii="Arial" w:hAnsi="Arial" w:cs="Arial"/>
          <w:color w:val="000000" w:themeColor="text1"/>
        </w:rPr>
        <w:t>– funkcja umożliwia przywrócenie do edycji wniosku o</w:t>
      </w:r>
      <w:r>
        <w:rPr>
          <w:rFonts w:ascii="Arial" w:hAnsi="Arial" w:cs="Arial"/>
          <w:color w:val="000000" w:themeColor="text1"/>
        </w:rPr>
        <w:t> </w:t>
      </w:r>
      <w:r w:rsidRPr="00514CB8">
        <w:rPr>
          <w:rFonts w:ascii="Arial" w:hAnsi="Arial" w:cs="Arial"/>
          <w:color w:val="000000" w:themeColor="text1"/>
        </w:rPr>
        <w:t>płatność</w:t>
      </w:r>
      <w:r>
        <w:rPr>
          <w:rFonts w:ascii="Arial" w:hAnsi="Arial" w:cs="Arial"/>
          <w:color w:val="000000" w:themeColor="text1"/>
        </w:rPr>
        <w:t xml:space="preserve"> o statusie </w:t>
      </w:r>
      <w:r w:rsidRPr="00ED776F">
        <w:rPr>
          <w:rFonts w:ascii="Arial" w:hAnsi="Arial" w:cs="Arial"/>
          <w:i/>
          <w:iCs/>
          <w:color w:val="000000" w:themeColor="text1"/>
        </w:rPr>
        <w:t>Przekazany do podpisu</w:t>
      </w:r>
      <w:r w:rsidR="002F5C94">
        <w:rPr>
          <w:rFonts w:ascii="Arial" w:hAnsi="Arial" w:cs="Arial"/>
          <w:i/>
          <w:iCs/>
          <w:color w:val="000000" w:themeColor="text1"/>
        </w:rPr>
        <w:t>,</w:t>
      </w:r>
    </w:p>
    <w:p w14:paraId="0D3165A2" w14:textId="2DC1A3D8" w:rsidR="00D95325" w:rsidRPr="00CF5897" w:rsidRDefault="00D95325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4A8AECB2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  <w:r w:rsidR="002F5C94">
        <w:rPr>
          <w:rFonts w:ascii="Arial" w:hAnsi="Arial" w:cs="Arial"/>
          <w:color w:val="000000" w:themeColor="text1"/>
        </w:rPr>
        <w:t>,</w:t>
      </w:r>
    </w:p>
    <w:p w14:paraId="4568CF2E" w14:textId="1C8ACEC4" w:rsidR="00DA1C9F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  <w:r w:rsidR="002F5C94">
        <w:rPr>
          <w:rFonts w:ascii="Arial" w:hAnsi="Arial" w:cs="Arial"/>
          <w:color w:val="000000" w:themeColor="text1"/>
        </w:rPr>
        <w:t>.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1" w:name="_Toc94283462"/>
      <w:bookmarkStart w:id="72" w:name="_Toc215626893"/>
      <w:r w:rsidRPr="00CF5897">
        <w:rPr>
          <w:rFonts w:ascii="Arial" w:hAnsi="Arial" w:cs="Arial"/>
        </w:rPr>
        <w:t>Menu Przejdź do innego bloku danych</w:t>
      </w:r>
      <w:bookmarkEnd w:id="71"/>
      <w:bookmarkEnd w:id="72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215626894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49F3FCE7" w:rsidR="00D95325" w:rsidRPr="00CF5897" w:rsidRDefault="0053070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o płatność </w:t>
      </w:r>
      <w:r w:rsidR="00ED776F" w:rsidRPr="00ED776F">
        <w:rPr>
          <w:rFonts w:ascii="Arial" w:hAnsi="Arial" w:cs="Arial"/>
          <w:color w:val="000000" w:themeColor="text1"/>
          <w:sz w:val="24"/>
          <w:szCs w:val="24"/>
        </w:rPr>
        <w:t>do momentu przekazania go do podpisu.</w:t>
      </w:r>
    </w:p>
    <w:p w14:paraId="0A0C5A9E" w14:textId="568A2309" w:rsidR="009C42E9" w:rsidRPr="00CF5897" w:rsidRDefault="009C42E9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proofErr w:type="spellEnd"/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1C9459F0" w14:textId="322C43D9" w:rsidR="00DE77F6" w:rsidRPr="00DE77F6" w:rsidRDefault="00DE77F6" w:rsidP="00DC3F2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Wyczyszczeniem i ukryciem części pól na formularzu - dotyczy to pól, które nie występują w nowo wybranym rodzaju wniosku.</w:t>
      </w:r>
    </w:p>
    <w:p w14:paraId="024B0AC2" w14:textId="091E6393" w:rsidR="00DE77F6" w:rsidRPr="00DE77F6" w:rsidRDefault="00DE77F6" w:rsidP="00DC3F20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 xml:space="preserve">Odznaczenie rodzaju wniosku „Refundacyjny” i/lub „Rozliczający zaliczkę” spowoduje usunięcie danych z bloków „Zestawienie dokumentów”, „Uproszczone metody rozliczania” czy „Źródła finansowania” oraz ukrycie tych bloków. </w:t>
      </w:r>
    </w:p>
    <w:p w14:paraId="13E85B4B" w14:textId="21C4F417" w:rsidR="00DE77F6" w:rsidRPr="00DE77F6" w:rsidRDefault="00DE77F6" w:rsidP="00DC3F20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Zmiana rodzaju wniosku z „Zaliczkowy” i „Sprawozdawczy” na wyłącznie „Zaliczkowy” spowoduje wyczyszczenie danych z bloków „Postęp rzeczowy”, „Wskaźniki projektu”, „Zwroty / korekty” czy „Oświadczenia”.</w:t>
      </w:r>
    </w:p>
    <w:p w14:paraId="5403032C" w14:textId="07486356" w:rsidR="00DE77F6" w:rsidRPr="00DE77F6" w:rsidRDefault="00DE77F6" w:rsidP="00DC3F2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Pr="00DE77F6">
        <w:rPr>
          <w:rFonts w:ascii="Arial" w:hAnsi="Arial" w:cs="Arial"/>
          <w:color w:val="000000" w:themeColor="text1"/>
        </w:rPr>
        <w:t>ojawieniem się na wniosku nowych pól, wymaganych dla nowo wybranego rodzaju wniosku.</w:t>
      </w:r>
    </w:p>
    <w:p w14:paraId="0378F8D6" w14:textId="7E226085" w:rsidR="00DE77F6" w:rsidRPr="00DC3F20" w:rsidRDefault="00DE77F6" w:rsidP="00DE77F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Pozostawieniem bez zmian pól wspólnych dla poprzedniego oraz nowego rodzaju wniosku.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BF2B52E" w14:textId="7D1290AC" w:rsidR="00404853" w:rsidRPr="00CF5897" w:rsidRDefault="00ED77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776F">
        <w:rPr>
          <w:rFonts w:ascii="Arial" w:hAnsi="Arial" w:cs="Arial"/>
          <w:color w:val="000000" w:themeColor="text1"/>
          <w:sz w:val="24"/>
          <w:szCs w:val="24"/>
        </w:rPr>
        <w:t>Po przekazaniu wniosku o płatność do podpisu system blokuje możliwość modyfikacji wniosku. Zmiany mogą dotyczyć jedynie metadanych załączników powiązanych z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ED776F">
        <w:rPr>
          <w:rFonts w:ascii="Arial" w:hAnsi="Arial" w:cs="Arial"/>
          <w:color w:val="000000" w:themeColor="text1"/>
          <w:sz w:val="24"/>
          <w:szCs w:val="24"/>
        </w:rPr>
        <w:t>wnioskiem (nie dotyczy to podmiany pliku załącznika). Nie jest również możliwe dodawanie, dowiązywanie ani odwiązywanie załączników w sekcjach Załączniki lub Zestawienie dokumentów.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8" w:name="_Toc94283467"/>
      <w:bookmarkStart w:id="109" w:name="_Toc215626895"/>
      <w:r w:rsidRPr="00CF5897">
        <w:rPr>
          <w:rFonts w:ascii="Arial" w:hAnsi="Arial" w:cs="Arial"/>
        </w:rPr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4C451197" w:rsidR="008F6276" w:rsidRPr="00CF5897" w:rsidRDefault="00024439" w:rsidP="003731BC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608BE7F0" wp14:editId="35D9D841">
            <wp:extent cx="5759450" cy="4610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6F84E5C1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21562692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10C0B87B" w:rsidR="00E22473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24890020" w14:textId="5EC51E65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2D2A5191" w14:textId="4C720C5E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B87F0E1" w14:textId="4E514924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1F6FBF80" w:rsidR="008F6276" w:rsidRPr="00CF5897" w:rsidRDefault="00024439">
      <w:pPr>
        <w:keepNext/>
        <w:spacing w:line="360" w:lineRule="auto"/>
        <w:jc w:val="center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463033B6" wp14:editId="641E922E">
            <wp:extent cx="5759450" cy="4578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1BB5BDA4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21562692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81CD326" w14:textId="1D1247AD" w:rsidR="00024439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2D8A566" w14:textId="3476DF85" w:rsidR="008F6276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8F6276" w:rsidRPr="00CF5897">
        <w:rPr>
          <w:rFonts w:ascii="Arial" w:hAnsi="Arial" w:cs="Arial"/>
          <w:color w:val="000000" w:themeColor="text1"/>
        </w:rPr>
        <w:t xml:space="preserve"> </w:t>
      </w:r>
    </w:p>
    <w:p w14:paraId="2C4E32EA" w14:textId="615477D6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F041452" w14:textId="00862B3B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6352BC9" w:rsidR="001A6E48" w:rsidRPr="00CF5897" w:rsidRDefault="00024439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EA3D14" wp14:editId="66B98FC9">
            <wp:extent cx="5759450" cy="33540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7CF23946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215626925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A65A556" w14:textId="30DD7E16" w:rsidR="00024439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19EDAA6" w14:textId="17170693" w:rsidR="00D95325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</w:p>
    <w:p w14:paraId="179ED4DF" w14:textId="3C3ADC8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D547B0F" w14:textId="392BB66F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D02966A" w:rsidR="00B91E09" w:rsidRPr="00CF5897" w:rsidRDefault="00024439" w:rsidP="00D0034A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30B538AA" wp14:editId="54CAEB57">
            <wp:extent cx="5759450" cy="4105910"/>
            <wp:effectExtent l="0" t="0" r="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73D5EEA5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21562692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47515565" w:rsidR="00D95325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40C7520F" w14:textId="7BF4CAE3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4B7676E5" w14:textId="1645EB52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1ABC1C7A" w14:textId="13616449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4" w:name="_Toc94283468"/>
      <w:bookmarkStart w:id="115" w:name="_Toc215626896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4"/>
      <w:bookmarkEnd w:id="115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72148CAF" w14:textId="18E29B3F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realizacji.</w:t>
      </w:r>
    </w:p>
    <w:p w14:paraId="5E17FED1" w14:textId="68970B30" w:rsidR="00F233E4" w:rsidRPr="00CF5897" w:rsidRDefault="0088407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 przejściu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modyfikacji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poszczególnych pozycji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="004E70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o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>prócz podstawowych funkcji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Problemy napotkane w trakcie weryfikacji projektu </w:t>
      </w:r>
    </w:p>
    <w:p w14:paraId="4A0D64EA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4195CDD3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6" w:name="_Toc21562692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3627DDC7" w14:textId="77777777" w:rsidR="009C39AA" w:rsidRPr="00CF5897" w:rsidRDefault="009C39AA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7" w:name="_Toc94283470"/>
      <w:bookmarkStart w:id="118" w:name="_Toc215626897"/>
      <w:r w:rsidRPr="00CF5897">
        <w:rPr>
          <w:rFonts w:ascii="Arial" w:hAnsi="Arial" w:cs="Arial"/>
        </w:rPr>
        <w:t>Blok danych Wskaźniki projektu</w:t>
      </w:r>
      <w:bookmarkEnd w:id="117"/>
      <w:bookmarkEnd w:id="118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B3CCACE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21562692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1BF9036A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21562692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420C72C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453FE1" w14:textId="38BCE791" w:rsidR="00662867" w:rsidRPr="001F3BB0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>Jeżeli wartość osiągnięta od początku realizacji projektu (narastająco) Ogółem / Kobiety / Mężczyźni nie jest zgodna z sumą wartości osiągniętej w okresie sprawozdawczym Ogółem / Kobiety / Mężczyźni oraz wartości narastająco z ostatniego sprawozdawczego wniosku o płatność o statusie innym niż „W przygotowaniu”, „Przekazany do podpisu” lub „Anulowany”, przykładowo podczas sprawdzania poprawności danych, system wyświetli komunikat ostrzegawczy wskazujący numer wskaźnika, którego dotyczy:</w:t>
      </w:r>
    </w:p>
    <w:p w14:paraId="62B048E4" w14:textId="77777777" w:rsidR="00662867" w:rsidRPr="001F3BB0" w:rsidRDefault="00662867" w:rsidP="001F3BB0">
      <w:pPr>
        <w:spacing w:line="360" w:lineRule="auto"/>
        <w:jc w:val="center"/>
        <w:rPr>
          <w:rFonts w:ascii="Arial" w:hAnsi="Arial" w:cs="Arial"/>
          <w:noProof/>
        </w:rPr>
      </w:pPr>
      <w:r w:rsidRPr="001F3BB0">
        <w:rPr>
          <w:rFonts w:ascii="Arial" w:hAnsi="Arial" w:cs="Arial"/>
          <w:noProof/>
        </w:rPr>
        <w:lastRenderedPageBreak/>
        <w:drawing>
          <wp:inline distT="0" distB="0" distL="0" distR="0" wp14:anchorId="21E47C48" wp14:editId="55808F67">
            <wp:extent cx="5428800" cy="3599648"/>
            <wp:effectExtent l="0" t="0" r="635" b="1270"/>
            <wp:docPr id="1917457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77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59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4ED6" w14:textId="1136FC90" w:rsidR="00662867" w:rsidRPr="00662867" w:rsidRDefault="00662867" w:rsidP="00662867">
      <w:pPr>
        <w:pStyle w:val="Legenda"/>
        <w:jc w:val="both"/>
        <w:rPr>
          <w:rFonts w:ascii="Arial" w:hAnsi="Arial" w:cs="Arial"/>
        </w:rPr>
      </w:pPr>
      <w:bookmarkStart w:id="121" w:name="_Toc211988632"/>
      <w:bookmarkStart w:id="122" w:name="_Toc215626930"/>
      <w:r w:rsidRPr="00662867">
        <w:rPr>
          <w:rFonts w:ascii="Arial" w:hAnsi="Arial" w:cs="Arial"/>
        </w:rPr>
        <w:t xml:space="preserve">Rysunek </w:t>
      </w:r>
      <w:r w:rsidRPr="001F3BB0">
        <w:rPr>
          <w:rFonts w:ascii="Arial" w:hAnsi="Arial" w:cs="Arial"/>
        </w:rPr>
        <w:fldChar w:fldCharType="begin"/>
      </w:r>
      <w:r w:rsidRPr="00662867">
        <w:rPr>
          <w:rFonts w:ascii="Arial" w:hAnsi="Arial" w:cs="Arial"/>
        </w:rPr>
        <w:instrText>SEQ Rysunek \* ARABIC</w:instrText>
      </w:r>
      <w:r w:rsidRPr="001F3BB0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14</w:t>
      </w:r>
      <w:r w:rsidRPr="001F3BB0">
        <w:rPr>
          <w:rFonts w:ascii="Arial" w:hAnsi="Arial" w:cs="Arial"/>
        </w:rPr>
        <w:fldChar w:fldCharType="end"/>
      </w:r>
      <w:r w:rsidRPr="00662867">
        <w:rPr>
          <w:rFonts w:ascii="Arial" w:hAnsi="Arial" w:cs="Arial"/>
        </w:rPr>
        <w:t xml:space="preserve"> Komunikat ostrzegawczy dla wskaźników projektu</w:t>
      </w:r>
      <w:bookmarkEnd w:id="121"/>
      <w:r w:rsidRPr="00662867">
        <w:rPr>
          <w:rFonts w:ascii="Arial" w:hAnsi="Arial" w:cs="Arial"/>
        </w:rPr>
        <w:t xml:space="preserve"> przy sprawdzaniu poprawności</w:t>
      </w:r>
      <w:bookmarkEnd w:id="122"/>
    </w:p>
    <w:p w14:paraId="583B6B3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13C9D7" w14:textId="5203009D" w:rsidR="00662867" w:rsidRPr="001F3BB0" w:rsidRDefault="00662867" w:rsidP="001F3BB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>W pierwszej kolejności prezentowane są komunikaty ostrzegawcze dotyczące wskaźników produktu, posortowane rosnąco według numeru wskaźnika, a następnie komunikaty dotyczące wskaźników rezultatu, również posortowane rosnąco według numeru wskaźnika.</w:t>
      </w:r>
    </w:p>
    <w:p w14:paraId="5DEEA7E8" w14:textId="77777777" w:rsidR="00662867" w:rsidRPr="00CF5897" w:rsidRDefault="00662867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3" w:name="_Toc111552613"/>
      <w:bookmarkStart w:id="124" w:name="_Toc111554768"/>
      <w:bookmarkStart w:id="125" w:name="_Toc111559484"/>
      <w:bookmarkStart w:id="126" w:name="_Toc215626898"/>
      <w:bookmarkStart w:id="127" w:name="_Toc94283471"/>
      <w:bookmarkEnd w:id="123"/>
      <w:bookmarkEnd w:id="124"/>
      <w:bookmarkEnd w:id="125"/>
      <w:r w:rsidRPr="00CF5897">
        <w:rPr>
          <w:rFonts w:ascii="Arial" w:hAnsi="Arial" w:cs="Arial"/>
        </w:rPr>
        <w:t>Blok danych Zestawienie dokumentów</w:t>
      </w:r>
      <w:bookmarkEnd w:id="126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3906BF93" w:rsidR="003E36DE" w:rsidRPr="00CF5897" w:rsidRDefault="005179D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9DF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tabele pogrupowane według zadań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5179DF">
        <w:rPr>
          <w:rFonts w:ascii="Arial" w:hAnsi="Arial" w:cs="Arial"/>
          <w:color w:val="000000" w:themeColor="text1"/>
          <w:sz w:val="24"/>
          <w:szCs w:val="24"/>
        </w:rPr>
        <w:t xml:space="preserve"> dla każdego zadania wyświetlana jest osobna tabela zawierająca pozycje dodane przez Ciebie jako beneficjenta do wniosku o płatność.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36DE" w:rsidRPr="00CF5897">
        <w:rPr>
          <w:rFonts w:ascii="Arial" w:hAnsi="Arial" w:cs="Arial"/>
          <w:color w:val="000000" w:themeColor="text1"/>
          <w:sz w:val="24"/>
          <w:szCs w:val="24"/>
        </w:rPr>
        <w:t>Z poziomu tego bloku masz możliwość:</w:t>
      </w:r>
    </w:p>
    <w:p w14:paraId="59F52440" w14:textId="242E79F0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B7FE78F" w14:textId="62F318AC" w:rsidR="009C76B9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listy.</w:t>
      </w:r>
    </w:p>
    <w:p w14:paraId="02731C68" w14:textId="77777777" w:rsidR="009C76B9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Usuwania wybranych pozycji z zestawienia dokumentów.</w:t>
      </w:r>
    </w:p>
    <w:p w14:paraId="469F1A24" w14:textId="0495FBAD" w:rsidR="009C76B9" w:rsidRPr="00CF5897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Edycji wybranej </w:t>
      </w:r>
      <w:r w:rsidRPr="00CF5897">
        <w:rPr>
          <w:rFonts w:ascii="Arial" w:hAnsi="Arial" w:cs="Arial"/>
          <w:color w:val="000000" w:themeColor="text1"/>
        </w:rPr>
        <w:t>pozycji z zestawienia dokumentów.</w:t>
      </w:r>
    </w:p>
    <w:p w14:paraId="441E1D16" w14:textId="7182D1FC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Importu pozycji zestawienia dokumentów z pliku </w:t>
      </w:r>
      <w:proofErr w:type="spellStart"/>
      <w:r w:rsidRPr="00CF5897">
        <w:rPr>
          <w:rFonts w:ascii="Arial" w:hAnsi="Arial" w:cs="Arial"/>
          <w:color w:val="000000" w:themeColor="text1"/>
        </w:rPr>
        <w:t>xlsx</w:t>
      </w:r>
      <w:proofErr w:type="spellEnd"/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Eksportu zestawienia dokumentów do pliku </w:t>
      </w:r>
      <w:proofErr w:type="spellStart"/>
      <w:r w:rsidRPr="00CF5897">
        <w:rPr>
          <w:rFonts w:ascii="Arial" w:hAnsi="Arial" w:cs="Arial"/>
          <w:color w:val="000000" w:themeColor="text1"/>
        </w:rPr>
        <w:t>xlsx</w:t>
      </w:r>
      <w:proofErr w:type="spellEnd"/>
      <w:r w:rsidR="00674FE9" w:rsidRPr="00CF5897">
        <w:rPr>
          <w:rFonts w:ascii="Arial" w:hAnsi="Arial" w:cs="Arial"/>
          <w:color w:val="000000" w:themeColor="text1"/>
        </w:rPr>
        <w:t>.</w:t>
      </w:r>
    </w:p>
    <w:p w14:paraId="586A96BE" w14:textId="704C5FA7" w:rsidR="004872FF" w:rsidRDefault="004872FF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Importu pozycji </w:t>
      </w:r>
      <w:r w:rsidR="00AC2EC3">
        <w:rPr>
          <w:rFonts w:ascii="Arial" w:hAnsi="Arial" w:cs="Arial"/>
          <w:color w:val="000000" w:themeColor="text1"/>
        </w:rPr>
        <w:t>z rejestrów IF (dotyczy projektów oznaczonych jako „Instrumenty Finansowe”</w:t>
      </w:r>
      <w:r w:rsidR="00422BA1">
        <w:rPr>
          <w:rFonts w:ascii="Arial" w:hAnsi="Arial" w:cs="Arial"/>
          <w:color w:val="000000" w:themeColor="text1"/>
        </w:rPr>
        <w:t>.</w:t>
      </w: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25CD3187" w:rsidR="00596469" w:rsidRPr="00CF5897" w:rsidRDefault="005F0259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F0259">
        <w:rPr>
          <w:noProof/>
        </w:rPr>
        <w:t xml:space="preserve"> </w:t>
      </w:r>
      <w:r w:rsidRPr="005F0259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B3D284F" wp14:editId="49058AB5">
            <wp:extent cx="5759450" cy="2653665"/>
            <wp:effectExtent l="0" t="0" r="0" b="0"/>
            <wp:docPr id="20399614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614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5060DBE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8" w:name="_Toc21562693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8"/>
    </w:p>
    <w:p w14:paraId="25872F48" w14:textId="77777777" w:rsidR="00A97C96" w:rsidRDefault="00A97C9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F19C91" w14:textId="5BD3725C" w:rsidR="00596469" w:rsidRPr="00CF5897" w:rsidRDefault="0002103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1032">
        <w:rPr>
          <w:rFonts w:ascii="Arial" w:hAnsi="Arial" w:cs="Arial"/>
          <w:color w:val="000000" w:themeColor="text1"/>
          <w:sz w:val="24"/>
          <w:szCs w:val="24"/>
        </w:rPr>
        <w:t xml:space="preserve">Aby dodać nową pozycję, wybierz przycisk </w:t>
      </w:r>
      <w:r w:rsidRPr="00DC3F20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021032">
        <w:rPr>
          <w:rFonts w:ascii="Arial" w:hAnsi="Arial" w:cs="Arial"/>
          <w:color w:val="000000" w:themeColor="text1"/>
          <w:sz w:val="24"/>
          <w:szCs w:val="24"/>
        </w:rPr>
        <w:t>.</w:t>
      </w:r>
      <w:r w:rsidR="006C62CD">
        <w:rPr>
          <w:rFonts w:ascii="Arial" w:hAnsi="Arial" w:cs="Arial"/>
          <w:color w:val="000000" w:themeColor="text1"/>
          <w:sz w:val="24"/>
          <w:szCs w:val="24"/>
        </w:rPr>
        <w:t xml:space="preserve"> Na formularzu 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należy </w:t>
      </w:r>
      <w:r w:rsidR="006C62C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uzupełni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ć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pola obowiązkowe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, wybrać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najmniej jedną pozycję budżetową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>, a w razie potrzeby m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 xml:space="preserve">ożesz dodać 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 xml:space="preserve">kolejne pozycje budżetowe poprzez przycisk </w:t>
      </w:r>
      <w:r w:rsidR="005A6B4B" w:rsidRPr="00DC3F20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59D71C05" w:rsidR="005E5BE6" w:rsidRPr="00CF5897" w:rsidRDefault="008B7CC3" w:rsidP="00D0034A">
      <w:pPr>
        <w:keepNext/>
        <w:spacing w:line="360" w:lineRule="auto"/>
        <w:jc w:val="both"/>
        <w:rPr>
          <w:rFonts w:ascii="Arial" w:hAnsi="Arial" w:cs="Arial"/>
        </w:rPr>
      </w:pPr>
      <w:r w:rsidRPr="008B7CC3">
        <w:rPr>
          <w:noProof/>
        </w:rPr>
        <w:lastRenderedPageBreak/>
        <w:t xml:space="preserve"> </w:t>
      </w:r>
      <w:r w:rsidRPr="008B7CC3">
        <w:rPr>
          <w:rFonts w:ascii="Arial" w:hAnsi="Arial" w:cs="Arial"/>
          <w:noProof/>
        </w:rPr>
        <w:drawing>
          <wp:inline distT="0" distB="0" distL="0" distR="0" wp14:anchorId="04E749C2" wp14:editId="2C4B6E57">
            <wp:extent cx="5759450" cy="2672715"/>
            <wp:effectExtent l="0" t="0" r="0" b="0"/>
            <wp:docPr id="995763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33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4A4E9F1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9" w:name="_Toc21562693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9"/>
    </w:p>
    <w:p w14:paraId="242FCC73" w14:textId="7FE10B46" w:rsidR="00DE7450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205940036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zestawienia dokumentów,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Pozycja budżetowa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kombinację liczby porządkowej pozycji budżetowej, kategorii kosztów oraz nazwy kosztu z rozwijalnej listy.</w:t>
      </w:r>
    </w:p>
    <w:bookmarkEnd w:id="130"/>
    <w:p w14:paraId="2572045C" w14:textId="77777777" w:rsidR="00887AC8" w:rsidRDefault="00887AC8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631401F" w14:textId="0AA3288B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A51008A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D1497A4" wp14:editId="525F1045">
            <wp:extent cx="5759450" cy="112585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2AE1D317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31" w:name="_Toc21562693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31"/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308E7491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90F02E6" wp14:editId="51B3368C">
            <wp:extent cx="5759450" cy="1104265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2B60A238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32" w:name="_Toc215626934"/>
      <w:bookmarkStart w:id="133" w:name="_Hlk21544813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32"/>
    </w:p>
    <w:bookmarkEnd w:id="133"/>
    <w:p w14:paraId="2E8EA6C5" w14:textId="77777777" w:rsidR="00DC3B16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6AA31B" w14:textId="5A4279BB" w:rsidR="00DC3B16" w:rsidRPr="006D3083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D3083">
        <w:rPr>
          <w:rFonts w:ascii="Arial" w:hAnsi="Arial" w:cs="Arial"/>
          <w:color w:val="000000" w:themeColor="text1"/>
          <w:sz w:val="24"/>
          <w:szCs w:val="24"/>
        </w:rPr>
        <w:t>Przy każd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ej </w:t>
      </w:r>
      <w:r w:rsidR="000A48F5">
        <w:rPr>
          <w:rFonts w:ascii="Arial" w:hAnsi="Arial" w:cs="Arial"/>
          <w:color w:val="000000" w:themeColor="text1"/>
          <w:sz w:val="24"/>
          <w:szCs w:val="24"/>
        </w:rPr>
        <w:t xml:space="preserve">dodanej </w:t>
      </w:r>
      <w:r>
        <w:rPr>
          <w:rFonts w:ascii="Arial" w:hAnsi="Arial" w:cs="Arial"/>
          <w:color w:val="000000" w:themeColor="text1"/>
          <w:sz w:val="24"/>
          <w:szCs w:val="24"/>
        </w:rPr>
        <w:t>pozycji zestawienia</w:t>
      </w:r>
      <w:r w:rsidRPr="006D3083">
        <w:rPr>
          <w:rFonts w:ascii="Arial" w:hAnsi="Arial" w:cs="Arial"/>
          <w:color w:val="000000" w:themeColor="text1"/>
          <w:sz w:val="24"/>
          <w:szCs w:val="24"/>
        </w:rPr>
        <w:t xml:space="preserve">, po wybraniu przycisku zawierającego trzy kropki, wyświetlają się opcje: </w:t>
      </w:r>
    </w:p>
    <w:p w14:paraId="79E5E60C" w14:textId="61CE5A89" w:rsidR="000A48F5" w:rsidRDefault="001F494F" w:rsidP="00DC3F20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Podgląd – </w:t>
      </w:r>
      <w:r w:rsidR="000A48F5" w:rsidRPr="000A48F5">
        <w:rPr>
          <w:rFonts w:ascii="Arial" w:hAnsi="Arial" w:cs="Arial"/>
          <w:color w:val="000000" w:themeColor="text1"/>
        </w:rPr>
        <w:t>otwiera ekran szczegółów pozycji zestawienia dokumentów,</w:t>
      </w:r>
    </w:p>
    <w:p w14:paraId="3EE4FC33" w14:textId="6F889BA8" w:rsidR="001B48C1" w:rsidRPr="000A48F5" w:rsidRDefault="00DC3B16" w:rsidP="00DC3F20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Usuń </w:t>
      </w:r>
      <w:r w:rsidR="000A48F5">
        <w:rPr>
          <w:rFonts w:ascii="Arial" w:hAnsi="Arial" w:cs="Arial"/>
          <w:color w:val="000000" w:themeColor="text1"/>
        </w:rPr>
        <w:t>–</w:t>
      </w:r>
      <w:r w:rsidRPr="000A48F5">
        <w:rPr>
          <w:rFonts w:ascii="Arial" w:hAnsi="Arial" w:cs="Arial"/>
          <w:color w:val="000000" w:themeColor="text1"/>
        </w:rPr>
        <w:t xml:space="preserve"> </w:t>
      </w:r>
      <w:r w:rsidR="000A48F5">
        <w:rPr>
          <w:rFonts w:ascii="Arial" w:hAnsi="Arial" w:cs="Arial"/>
          <w:color w:val="000000" w:themeColor="text1"/>
        </w:rPr>
        <w:t>usuwa pozycję</w:t>
      </w:r>
      <w:r w:rsidR="001B48C1" w:rsidRPr="000A48F5">
        <w:rPr>
          <w:rFonts w:ascii="Arial" w:hAnsi="Arial" w:cs="Arial"/>
          <w:color w:val="000000" w:themeColor="text1"/>
        </w:rPr>
        <w:t xml:space="preserve"> zestawienia dokumentów</w:t>
      </w:r>
    </w:p>
    <w:p w14:paraId="6D70B7E6" w14:textId="55E8EF58" w:rsidR="00DC3B16" w:rsidRDefault="00DC3B16" w:rsidP="001B48C1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B48C1">
        <w:rPr>
          <w:rFonts w:ascii="Arial" w:hAnsi="Arial" w:cs="Arial"/>
          <w:color w:val="000000" w:themeColor="text1"/>
        </w:rPr>
        <w:t xml:space="preserve">Edytuj </w:t>
      </w:r>
      <w:r w:rsidR="000A48F5">
        <w:rPr>
          <w:rFonts w:ascii="Arial" w:hAnsi="Arial" w:cs="Arial"/>
          <w:color w:val="000000" w:themeColor="text1"/>
        </w:rPr>
        <w:t>–</w:t>
      </w:r>
      <w:r w:rsidRPr="001B48C1">
        <w:rPr>
          <w:rFonts w:ascii="Arial" w:hAnsi="Arial" w:cs="Arial"/>
          <w:color w:val="000000" w:themeColor="text1"/>
        </w:rPr>
        <w:t xml:space="preserve"> </w:t>
      </w:r>
      <w:r w:rsidR="000A48F5">
        <w:rPr>
          <w:rFonts w:ascii="Arial" w:hAnsi="Arial" w:cs="Arial"/>
          <w:color w:val="000000" w:themeColor="text1"/>
        </w:rPr>
        <w:t>umożliwia zmianę danych pozycji</w:t>
      </w:r>
      <w:r w:rsidRPr="001B48C1">
        <w:rPr>
          <w:rFonts w:ascii="Arial" w:hAnsi="Arial" w:cs="Arial"/>
          <w:color w:val="000000" w:themeColor="text1"/>
        </w:rPr>
        <w:t xml:space="preserve"> </w:t>
      </w:r>
    </w:p>
    <w:p w14:paraId="6E1CF758" w14:textId="03796004" w:rsidR="000A48F5" w:rsidRPr="005C2CFB" w:rsidRDefault="000A48F5" w:rsidP="00DC3F20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C2CFB">
        <w:rPr>
          <w:rFonts w:ascii="Arial" w:hAnsi="Arial" w:cs="Arial"/>
          <w:color w:val="000000" w:themeColor="text1"/>
        </w:rPr>
        <w:t xml:space="preserve">Szybki podgląd – otwiera okno modalne ze </w:t>
      </w:r>
      <w:r w:rsidR="005C2CFB" w:rsidRPr="005C2CFB">
        <w:rPr>
          <w:rFonts w:ascii="Arial" w:hAnsi="Arial" w:cs="Arial"/>
          <w:color w:val="000000" w:themeColor="text1"/>
        </w:rPr>
        <w:t>szczegół</w:t>
      </w:r>
      <w:r w:rsidR="00B00264">
        <w:rPr>
          <w:rFonts w:ascii="Arial" w:hAnsi="Arial" w:cs="Arial"/>
          <w:color w:val="000000" w:themeColor="text1"/>
        </w:rPr>
        <w:t>ami</w:t>
      </w:r>
      <w:r w:rsidR="005C2CFB" w:rsidRPr="005C2CFB">
        <w:rPr>
          <w:rFonts w:ascii="Arial" w:hAnsi="Arial" w:cs="Arial"/>
          <w:color w:val="000000" w:themeColor="text1"/>
        </w:rPr>
        <w:t xml:space="preserve"> pozycji zestawienia dokumentów</w:t>
      </w:r>
    </w:p>
    <w:p w14:paraId="7C407ED6" w14:textId="77777777" w:rsidR="003B0B5D" w:rsidRDefault="003B0B5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8BF21B" w14:textId="77777777" w:rsidR="00025297" w:rsidRPr="00CF5897" w:rsidRDefault="00025297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4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lastRenderedPageBreak/>
        <w:t>Jeśli liczba pozycji wynosi 1001, zostanie wybrany szablon z 2000 wierszami.</w:t>
      </w:r>
    </w:p>
    <w:p w14:paraId="1BB6BA17" w14:textId="1E390CBD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514C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4CB80923" w:rsidR="00566DFB" w:rsidRPr="00CF5897" w:rsidRDefault="00B10B2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0B29">
        <w:rPr>
          <w:noProof/>
        </w:rPr>
        <w:t xml:space="preserve"> </w:t>
      </w:r>
      <w:r w:rsidRPr="00B10B2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FB3F63D" wp14:editId="454192F4">
            <wp:extent cx="5759450" cy="3019425"/>
            <wp:effectExtent l="0" t="0" r="0" b="9525"/>
            <wp:docPr id="361712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2465" name=""/>
                    <pic:cNvPicPr/>
                  </pic:nvPicPr>
                  <pic:blipFill rotWithShape="1">
                    <a:blip r:embed="rId30"/>
                    <a:srcRect b="2321"/>
                    <a:stretch/>
                  </pic:blipFill>
                  <pic:spPr bwMode="auto">
                    <a:xfrm>
                      <a:off x="0" y="0"/>
                      <a:ext cx="57594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4807D" w14:textId="1A2560DD" w:rsidR="00662867" w:rsidRPr="001F3BB0" w:rsidRDefault="007A2CDB" w:rsidP="001F3BB0">
      <w:bookmarkStart w:id="135" w:name="_Toc215626935"/>
      <w:r w:rsidRPr="00662867">
        <w:rPr>
          <w:rFonts w:ascii="Arial" w:hAnsi="Arial" w:cs="Arial"/>
          <w:b/>
          <w:bCs/>
          <w:i/>
          <w:iCs/>
          <w:color w:val="000000" w:themeColor="text1"/>
        </w:rPr>
        <w:t xml:space="preserve">Rysunek </w:t>
      </w:r>
      <w:r w:rsidRPr="001F3BB0">
        <w:rPr>
          <w:rFonts w:ascii="Arial" w:hAnsi="Arial" w:cs="Arial"/>
          <w:color w:val="000000" w:themeColor="text1"/>
        </w:rPr>
        <w:fldChar w:fldCharType="begin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instrText>SEQ Rysunek \* ARABIC</w:instrText>
      </w:r>
      <w:r w:rsidRPr="001F3BB0">
        <w:rPr>
          <w:rFonts w:ascii="Arial" w:hAnsi="Arial" w:cs="Arial"/>
          <w:color w:val="000000" w:themeColor="text1"/>
        </w:rPr>
        <w:fldChar w:fldCharType="separate"/>
      </w:r>
      <w:r w:rsidR="008C180D">
        <w:rPr>
          <w:rFonts w:ascii="Arial" w:hAnsi="Arial" w:cs="Arial"/>
          <w:b/>
          <w:bCs/>
          <w:i/>
          <w:iCs/>
          <w:noProof/>
          <w:color w:val="000000" w:themeColor="text1"/>
        </w:rPr>
        <w:t>19</w:t>
      </w:r>
      <w:r w:rsidRPr="001F3BB0">
        <w:rPr>
          <w:rFonts w:ascii="Arial" w:hAnsi="Arial" w:cs="Arial"/>
          <w:color w:val="000000" w:themeColor="text1"/>
        </w:rPr>
        <w:fldChar w:fldCharType="end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t>. Wyeksportowany plik w formacie .xls(x)</w:t>
      </w:r>
      <w:bookmarkEnd w:id="135"/>
    </w:p>
    <w:p w14:paraId="3566F3E0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7C187E" w14:textId="3CFC481A" w:rsidR="00514CB8" w:rsidRPr="001F3BB0" w:rsidRDefault="00514CB8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 xml:space="preserve">System umożliwia również importowanie pozycji zestawienia z plików zewnętrznych typu .xls lub .xlsx. za pomocą funkcji Importuj z xls(x) dostępnej w menu Zarządzanie wnioskiem. </w:t>
      </w:r>
    </w:p>
    <w:p w14:paraId="747D5510" w14:textId="77777777" w:rsidR="001B7A8C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Plik importowany powinien zawierać kolumny odpowiadające strukturze pliku eksportowanego. </w:t>
      </w:r>
    </w:p>
    <w:p w14:paraId="6DCB82E5" w14:textId="012D2383" w:rsidR="00080100" w:rsidRDefault="0008010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W pliku obowiązuje obsługa formuł we wszystkich polach tekstowych, analogicznie </w:t>
      </w:r>
      <w:r w:rsidR="00B61DA6">
        <w:rPr>
          <w:rFonts w:ascii="Arial" w:hAnsi="Arial" w:cs="Arial"/>
          <w:color w:val="000000" w:themeColor="text1"/>
          <w:sz w:val="24"/>
          <w:szCs w:val="24"/>
        </w:rPr>
        <w:t>do obsługi dostępnej dla pól</w:t>
      </w:r>
      <w:r w:rsidR="009226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liczbowych. Logika działania jest następująca: </w:t>
      </w:r>
    </w:p>
    <w:p w14:paraId="523F09B1" w14:textId="1F648192" w:rsidR="0008010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zwykły tekst – zostanie on odczytany jako tekst,</w:t>
      </w:r>
    </w:p>
    <w:p w14:paraId="032F6771" w14:textId="003A28E2" w:rsidR="00F563C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formuła (czyli tekst zaczynający się od znaku „=”), aplikacja odczyta i wyświetli wynik formuły.</w:t>
      </w:r>
    </w:p>
    <w:p w14:paraId="6DC45018" w14:textId="2BF578FE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Dane wczytywane z pliku podlegają takim samym walidacjom, jak dane wprowadzane ręcznie bezpośrednio w systemie. </w:t>
      </w:r>
    </w:p>
    <w:p w14:paraId="1F419D03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Ponadto podczas importu walidowana jest wprowadzona liczba porządkowa. Jest ona uzupełniana wyłącznie w pliku zestawienia, ponieważ z poziomu aplikacji nadawana jest automatycznie w trakcie dodawania pozycji zestawienia dokumentów p</w:t>
      </w:r>
      <w:r>
        <w:rPr>
          <w:rFonts w:ascii="Arial" w:hAnsi="Arial" w:cs="Arial"/>
          <w:color w:val="000000" w:themeColor="text1"/>
          <w:sz w:val="24"/>
          <w:szCs w:val="24"/>
        </w:rPr>
        <w:t>op</w:t>
      </w:r>
      <w:r w:rsidRPr="00D15F8B">
        <w:rPr>
          <w:rFonts w:ascii="Arial" w:hAnsi="Arial" w:cs="Arial"/>
          <w:color w:val="000000" w:themeColor="text1"/>
          <w:sz w:val="24"/>
          <w:szCs w:val="24"/>
        </w:rPr>
        <w:t>rzez interfejs.</w:t>
      </w:r>
    </w:p>
    <w:p w14:paraId="3331430C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Nie jest możliwe:</w:t>
      </w:r>
    </w:p>
    <w:p w14:paraId="03E5FDBA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dwóch pozycji o tej samej liczbie porządkowej,</w:t>
      </w:r>
    </w:p>
    <w:p w14:paraId="29437E4C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liczby porządkowej, która nie zachowuje ciągłości względem istniejących pozycji w ramach zadania (brak kolejności).</w:t>
      </w:r>
    </w:p>
    <w:p w14:paraId="1D50E627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39A3704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wykrycia błędnych danych system wyświetla komunikat o błędzie i przerywa proces importu.</w:t>
      </w:r>
    </w:p>
    <w:p w14:paraId="455EEF64" w14:textId="77777777" w:rsidR="00662867" w:rsidRDefault="006628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3D6DEC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F392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DE6A0C" wp14:editId="4D975228">
            <wp:extent cx="5759450" cy="1478280"/>
            <wp:effectExtent l="0" t="0" r="0" b="7620"/>
            <wp:docPr id="1549918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187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A590" w14:textId="41A4FDEC" w:rsidR="00514CB8" w:rsidRPr="007412EB" w:rsidRDefault="00514CB8" w:rsidP="00514CB8">
      <w:pPr>
        <w:pStyle w:val="Legenda"/>
        <w:jc w:val="both"/>
        <w:rPr>
          <w:rFonts w:ascii="Arial" w:hAnsi="Arial" w:cs="Arial"/>
        </w:rPr>
      </w:pPr>
      <w:bookmarkStart w:id="136" w:name="_Toc210116880"/>
      <w:bookmarkStart w:id="137" w:name="_Toc215626936"/>
      <w:r w:rsidRPr="00CF5897">
        <w:rPr>
          <w:rFonts w:ascii="Arial" w:hAnsi="Arial" w:cs="Arial"/>
        </w:rPr>
        <w:t xml:space="preserve">Rysunek </w:t>
      </w:r>
      <w:r w:rsidRPr="004B24C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4B24C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20</w:t>
      </w:r>
      <w:r w:rsidRPr="004B24C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Komunikat błędu dla nieprawidłowych liczb porządkowych</w:t>
      </w:r>
      <w:bookmarkEnd w:id="136"/>
      <w:bookmarkEnd w:id="137"/>
    </w:p>
    <w:p w14:paraId="2DA6A412" w14:textId="2C030993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514CB8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usunięciem istniejących pozycji.</w:t>
      </w:r>
      <w:bookmarkEnd w:id="134"/>
    </w:p>
    <w:p w14:paraId="1212B35E" w14:textId="77777777" w:rsidR="00447B23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26E01E4" w14:textId="71B98A25" w:rsidR="00685AB8" w:rsidRPr="00CF5897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Pozostałe elementy </w:t>
      </w:r>
      <w:r w:rsidR="000A3713">
        <w:rPr>
          <w:rFonts w:ascii="Arial" w:hAnsi="Arial" w:cs="Arial"/>
          <w:color w:val="000000" w:themeColor="text1"/>
          <w:sz w:val="24"/>
          <w:szCs w:val="24"/>
        </w:rPr>
        <w:t xml:space="preserve">bloku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to:</w:t>
      </w:r>
    </w:p>
    <w:p w14:paraId="214B305E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5C8B43E3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65B84F14" w14:textId="77777777" w:rsidR="00685AB8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18578802" w14:textId="4DEF2737" w:rsidR="000A3713" w:rsidRDefault="000A3713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Zwiń wszystkie / Rozwiń wszystkie </w:t>
      </w:r>
      <w:r w:rsidR="007517C6">
        <w:rPr>
          <w:rFonts w:ascii="Arial" w:hAnsi="Arial" w:cs="Arial"/>
          <w:color w:val="000000" w:themeColor="text1"/>
        </w:rPr>
        <w:t xml:space="preserve">- </w:t>
      </w:r>
      <w:r w:rsidR="007517C6" w:rsidRPr="007517C6">
        <w:rPr>
          <w:rFonts w:ascii="Arial" w:hAnsi="Arial" w:cs="Arial"/>
          <w:color w:val="000000" w:themeColor="text1"/>
        </w:rPr>
        <w:t xml:space="preserve">umożliwia odpowiednio zwinięcie wszystkich pozycji zestawienia dokumentów </w:t>
      </w:r>
      <w:r w:rsidR="00083FF8">
        <w:rPr>
          <w:rFonts w:ascii="Arial" w:hAnsi="Arial" w:cs="Arial"/>
          <w:color w:val="000000" w:themeColor="text1"/>
        </w:rPr>
        <w:t xml:space="preserve">wszystkich zadań </w:t>
      </w:r>
      <w:r w:rsidR="007517C6" w:rsidRPr="007517C6">
        <w:rPr>
          <w:rFonts w:ascii="Arial" w:hAnsi="Arial" w:cs="Arial"/>
          <w:color w:val="000000" w:themeColor="text1"/>
        </w:rPr>
        <w:t>(z</w:t>
      </w:r>
      <w:r w:rsidR="00083FF8">
        <w:rPr>
          <w:rFonts w:ascii="Arial" w:hAnsi="Arial" w:cs="Arial"/>
          <w:color w:val="000000" w:themeColor="text1"/>
        </w:rPr>
        <w:t> </w:t>
      </w:r>
      <w:r w:rsidR="007517C6" w:rsidRPr="007517C6">
        <w:rPr>
          <w:rFonts w:ascii="Arial" w:hAnsi="Arial" w:cs="Arial"/>
          <w:color w:val="000000" w:themeColor="text1"/>
        </w:rPr>
        <w:t>pozostawieniem widocznego podsumowania wydatków w zadaniu) lub ponowne rozwinięcie zada</w:t>
      </w:r>
      <w:r w:rsidR="00083FF8">
        <w:rPr>
          <w:rFonts w:ascii="Arial" w:hAnsi="Arial" w:cs="Arial"/>
          <w:color w:val="000000" w:themeColor="text1"/>
        </w:rPr>
        <w:t>ń</w:t>
      </w:r>
      <w:r w:rsidR="007517C6" w:rsidRPr="007517C6">
        <w:rPr>
          <w:rFonts w:ascii="Arial" w:hAnsi="Arial" w:cs="Arial"/>
          <w:color w:val="000000" w:themeColor="text1"/>
        </w:rPr>
        <w:t>, tak aby wszystkie pozycje zestawienia dokumentów były widoczne.</w:t>
      </w:r>
    </w:p>
    <w:p w14:paraId="6ABE9684" w14:textId="23FF6878" w:rsidR="00685AB8" w:rsidRPr="00684745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684745">
        <w:rPr>
          <w:rFonts w:ascii="Arial" w:hAnsi="Arial" w:cs="Arial"/>
          <w:i/>
          <w:iCs/>
          <w:color w:val="000000" w:themeColor="text1"/>
        </w:rPr>
        <w:t xml:space="preserve">Panel filtrowania i sortowania - </w:t>
      </w:r>
      <w:r w:rsidRPr="003A6C06">
        <w:rPr>
          <w:rFonts w:ascii="Arial" w:hAnsi="Arial" w:cs="Arial"/>
          <w:color w:val="000000" w:themeColor="text1"/>
        </w:rPr>
        <w:t>domyślnie panel jest zwinięty, po rozwinięciu użytkownik uzyskuje dostęp do następujących funkcjonalności:</w:t>
      </w:r>
    </w:p>
    <w:p w14:paraId="2CA14781" w14:textId="77777777" w:rsidR="00685AB8" w:rsidRDefault="00685AB8" w:rsidP="00685AB8">
      <w:pPr>
        <w:pStyle w:val="Akapitzlist"/>
        <w:rPr>
          <w:rFonts w:ascii="Arial" w:hAnsi="Arial" w:cs="Arial"/>
          <w:color w:val="000000" w:themeColor="text1"/>
        </w:rPr>
      </w:pPr>
    </w:p>
    <w:p w14:paraId="4240FBE0" w14:textId="77777777" w:rsidR="00685AB8" w:rsidRDefault="00685AB8" w:rsidP="00685AB8">
      <w:pPr>
        <w:rPr>
          <w:rFonts w:ascii="Arial" w:hAnsi="Arial" w:cs="Arial"/>
          <w:color w:val="000000" w:themeColor="text1"/>
        </w:rPr>
      </w:pPr>
      <w:r w:rsidRPr="00665AC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20D7C91" wp14:editId="4A70A72F">
            <wp:extent cx="5759450" cy="1510665"/>
            <wp:effectExtent l="0" t="0" r="0" b="0"/>
            <wp:docPr id="12794063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63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9C50" w14:textId="6AC036D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8" w:name="_Toc215626937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21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Panel filtrowania i sortowania projektów</w:t>
      </w:r>
      <w:bookmarkEnd w:id="138"/>
    </w:p>
    <w:p w14:paraId="22787E09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Wybierz pole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umożliwia wskazanie atrybutu pozycji zestawienia dokumentów, na podstawie którego ma zostać przeprowadzone filtrowanie.</w:t>
      </w:r>
    </w:p>
    <w:p w14:paraId="0387D200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Warunek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określa kryterium porównania. W zależności od rodzaju wybranego pola, dostępne mogą być następujące operatory: mniejsze, większe, równe, zawiera.</w:t>
      </w:r>
    </w:p>
    <w:p w14:paraId="0C8FFC5B" w14:textId="20C9DF41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Sekcja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Wartość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wskazuje wartość, do której porównywane będzie wybrane pole. Wartość może zostać wprowadzona ręcznie (np. dla pola Numer dokumentu) lub wybrana z listy rozwijalnej (np. dla pola Typ dokumentu).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Aby rozpocząć filtrowanie na podstawie zdefiniowanych kryteriów, użytkownik musi kliknąć przycisk </w:t>
      </w:r>
      <w:r w:rsidRPr="00DC3F20">
        <w:rPr>
          <w:rFonts w:ascii="Arial" w:hAnsi="Arial" w:cs="Arial"/>
          <w:i/>
          <w:iCs/>
          <w:color w:val="000000" w:themeColor="text1"/>
          <w:sz w:val="24"/>
          <w:szCs w:val="24"/>
        </w:rPr>
        <w:t>Szukaj.</w:t>
      </w:r>
    </w:p>
    <w:p w14:paraId="0AD0E4F0" w14:textId="77777777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Pierwszy zastosowany filtr jest prezentowany bezpośrednio w sekcji Wybrane filtry. Kolejne filtry można dodawać za pomocą przycisku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Dodaj filtr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>, który pojawia się po zdefiniowaniu pierwszego filtru.</w:t>
      </w:r>
    </w:p>
    <w:p w14:paraId="0AEB6F4E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filtry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 usuwa wszystkie zastosowane filtry.</w:t>
      </w:r>
    </w:p>
    <w:p w14:paraId="0519CBF2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ECA8E1D" wp14:editId="1BBAD8C9">
            <wp:extent cx="5759450" cy="1726565"/>
            <wp:effectExtent l="0" t="0" r="0" b="6985"/>
            <wp:docPr id="1157225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29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B6C4" w14:textId="70E99EF9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9" w:name="_Toc215626938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22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Przykład filtrowania </w:t>
      </w:r>
      <w:r>
        <w:rPr>
          <w:rFonts w:asciiTheme="majorBidi" w:hAnsiTheme="majorBidi" w:cstheme="majorBidi"/>
        </w:rPr>
        <w:t>dokumentów</w:t>
      </w:r>
      <w:bookmarkEnd w:id="139"/>
    </w:p>
    <w:p w14:paraId="41BD4B5B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System udostępnia 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Sortuj według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, które pozwala użytkownikowi wskazać nazwę pola, po którym mają być sortowane pozycje zestawienia dokumentów.</w:t>
      </w:r>
    </w:p>
    <w:p w14:paraId="1600A6D8" w14:textId="77777777" w:rsidR="00685AB8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Przełącznik rosnąco/malejąco umożliwia określenie kierunku sortowania dla wybranego pola. Po ustawieniu parametrów sortowania pojawia się 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Wyczyść sortowani”,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który usuwa zdefiniowane ustawienia sortowania.</w:t>
      </w:r>
    </w:p>
    <w:p w14:paraId="461A9287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F326D8C" w14:textId="67CD4211" w:rsidR="00E935D6" w:rsidRPr="00684745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Personalizacja </w:t>
      </w:r>
      <w:r w:rsidR="004766B2">
        <w:rPr>
          <w:rFonts w:ascii="Arial" w:hAnsi="Arial" w:cs="Arial"/>
          <w:b/>
          <w:bCs/>
          <w:color w:val="000000" w:themeColor="text1"/>
          <w:sz w:val="24"/>
          <w:szCs w:val="24"/>
        </w:rPr>
        <w:t>widoku</w:t>
      </w:r>
    </w:p>
    <w:p w14:paraId="214371D9" w14:textId="77777777" w:rsidR="002401F6" w:rsidRDefault="002401F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Za pomocą funkcji </w:t>
      </w:r>
      <w:r w:rsidRPr="002401F6">
        <w:rPr>
          <w:rFonts w:ascii="Arial" w:hAnsi="Arial" w:cs="Arial"/>
          <w:i/>
          <w:iCs/>
          <w:color w:val="000000" w:themeColor="text1"/>
          <w:sz w:val="24"/>
          <w:szCs w:val="24"/>
        </w:rPr>
        <w:t>Wybierz kolumny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, dostępnej w menu </w:t>
      </w:r>
      <w:r>
        <w:rPr>
          <w:rFonts w:ascii="Arial" w:hAnsi="Arial" w:cs="Arial"/>
          <w:color w:val="000000" w:themeColor="text1"/>
          <w:sz w:val="24"/>
          <w:szCs w:val="24"/>
        </w:rPr>
        <w:t>na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belce </w:t>
      </w:r>
      <w:r>
        <w:rPr>
          <w:rFonts w:ascii="Arial" w:hAnsi="Arial" w:cs="Arial"/>
          <w:color w:val="000000" w:themeColor="text1"/>
          <w:sz w:val="24"/>
          <w:szCs w:val="24"/>
        </w:rPr>
        <w:t>z nazwami kolumn w ramach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tabeli, możesz dodać lub ukryć wybrane kolumny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z wyjątkiem kolumn „Lp.” oraz „Numer dokumentu”, które pozostają zawsze widoczne.</w:t>
      </w:r>
    </w:p>
    <w:p w14:paraId="0FECB4CD" w14:textId="4D84A247" w:rsidR="00E935D6" w:rsidRDefault="00AA2492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2492">
        <w:rPr>
          <w:noProof/>
        </w:rPr>
        <w:lastRenderedPageBreak/>
        <w:t xml:space="preserve"> </w:t>
      </w:r>
      <w:r w:rsidRPr="00AA2492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51B5F71" wp14:editId="262942E7">
            <wp:extent cx="4401164" cy="7744906"/>
            <wp:effectExtent l="0" t="0" r="0" b="8890"/>
            <wp:docPr id="767884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844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D6EC" w14:textId="182C1A2E" w:rsidR="00E935D6" w:rsidRPr="00CF5897" w:rsidRDefault="00E935D6" w:rsidP="00E935D6">
      <w:pPr>
        <w:pStyle w:val="Legenda"/>
        <w:jc w:val="both"/>
        <w:rPr>
          <w:rFonts w:ascii="Arial" w:hAnsi="Arial" w:cs="Arial"/>
        </w:rPr>
      </w:pPr>
      <w:bookmarkStart w:id="140" w:name="_Toc21562693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111DD5">
        <w:rPr>
          <w:rFonts w:ascii="Arial" w:hAnsi="Arial" w:cs="Arial"/>
        </w:rPr>
        <w:t>Zarządzanie kolumnami</w:t>
      </w:r>
      <w:bookmarkEnd w:id="140"/>
    </w:p>
    <w:p w14:paraId="7AA1C2EB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BFB180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000990" w14:textId="642B088E" w:rsidR="008B3E96" w:rsidRPr="00822840" w:rsidRDefault="008B3E9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B3E96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Wybrana konfiguracja kolumn jest stosowana do wszystkich zadań w bloku i zostaje </w:t>
      </w:r>
      <w:r>
        <w:rPr>
          <w:rFonts w:ascii="Arial" w:hAnsi="Arial" w:cs="Arial"/>
          <w:color w:val="000000" w:themeColor="text1"/>
          <w:sz w:val="24"/>
          <w:szCs w:val="24"/>
        </w:rPr>
        <w:t>zapamiętana</w:t>
      </w:r>
      <w:r w:rsidRPr="008B3E96">
        <w:rPr>
          <w:rFonts w:ascii="Arial" w:hAnsi="Arial" w:cs="Arial"/>
          <w:color w:val="000000" w:themeColor="text1"/>
          <w:sz w:val="24"/>
          <w:szCs w:val="24"/>
        </w:rPr>
        <w:t xml:space="preserve"> między </w:t>
      </w:r>
      <w:r>
        <w:rPr>
          <w:rFonts w:ascii="Arial" w:hAnsi="Arial" w:cs="Arial"/>
          <w:color w:val="000000" w:themeColor="text1"/>
          <w:sz w:val="24"/>
          <w:szCs w:val="24"/>
        </w:rPr>
        <w:t>sesjami.</w:t>
      </w:r>
    </w:p>
    <w:p w14:paraId="3116D15F" w14:textId="77777777" w:rsidR="00E935D6" w:rsidRPr="00CF5897" w:rsidRDefault="00E935D6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41" w:name="_Toc215626899"/>
      <w:r w:rsidRPr="00CF5897">
        <w:rPr>
          <w:rFonts w:ascii="Arial" w:hAnsi="Arial" w:cs="Arial"/>
        </w:rPr>
        <w:t>Blok danych Uproszczone metody rozliczania</w:t>
      </w:r>
      <w:bookmarkEnd w:id="141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6EF507C9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42" w:name="_Toc21562694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24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42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4938A93F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43" w:name="_Toc21562694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43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1DC1C036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44" w:name="_Toc21562694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44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5" w:name="_Toc215626900"/>
      <w:r w:rsidRPr="00CF5897">
        <w:rPr>
          <w:rFonts w:ascii="Arial" w:hAnsi="Arial" w:cs="Arial"/>
        </w:rPr>
        <w:t>Blok danych Źródła finansowania wydatków</w:t>
      </w:r>
      <w:bookmarkEnd w:id="145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2CF7A7CB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EE08BF" w:rsidRPr="00EE08BF">
        <w:rPr>
          <w:rFonts w:ascii="Arial" w:hAnsi="Arial" w:cs="Arial"/>
          <w:noProof/>
        </w:rPr>
        <w:drawing>
          <wp:inline distT="0" distB="0" distL="0" distR="0" wp14:anchorId="2BCA1CD1" wp14:editId="4B0DE72D">
            <wp:extent cx="5759450" cy="3048000"/>
            <wp:effectExtent l="0" t="0" r="0" b="0"/>
            <wp:docPr id="5120308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0831" name=""/>
                    <pic:cNvPicPr/>
                  </pic:nvPicPr>
                  <pic:blipFill rotWithShape="1">
                    <a:blip r:embed="rId38"/>
                    <a:srcRect b="1357"/>
                    <a:stretch/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86A8" w14:textId="33ECD7DC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46" w:name="_Toc21562694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46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FA8F233" w:rsidR="00DC15EA" w:rsidRPr="00CF5897" w:rsidRDefault="00DC15EA">
      <w:pPr>
        <w:rPr>
          <w:rFonts w:ascii="Arial" w:hAnsi="Arial" w:cs="Arial"/>
        </w:rPr>
      </w:pP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7" w:name="_Toc215626901"/>
      <w:r w:rsidRPr="00CF5897">
        <w:rPr>
          <w:rFonts w:ascii="Arial" w:hAnsi="Arial" w:cs="Arial"/>
        </w:rPr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47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514CB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2021E6D8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48" w:name="_Toc21562694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48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678ABDE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9" w:name="_Toc215626902"/>
      <w:r w:rsidRPr="00CF5897">
        <w:rPr>
          <w:rFonts w:ascii="Arial" w:hAnsi="Arial" w:cs="Arial"/>
        </w:rPr>
        <w:t>Blok danych Zwroty / Korekty</w:t>
      </w:r>
      <w:bookmarkEnd w:id="149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lastRenderedPageBreak/>
        <w:t xml:space="preserve">Uwagi (pole nieobowiązkowe). </w:t>
      </w:r>
    </w:p>
    <w:p w14:paraId="29B2A70C" w14:textId="77777777" w:rsidR="00DE0879" w:rsidRPr="00CF5897" w:rsidRDefault="00DE087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0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50"/>
    <w:p w14:paraId="37F10504" w14:textId="5FB80A16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4FA1B0BA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51" w:name="_Toc21562694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51"/>
    </w:p>
    <w:p w14:paraId="6971507B" w14:textId="54E02D29" w:rsidR="00DE7450" w:rsidRPr="00DE7450" w:rsidRDefault="00DE7450" w:rsidP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2" w:name="_Hlk205939863"/>
      <w:bookmarkStart w:id="153" w:name="_Hlk193915958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Kategoria kosztów – Nazwa kosztu / Ryczałtu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z rozwijalnej listy:</w:t>
      </w:r>
    </w:p>
    <w:p w14:paraId="7A8BEF09" w14:textId="460ADEFA" w:rsidR="00DE7450" w:rsidRDefault="00DE7450" w:rsidP="002B1BCB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 pozycji budżetowej, kategorii kosztów oraz</w:t>
      </w:r>
      <w:r>
        <w:rPr>
          <w:rFonts w:ascii="Arial" w:hAnsi="Arial" w:cs="Arial"/>
          <w:color w:val="000000" w:themeColor="text1"/>
        </w:rPr>
        <w:t> </w:t>
      </w:r>
      <w:r w:rsidRPr="00DE7450">
        <w:rPr>
          <w:rFonts w:ascii="Arial" w:hAnsi="Arial" w:cs="Arial"/>
          <w:color w:val="000000" w:themeColor="text1"/>
        </w:rPr>
        <w:t>nazwy kosztu, lub</w:t>
      </w:r>
    </w:p>
    <w:p w14:paraId="02891FBD" w14:textId="692CE64C" w:rsidR="00DE7450" w:rsidRPr="00DE7450" w:rsidRDefault="00DE7450" w:rsidP="00514CB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porządkowej, rodzaju ryczałtu i nazwy ryczałtu.</w:t>
      </w:r>
    </w:p>
    <w:bookmarkEnd w:id="152"/>
    <w:p w14:paraId="16D0A628" w14:textId="77777777" w:rsidR="00DE7450" w:rsidRDefault="00DE7450" w:rsidP="0045495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2080CA1B" w14:textId="2604878B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048AE85B" w14:textId="06101A59" w:rsidR="00454956" w:rsidRPr="00CF5897" w:rsidRDefault="00454956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Jeśli wskazany koszt albo ryczałt nie występuje na wskazanym przez użytkownika wniosku o płatność (tj. nie wykazano dla niego wydatków bieżących lub suma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zwrotów/korekt nie jest dodatnia), to kwota wydatków ogółem nie może być mniejsza od 0.</w:t>
      </w:r>
    </w:p>
    <w:p w14:paraId="184BF196" w14:textId="641AAE9F" w:rsidR="00454956" w:rsidRPr="00CF5897" w:rsidRDefault="00021D3A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021D3A">
        <w:rPr>
          <w:noProof/>
        </w:rPr>
        <w:t xml:space="preserve"> </w:t>
      </w:r>
      <w:r w:rsidRPr="00021D3A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64DA7761" wp14:editId="7BFC20F9">
            <wp:extent cx="5759450" cy="3141345"/>
            <wp:effectExtent l="0" t="0" r="0" b="1905"/>
            <wp:docPr id="697127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738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0905BB9F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54" w:name="_Toc21562694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54"/>
    </w:p>
    <w:bookmarkEnd w:id="153"/>
    <w:p w14:paraId="703BBE48" w14:textId="679F56D8" w:rsidR="00754424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514CB8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514CB8">
      <w:pPr>
        <w:jc w:val="both"/>
        <w:rPr>
          <w:rFonts w:ascii="Arial" w:hAnsi="Arial" w:cs="Arial"/>
        </w:rPr>
      </w:pPr>
    </w:p>
    <w:p w14:paraId="7C50F5C7" w14:textId="14C4FBAD" w:rsidR="006C0638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55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55"/>
    <w:p w14:paraId="54FAC10E" w14:textId="6EAA02B2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6" w:name="_Toc215626903"/>
      <w:r w:rsidRPr="00CF5897">
        <w:rPr>
          <w:rFonts w:ascii="Arial" w:hAnsi="Arial" w:cs="Arial"/>
        </w:rPr>
        <w:t>Blok danych Dochód</w:t>
      </w:r>
      <w:bookmarkEnd w:id="156"/>
    </w:p>
    <w:p w14:paraId="2DCA1DD9" w14:textId="1D351546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42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3BFB7364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7" w:name="_Toc21562694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57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388698BF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8" w:name="_Toc21562694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58"/>
    </w:p>
    <w:bookmarkEnd w:id="127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9" w:name="_Toc94283472"/>
      <w:bookmarkStart w:id="160" w:name="_Toc215626904"/>
      <w:r w:rsidRPr="00CF5897">
        <w:rPr>
          <w:rFonts w:ascii="Arial" w:hAnsi="Arial" w:cs="Arial"/>
        </w:rPr>
        <w:t>Blok danych Oświadczenia</w:t>
      </w:r>
      <w:bookmarkEnd w:id="159"/>
      <w:bookmarkEnd w:id="160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1E9EB3ED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61" w:name="_Toc21562694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61"/>
    </w:p>
    <w:p w14:paraId="79352CE1" w14:textId="3F57CCD3" w:rsidR="00DF692E" w:rsidRPr="00CF5897" w:rsidRDefault="00DF692E">
      <w:pPr>
        <w:rPr>
          <w:rFonts w:ascii="Arial" w:hAnsi="Arial" w:cs="Arial"/>
          <w:color w:val="000000" w:themeColor="text1"/>
        </w:rPr>
      </w:pP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2" w:name="_Toc111552616"/>
      <w:bookmarkStart w:id="163" w:name="_Toc111554771"/>
      <w:bookmarkStart w:id="164" w:name="_Toc111559487"/>
      <w:bookmarkStart w:id="165" w:name="_Toc94283473"/>
      <w:bookmarkStart w:id="166" w:name="_Toc215626905"/>
      <w:bookmarkEnd w:id="162"/>
      <w:bookmarkEnd w:id="163"/>
      <w:bookmarkEnd w:id="164"/>
      <w:r w:rsidRPr="00CF5897">
        <w:rPr>
          <w:rFonts w:ascii="Arial" w:hAnsi="Arial" w:cs="Arial"/>
        </w:rPr>
        <w:t>Blok danych Podsumowanie</w:t>
      </w:r>
      <w:bookmarkEnd w:id="165"/>
      <w:bookmarkEnd w:id="166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70453319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Dodatkowo na Podsumowaniu wyszczególniono wydatki w ramach następujących kategorii: </w:t>
      </w:r>
    </w:p>
    <w:p w14:paraId="198A804D" w14:textId="3BAF0573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  <w:r w:rsidR="00DE7450">
        <w:rPr>
          <w:rFonts w:ascii="Arial" w:hAnsi="Arial" w:cs="Arial"/>
          <w:color w:val="000000" w:themeColor="text1"/>
        </w:rPr>
        <w:t xml:space="preserve"> </w:t>
      </w:r>
      <w:bookmarkStart w:id="167" w:name="_Hlk205939942"/>
      <w:r w:rsidR="00DE7450">
        <w:rPr>
          <w:rFonts w:ascii="Arial" w:hAnsi="Arial" w:cs="Arial"/>
          <w:color w:val="000000" w:themeColor="text1"/>
        </w:rPr>
        <w:t xml:space="preserve">- </w:t>
      </w:r>
      <w:r w:rsidR="00DE7450" w:rsidRPr="00DE7450">
        <w:rPr>
          <w:rFonts w:ascii="Arial" w:hAnsi="Arial" w:cs="Arial"/>
          <w:color w:val="000000" w:themeColor="text1"/>
        </w:rPr>
        <w:t>w ramach każdego zadania prezentowana jest lista pozycji budżetowych, automatycznie uzupełniana przez system. Lista zawiera kombinację: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kategoria kosztów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kosztu lub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rodzaj ryczałtu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ryczałtu.</w:t>
      </w:r>
      <w:bookmarkEnd w:id="167"/>
    </w:p>
    <w:p w14:paraId="7168BC9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53CB6CF0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0B3646F3" w:rsidR="00D95325" w:rsidRPr="00CF5897" w:rsidRDefault="00021D3A" w:rsidP="00514CB8">
      <w:pPr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drawing>
          <wp:inline distT="0" distB="0" distL="0" distR="0" wp14:anchorId="6ADB13C6" wp14:editId="54CC4308">
            <wp:extent cx="4680000" cy="3922016"/>
            <wp:effectExtent l="0" t="0" r="6350" b="2540"/>
            <wp:docPr id="600579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919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3C4C9B7D" w:rsidR="003B2B6D" w:rsidRPr="00CF5897" w:rsidRDefault="00021D3A" w:rsidP="00514CB8">
      <w:pPr>
        <w:keepNext/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lastRenderedPageBreak/>
        <w:drawing>
          <wp:inline distT="0" distB="0" distL="0" distR="0" wp14:anchorId="4B23DDCE" wp14:editId="7757F0F5">
            <wp:extent cx="4680000" cy="4319841"/>
            <wp:effectExtent l="0" t="0" r="6350" b="5080"/>
            <wp:docPr id="1506284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8408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49694B16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68" w:name="_Toc21562695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68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9" w:name="_Toc94283474"/>
      <w:bookmarkStart w:id="170" w:name="_Toc215626906"/>
      <w:r w:rsidRPr="00CF5897">
        <w:rPr>
          <w:rFonts w:ascii="Arial" w:hAnsi="Arial" w:cs="Arial"/>
        </w:rPr>
        <w:t xml:space="preserve">Blok danych </w:t>
      </w:r>
      <w:bookmarkEnd w:id="169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70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F5E1A0" w:rsidR="00042846" w:rsidRPr="00CF5897" w:rsidRDefault="00024439" w:rsidP="00D0034A">
      <w:pPr>
        <w:keepNext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lastRenderedPageBreak/>
        <w:drawing>
          <wp:inline distT="0" distB="0" distL="0" distR="0" wp14:anchorId="765EF656" wp14:editId="4AE16AE0">
            <wp:extent cx="5759450" cy="27082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6772697A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71" w:name="_Toc21562695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71"/>
    </w:p>
    <w:p w14:paraId="02C506A1" w14:textId="7D223E9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2B454909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72" w:name="_Toc21562695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72"/>
    </w:p>
    <w:p w14:paraId="762E328A" w14:textId="000ABAD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Zaznacz checkboxy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30DDA173" w:rsidR="00042846" w:rsidRPr="00CF5897" w:rsidRDefault="00012C7B" w:rsidP="00D0034A">
      <w:pPr>
        <w:keepNext/>
        <w:spacing w:line="360" w:lineRule="auto"/>
        <w:jc w:val="both"/>
        <w:rPr>
          <w:rFonts w:ascii="Arial" w:hAnsi="Arial" w:cs="Arial"/>
        </w:rPr>
      </w:pPr>
      <w:r w:rsidRPr="00615927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207047AB" wp14:editId="7FFBA46A">
            <wp:extent cx="5759450" cy="4331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1C0F9E56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73" w:name="_Toc21562695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73"/>
    </w:p>
    <w:p w14:paraId="2606205A" w14:textId="418788F3" w:rsidR="00012C7B" w:rsidRPr="00514CB8" w:rsidRDefault="00012C7B" w:rsidP="00514C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14CB8">
        <w:rPr>
          <w:rFonts w:ascii="Arial" w:hAnsi="Arial" w:cs="Arial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19989D77" w14:textId="6DF7D91F" w:rsidR="00012C7B" w:rsidRPr="00514CB8" w:rsidRDefault="00012C7B" w:rsidP="00514CB8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Możesz dowiązywać załącznik do wniosk</w:t>
      </w:r>
      <w:r>
        <w:rPr>
          <w:rFonts w:ascii="Arial" w:eastAsia="Times New Roman" w:hAnsi="Arial" w:cs="Arial"/>
          <w:sz w:val="24"/>
          <w:szCs w:val="24"/>
        </w:rPr>
        <w:t>u o statusie</w:t>
      </w:r>
      <w:r w:rsidRPr="00514CB8">
        <w:rPr>
          <w:rFonts w:ascii="Arial" w:eastAsia="Times New Roman" w:hAnsi="Arial" w:cs="Arial"/>
          <w:sz w:val="24"/>
          <w:szCs w:val="24"/>
        </w:rPr>
        <w:t xml:space="preserve">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 przygotowaniu</w:t>
      </w:r>
      <w:r w:rsidRPr="00514CB8">
        <w:rPr>
          <w:rFonts w:ascii="Arial" w:eastAsia="Times New Roman" w:hAnsi="Arial" w:cs="Arial"/>
          <w:sz w:val="24"/>
          <w:szCs w:val="24"/>
        </w:rPr>
        <w:t xml:space="preserve">,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 xml:space="preserve">Poprawiany, 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 w:rsidRPr="00514CB8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Dodatkowo jako </w:t>
      </w:r>
      <w:r w:rsidRPr="00514CB8">
        <w:rPr>
          <w:rFonts w:ascii="Arial" w:eastAsia="Times New Roman" w:hAnsi="Arial" w:cs="Arial"/>
          <w:sz w:val="24"/>
          <w:szCs w:val="24"/>
        </w:rPr>
        <w:t>Beneficjent może</w:t>
      </w:r>
      <w:r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dowiązywać załącznik do korygowanego wniosku częściowego nie-Interreg (status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Korygowany</w:t>
      </w:r>
      <w:r w:rsidRPr="00514CB8">
        <w:rPr>
          <w:rFonts w:ascii="Arial" w:eastAsia="Times New Roman" w:hAnsi="Arial" w:cs="Arial"/>
          <w:sz w:val="24"/>
          <w:szCs w:val="24"/>
        </w:rPr>
        <w:t>).</w:t>
      </w:r>
    </w:p>
    <w:p w14:paraId="1DBA5D10" w14:textId="32AA798D" w:rsidR="00012C7B" w:rsidRDefault="00012C7B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Nie ma</w:t>
      </w:r>
      <w:r w:rsidR="000F5766"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możliwości dowiązywania załączników do wniosków </w:t>
      </w:r>
      <w:r>
        <w:rPr>
          <w:rFonts w:ascii="Arial" w:eastAsia="Times New Roman" w:hAnsi="Arial" w:cs="Arial"/>
          <w:sz w:val="24"/>
          <w:szCs w:val="24"/>
        </w:rPr>
        <w:t>P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rzekazanych do podpisu.</w:t>
      </w:r>
    </w:p>
    <w:p w14:paraId="5344DB25" w14:textId="77777777" w:rsidR="000F5766" w:rsidRDefault="000F5766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672E2352" w14:textId="77777777" w:rsidR="000F5766" w:rsidRDefault="000F5766" w:rsidP="000F576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Dodane załączniki możesz pobrać na dysk. Możesz także odwiązać je od wniosku. </w:t>
      </w:r>
    </w:p>
    <w:p w14:paraId="2767724A" w14:textId="75E2BE46" w:rsidR="000F5766" w:rsidRPr="000F5766" w:rsidRDefault="000F5766" w:rsidP="000F576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 xml:space="preserve">Dla wniosków w statusie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 przygotowaniu i Poprawiany</w:t>
      </w:r>
      <w:r w:rsidRPr="000F576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możliwość odwiązywania wszelkich podpiętych załączników do wniosku lub pozycji zestawienia dokumentów.</w:t>
      </w:r>
    </w:p>
    <w:p w14:paraId="532A2DF3" w14:textId="74B082BA" w:rsidR="000F5766" w:rsidRPr="00514CB8" w:rsidRDefault="000F5766" w:rsidP="00514CB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lastRenderedPageBreak/>
        <w:t>Dla wniosków</w:t>
      </w:r>
      <w:r>
        <w:rPr>
          <w:rFonts w:ascii="Arial" w:eastAsia="Times New Roman" w:hAnsi="Arial" w:cs="Arial"/>
          <w:sz w:val="24"/>
          <w:szCs w:val="24"/>
        </w:rPr>
        <w:t xml:space="preserve"> o statusie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Przekazany do podpisu, 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>
        <w:rPr>
          <w:rFonts w:ascii="Arial" w:eastAsia="Times New Roman" w:hAnsi="Arial" w:cs="Arial"/>
          <w:sz w:val="24"/>
          <w:szCs w:val="24"/>
        </w:rPr>
        <w:t xml:space="preserve"> nie 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możliwości odpięcia załącznika od wniosku z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0F5766">
        <w:rPr>
          <w:rFonts w:ascii="Arial" w:eastAsia="Times New Roman" w:hAnsi="Arial" w:cs="Arial"/>
          <w:sz w:val="24"/>
          <w:szCs w:val="24"/>
        </w:rPr>
        <w:t>bloku Załączniki lub spod pozycji zestawienia dokumentów,</w:t>
      </w:r>
    </w:p>
    <w:p w14:paraId="6BD479EB" w14:textId="77777777" w:rsidR="00012C7B" w:rsidRPr="00CF5897" w:rsidRDefault="00012C7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182EDF" w14:textId="079DB9C2" w:rsidR="00663024" w:rsidRPr="00CF5897" w:rsidRDefault="000F5766" w:rsidP="00D0034A">
      <w:pPr>
        <w:keepNext/>
        <w:spacing w:line="360" w:lineRule="auto"/>
        <w:jc w:val="both"/>
        <w:rPr>
          <w:rFonts w:ascii="Arial" w:hAnsi="Arial" w:cs="Arial"/>
        </w:rPr>
      </w:pPr>
      <w:r w:rsidRPr="000F5766">
        <w:rPr>
          <w:noProof/>
        </w:rPr>
        <w:t xml:space="preserve"> </w:t>
      </w:r>
      <w:r w:rsidR="008E4A49" w:rsidRPr="008E4A49">
        <w:rPr>
          <w:noProof/>
        </w:rPr>
        <w:drawing>
          <wp:inline distT="0" distB="0" distL="0" distR="0" wp14:anchorId="705C2A4C" wp14:editId="76ABE419">
            <wp:extent cx="5759450" cy="32035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1E3A0856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74" w:name="_Toc21562695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74"/>
    </w:p>
    <w:p w14:paraId="3C77CD6C" w14:textId="77777777" w:rsidR="000F5766" w:rsidRPr="000F5766" w:rsidRDefault="000F5766" w:rsidP="00514CB8">
      <w:pPr>
        <w:pStyle w:val="Legenda"/>
        <w:spacing w:after="120"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Dla każdego załącznika prezentowane są dane:</w:t>
      </w:r>
    </w:p>
    <w:p w14:paraId="5B108AEA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Lp.</w:t>
      </w:r>
    </w:p>
    <w:p w14:paraId="24AE1551" w14:textId="3BA15761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Nazwa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457483E4" w14:textId="2AD1088F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Typ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21F495E6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Kto powiązał</w:t>
      </w:r>
    </w:p>
    <w:p w14:paraId="3F276AC0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Kiedy powiązał</w:t>
      </w:r>
    </w:p>
    <w:p w14:paraId="66372B8D" w14:textId="77777777" w:rsidR="000F5766" w:rsidRPr="000F5766" w:rsidRDefault="000F5766" w:rsidP="00514CB8">
      <w:pPr>
        <w:pStyle w:val="Legenda"/>
        <w:spacing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Ponadto, po najechaniu na nazwę załącznika widocznego na liście, będzie wyświetlany hint z nazwą pliku.</w:t>
      </w:r>
    </w:p>
    <w:p w14:paraId="2EE405DF" w14:textId="5C217DDF" w:rsidR="0031353D" w:rsidRPr="00CF5897" w:rsidRDefault="000F5766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0F5766">
        <w:rPr>
          <w:noProof/>
        </w:rPr>
        <w:lastRenderedPageBreak/>
        <w:t xml:space="preserve"> </w:t>
      </w:r>
      <w:r w:rsidR="008E4A49" w:rsidRPr="008E4A49">
        <w:rPr>
          <w:noProof/>
        </w:rPr>
        <w:drawing>
          <wp:inline distT="0" distB="0" distL="0" distR="0" wp14:anchorId="3F27D1A3" wp14:editId="4C43E5E2">
            <wp:extent cx="5759450" cy="2658110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335E7C79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75" w:name="_Toc21562695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75"/>
    </w:p>
    <w:p w14:paraId="3E481549" w14:textId="77777777" w:rsidR="0031353D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DD63B54" w14:textId="0DEBC955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Zmiana metadanych załącznika: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Nazwa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i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Typ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 w Katalogu załączników projektu powoduje aktualizację odpowiadających pól na liście załączników prezentowanej na wniosku o płatność w blokach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Zestawienie dokumentów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EAEDFCF" w14:textId="77777777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7CF4CBFE" w14:textId="77777777" w:rsidR="000F5766" w:rsidRPr="00CF5897" w:rsidRDefault="000F5766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6" w:name="_Toc94283480"/>
      <w:bookmarkStart w:id="177" w:name="_Toc215626907"/>
      <w:r w:rsidRPr="00CF5897">
        <w:rPr>
          <w:rFonts w:ascii="Arial" w:hAnsi="Arial" w:cs="Arial"/>
          <w:color w:val="000000" w:themeColor="text1"/>
          <w:sz w:val="24"/>
          <w:szCs w:val="24"/>
        </w:rPr>
        <w:t>Weryfikacja poprawności Wniosku o płatność</w:t>
      </w:r>
      <w:bookmarkEnd w:id="176"/>
      <w:bookmarkEnd w:id="177"/>
    </w:p>
    <w:p w14:paraId="7A4AC739" w14:textId="01B2A018" w:rsidR="00D95325" w:rsidRPr="00CF5897" w:rsidRDefault="00663024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4AD9EE65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78" w:name="_Toc21562695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78"/>
    </w:p>
    <w:p w14:paraId="6F931A0B" w14:textId="77777777" w:rsidR="00CB2140" w:rsidRDefault="00CB2140" w:rsidP="00D0034A">
      <w:pPr>
        <w:rPr>
          <w:rFonts w:ascii="Arial" w:hAnsi="Arial" w:cs="Arial"/>
        </w:rPr>
      </w:pPr>
    </w:p>
    <w:p w14:paraId="2557E49C" w14:textId="77777777" w:rsidR="00E71612" w:rsidRDefault="00E71612" w:rsidP="00D0034A">
      <w:pPr>
        <w:rPr>
          <w:rFonts w:ascii="Arial" w:hAnsi="Arial" w:cs="Arial"/>
        </w:rPr>
      </w:pPr>
    </w:p>
    <w:p w14:paraId="6682F188" w14:textId="77777777" w:rsidR="00E71612" w:rsidRDefault="00E71612" w:rsidP="00D0034A">
      <w:pPr>
        <w:rPr>
          <w:rFonts w:ascii="Arial" w:hAnsi="Arial" w:cs="Arial"/>
        </w:rPr>
      </w:pPr>
    </w:p>
    <w:p w14:paraId="3F002B3B" w14:textId="77777777" w:rsidR="00E71612" w:rsidRPr="00CF5897" w:rsidRDefault="00E71612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79" w:name="_Toc94283481"/>
      <w:bookmarkStart w:id="180" w:name="_Toc215626908"/>
      <w:r w:rsidRPr="00CF5897">
        <w:rPr>
          <w:rFonts w:ascii="Arial" w:hAnsi="Arial" w:cs="Arial"/>
          <w:color w:val="000000" w:themeColor="text1"/>
        </w:rPr>
        <w:lastRenderedPageBreak/>
        <w:t>Usunięcie Wniosku o Płatność</w:t>
      </w:r>
      <w:bookmarkEnd w:id="179"/>
      <w:bookmarkEnd w:id="180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1" w:name="_Toc94283482"/>
      <w:bookmarkStart w:id="182" w:name="_Toc215626909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81"/>
      <w:bookmarkEnd w:id="182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2C5A8DDA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766">
        <w:rPr>
          <w:rFonts w:ascii="Arial" w:hAnsi="Arial" w:cs="Arial"/>
          <w:color w:val="000000" w:themeColor="text1"/>
          <w:sz w:val="24"/>
          <w:szCs w:val="24"/>
        </w:rPr>
        <w:t xml:space="preserve">na wniosku jeśli ma on status </w:t>
      </w:r>
      <w:r w:rsidR="000F5766"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Przekazany do </w:t>
      </w:r>
      <w:r w:rsidR="000F5766" w:rsidRPr="000F5766">
        <w:rPr>
          <w:rFonts w:ascii="Arial" w:hAnsi="Arial" w:cs="Arial"/>
          <w:i/>
          <w:iCs/>
          <w:color w:val="000000" w:themeColor="text1"/>
          <w:sz w:val="24"/>
          <w:szCs w:val="24"/>
        </w:rPr>
        <w:t>podpisu</w:t>
      </w:r>
      <w:r w:rsidR="000F5766"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53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259B7AA0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83" w:name="_Toc21562695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83"/>
    </w:p>
    <w:p w14:paraId="585C1EA5" w14:textId="5F2606E0" w:rsidR="008947A3" w:rsidRPr="00CF5897" w:rsidRDefault="008947A3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18AA5D6F" w:rsidR="008947A3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382E23" w:rsidRPr="00514CB8">
        <w:rPr>
          <w:rFonts w:ascii="Arial" w:hAnsi="Arial" w:cs="Arial"/>
          <w:i/>
          <w:iCs/>
          <w:color w:val="000000" w:themeColor="text1"/>
        </w:rPr>
        <w:t>P</w:t>
      </w:r>
      <w:r w:rsidR="009D4EDF" w:rsidRPr="00514CB8">
        <w:rPr>
          <w:rFonts w:ascii="Arial" w:hAnsi="Arial" w:cs="Arial"/>
          <w:i/>
          <w:iCs/>
          <w:color w:val="000000" w:themeColor="text1"/>
        </w:rPr>
        <w:t>otwierdzenie kodu jednorazowego</w:t>
      </w:r>
      <w:r w:rsidR="009D4EDF" w:rsidRPr="00CF5897">
        <w:rPr>
          <w:rFonts w:ascii="Arial" w:hAnsi="Arial" w:cs="Arial"/>
          <w:color w:val="000000" w:themeColor="text1"/>
        </w:rPr>
        <w:t>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58BC0F1C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84" w:name="_Toc215626958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8C180D">
        <w:rPr>
          <w:rFonts w:ascii="Arial" w:hAnsi="Arial" w:cs="Arial"/>
          <w:noProof/>
          <w:sz w:val="24"/>
          <w:szCs w:val="24"/>
        </w:rPr>
        <w:t>42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84"/>
    </w:p>
    <w:p w14:paraId="5D5E2E0F" w14:textId="50256835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5" w:name="_Toc94283483"/>
      <w:bookmarkStart w:id="186" w:name="_Toc215626910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85"/>
      <w:bookmarkEnd w:id="186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5ACF1C8D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7" w:name="_Toc215626911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87"/>
    </w:p>
    <w:p w14:paraId="301BF182" w14:textId="77777777" w:rsidR="00382E23" w:rsidRPr="00514CB8" w:rsidRDefault="00382E23" w:rsidP="00514CB8"/>
    <w:p w14:paraId="6362B9ED" w14:textId="7C660669" w:rsidR="00A31ED1" w:rsidRPr="00CF5897" w:rsidRDefault="00E015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8" w:name="_Toc94283485"/>
      <w:bookmarkStart w:id="189" w:name="_Toc215626912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188"/>
      <w:bookmarkEnd w:id="189"/>
    </w:p>
    <w:p w14:paraId="0C215829" w14:textId="77777777" w:rsidR="00382E23" w:rsidRPr="00514CB8" w:rsidRDefault="00382E23" w:rsidP="00514CB8"/>
    <w:p w14:paraId="202258FA" w14:textId="79A261CF" w:rsidR="00D95325" w:rsidRPr="00CF5897" w:rsidRDefault="00B5490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0" w:name="_Toc94283486"/>
      <w:bookmarkStart w:id="191" w:name="_Toc21562691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Przekazanie częściowego wniosku o płatność do poprawy</w:t>
      </w:r>
      <w:bookmarkEnd w:id="190"/>
      <w:bookmarkEnd w:id="191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B1434BB" w14:textId="77777777" w:rsidR="00382E23" w:rsidRPr="00514CB8" w:rsidRDefault="00382E23" w:rsidP="00514CB8"/>
    <w:p w14:paraId="7A4D1399" w14:textId="429A4AAF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56873406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</w:t>
      </w:r>
      <w:r w:rsidR="00382E23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zależności od tego, kto jest autorem wniosku).</w:t>
      </w:r>
    </w:p>
    <w:p w14:paraId="08BAE438" w14:textId="0D95DBA3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2" w:name="_Toc215626914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192"/>
    </w:p>
    <w:p w14:paraId="266298EA" w14:textId="77777777" w:rsidR="00382E23" w:rsidRPr="00514CB8" w:rsidRDefault="00382E23" w:rsidP="00514CB8"/>
    <w:p w14:paraId="070849AB" w14:textId="626A1A63" w:rsidR="00A4740D" w:rsidRPr="00CF5897" w:rsidRDefault="00C6076D" w:rsidP="004840D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76822C31" w14:textId="77777777" w:rsidR="00382E23" w:rsidRPr="00CF5897" w:rsidRDefault="00382E23" w:rsidP="00514CB8">
      <w:pPr>
        <w:jc w:val="both"/>
        <w:rPr>
          <w:rFonts w:ascii="Arial" w:hAnsi="Arial" w:cs="Arial"/>
        </w:rPr>
      </w:pPr>
    </w:p>
    <w:p w14:paraId="67243E9C" w14:textId="2CCD709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3" w:name="_Toc94283492"/>
      <w:bookmarkStart w:id="194" w:name="_Toc215626915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93"/>
      <w:bookmarkEnd w:id="194"/>
    </w:p>
    <w:p w14:paraId="60E486A8" w14:textId="77777777" w:rsidR="00382E23" w:rsidRPr="00514CB8" w:rsidRDefault="00382E23" w:rsidP="00514CB8"/>
    <w:p w14:paraId="7482D50A" w14:textId="138AFD88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95" w:name="_Toc111552637"/>
      <w:bookmarkStart w:id="196" w:name="_Toc111554792"/>
      <w:bookmarkStart w:id="197" w:name="_Toc111559508"/>
      <w:bookmarkStart w:id="198" w:name="_Toc111552638"/>
      <w:bookmarkStart w:id="199" w:name="_Toc111554793"/>
      <w:bookmarkStart w:id="200" w:name="_Toc111559509"/>
      <w:bookmarkStart w:id="201" w:name="_Toc111552639"/>
      <w:bookmarkStart w:id="202" w:name="_Toc111554794"/>
      <w:bookmarkStart w:id="203" w:name="_Toc111559510"/>
      <w:bookmarkStart w:id="204" w:name="_Toc111552640"/>
      <w:bookmarkStart w:id="205" w:name="_Toc111554795"/>
      <w:bookmarkStart w:id="206" w:name="_Toc111559511"/>
      <w:bookmarkStart w:id="207" w:name="_Toc111552641"/>
      <w:bookmarkStart w:id="208" w:name="_Toc111554796"/>
      <w:bookmarkStart w:id="209" w:name="_Toc111559512"/>
      <w:bookmarkStart w:id="210" w:name="_Toc111552642"/>
      <w:bookmarkStart w:id="211" w:name="_Toc111554797"/>
      <w:bookmarkStart w:id="212" w:name="_Toc111559513"/>
      <w:bookmarkStart w:id="213" w:name="_Toc111552643"/>
      <w:bookmarkStart w:id="214" w:name="_Toc111554798"/>
      <w:bookmarkStart w:id="215" w:name="_Toc111559514"/>
      <w:bookmarkStart w:id="216" w:name="_Toc111552644"/>
      <w:bookmarkStart w:id="217" w:name="_Toc111554799"/>
      <w:bookmarkStart w:id="218" w:name="_Toc111559515"/>
      <w:bookmarkStart w:id="219" w:name="_Toc111552645"/>
      <w:bookmarkStart w:id="220" w:name="_Toc111554800"/>
      <w:bookmarkStart w:id="221" w:name="_Toc111559516"/>
      <w:bookmarkStart w:id="222" w:name="_Toc111552646"/>
      <w:bookmarkStart w:id="223" w:name="_Toc111554801"/>
      <w:bookmarkStart w:id="224" w:name="_Toc111559517"/>
      <w:bookmarkStart w:id="225" w:name="_Toc111552647"/>
      <w:bookmarkStart w:id="226" w:name="_Toc111554802"/>
      <w:bookmarkStart w:id="227" w:name="_Toc111559518"/>
      <w:bookmarkStart w:id="228" w:name="_Toc111552648"/>
      <w:bookmarkStart w:id="229" w:name="_Toc111554803"/>
      <w:bookmarkStart w:id="230" w:name="_Toc111559519"/>
      <w:bookmarkStart w:id="231" w:name="_Toc111552649"/>
      <w:bookmarkStart w:id="232" w:name="_Toc111554804"/>
      <w:bookmarkStart w:id="233" w:name="_Toc111559520"/>
      <w:bookmarkStart w:id="234" w:name="_Toc111552650"/>
      <w:bookmarkStart w:id="235" w:name="_Toc111554805"/>
      <w:bookmarkStart w:id="236" w:name="_Toc111559521"/>
      <w:bookmarkStart w:id="237" w:name="_Toc111552651"/>
      <w:bookmarkStart w:id="238" w:name="_Toc111554806"/>
      <w:bookmarkStart w:id="239" w:name="_Toc111559522"/>
      <w:bookmarkStart w:id="240" w:name="_Toc111552652"/>
      <w:bookmarkStart w:id="241" w:name="_Toc111554807"/>
      <w:bookmarkStart w:id="242" w:name="_Toc111559523"/>
      <w:bookmarkStart w:id="243" w:name="_Toc111552653"/>
      <w:bookmarkStart w:id="244" w:name="_Toc111554808"/>
      <w:bookmarkStart w:id="245" w:name="_Toc111559524"/>
      <w:bookmarkStart w:id="246" w:name="_Toc111552654"/>
      <w:bookmarkStart w:id="247" w:name="_Toc111554809"/>
      <w:bookmarkStart w:id="248" w:name="_Toc111559525"/>
      <w:bookmarkStart w:id="249" w:name="_Toc111552655"/>
      <w:bookmarkStart w:id="250" w:name="_Toc111554810"/>
      <w:bookmarkStart w:id="251" w:name="_Toc111559526"/>
      <w:bookmarkStart w:id="252" w:name="_Toc111552656"/>
      <w:bookmarkStart w:id="253" w:name="_Toc111554811"/>
      <w:bookmarkStart w:id="254" w:name="_Toc111559527"/>
      <w:bookmarkStart w:id="255" w:name="_Toc111552657"/>
      <w:bookmarkStart w:id="256" w:name="_Toc111554812"/>
      <w:bookmarkStart w:id="257" w:name="_Toc111559528"/>
      <w:bookmarkStart w:id="258" w:name="_Toc111552658"/>
      <w:bookmarkStart w:id="259" w:name="_Toc111554813"/>
      <w:bookmarkStart w:id="260" w:name="_Toc111559529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1"/>
    </w:p>
    <w:p w14:paraId="1E86E6FA" w14:textId="3857C376" w:rsidR="009B531C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Default="009B531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1" w:name="_Toc215626916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61"/>
    </w:p>
    <w:p w14:paraId="27650A4A" w14:textId="77777777" w:rsidR="00382E23" w:rsidRPr="00514CB8" w:rsidRDefault="00382E23" w:rsidP="00514CB8"/>
    <w:p w14:paraId="05C8A27B" w14:textId="794D8EC4" w:rsidR="000F066B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7278C835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62" w:name="_Toc21562695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62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0C3" w14:textId="4C2E7A3E" w:rsidR="004840DF" w:rsidRPr="00DC3F20" w:rsidRDefault="004840DF" w:rsidP="00DC3F20">
      <w:pPr>
        <w:pStyle w:val="Legenda"/>
        <w:rPr>
          <w:rFonts w:ascii="Arial" w:hAnsi="Arial" w:cs="Arial"/>
        </w:rPr>
      </w:pPr>
      <w:bookmarkStart w:id="263" w:name="_Toc21562696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Widok </w:t>
      </w:r>
      <w:r>
        <w:rPr>
          <w:rFonts w:ascii="Arial" w:hAnsi="Arial" w:cs="Arial"/>
        </w:rPr>
        <w:t>wniosków częściowych możliwych do podpięcia do wniosku zbiorczego</w:t>
      </w:r>
      <w:bookmarkEnd w:id="263"/>
    </w:p>
    <w:sectPr w:rsidR="004840DF" w:rsidRPr="00DC3F20" w:rsidSect="00D04253">
      <w:footerReference w:type="even" r:id="rId57"/>
      <w:footerReference w:type="default" r:id="rId58"/>
      <w:footerReference w:type="first" r:id="rId59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9C59C" w14:textId="77777777" w:rsidR="00C30EE1" w:rsidRDefault="00C30EE1" w:rsidP="00311133">
      <w:pPr>
        <w:spacing w:after="0" w:line="240" w:lineRule="auto"/>
      </w:pPr>
      <w:r>
        <w:separator/>
      </w:r>
    </w:p>
  </w:endnote>
  <w:endnote w:type="continuationSeparator" w:id="0">
    <w:p w14:paraId="6BE49180" w14:textId="77777777" w:rsidR="00C30EE1" w:rsidRDefault="00C30EE1" w:rsidP="00311133">
      <w:pPr>
        <w:spacing w:after="0" w:line="240" w:lineRule="auto"/>
      </w:pPr>
      <w:r>
        <w:continuationSeparator/>
      </w:r>
    </w:p>
  </w:endnote>
  <w:endnote w:type="continuationNotice" w:id="1">
    <w:p w14:paraId="5E695A01" w14:textId="77777777" w:rsidR="00C30EE1" w:rsidRDefault="00C30E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60DE08C9" w:rsidR="00D04253" w:rsidRDefault="00F16385" w:rsidP="00B61EA2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3F4DD" wp14:editId="6B3803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9" name="Pole tekstowe 19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6F66A" w14:textId="38D82609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103F4D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alt="C0-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276F66A" w14:textId="38D82609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253">
      <w:rPr>
        <w:rStyle w:val="Numerstrony"/>
      </w:rPr>
      <w:fldChar w:fldCharType="begin"/>
    </w:r>
    <w:r w:rsidR="00D04253">
      <w:rPr>
        <w:rStyle w:val="Numerstrony"/>
      </w:rPr>
      <w:instrText xml:space="preserve"> PAGE </w:instrText>
    </w:r>
    <w:r w:rsidR="00D04253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 w:rsidR="00D04253"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67D2" w14:textId="4CBB76DC" w:rsidR="00D04253" w:rsidRDefault="00F16385" w:rsidP="00D04253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CBA44C" wp14:editId="7432C5B0">
              <wp:simplePos x="3743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0" name="Pole tekstowe 20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3AB6" w14:textId="0A951364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ECBA44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C0-Public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DEC3AB6" w14:textId="0A951364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914831004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D04253">
          <w:rPr>
            <w:rStyle w:val="Numerstrony"/>
          </w:rPr>
          <w:fldChar w:fldCharType="begin"/>
        </w:r>
        <w:r w:rsidR="00D04253">
          <w:rPr>
            <w:rStyle w:val="Numerstrony"/>
          </w:rPr>
          <w:instrText xml:space="preserve"> PAGE </w:instrText>
        </w:r>
        <w:r w:rsidR="00D04253">
          <w:rPr>
            <w:rStyle w:val="Numerstrony"/>
          </w:rPr>
          <w:fldChar w:fldCharType="separate"/>
        </w:r>
        <w:r w:rsidR="00D04253">
          <w:rPr>
            <w:rStyle w:val="Numerstrony"/>
            <w:noProof/>
          </w:rPr>
          <w:t>5</w:t>
        </w:r>
        <w:r w:rsidR="00D04253">
          <w:rPr>
            <w:rStyle w:val="Numerstrony"/>
          </w:rPr>
          <w:fldChar w:fldCharType="end"/>
        </w:r>
      </w:sdtContent>
    </w:sdt>
  </w:p>
  <w:p w14:paraId="361CE71D" w14:textId="77777777" w:rsidR="00D04253" w:rsidRDefault="00D042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071B" w14:textId="16B993B8" w:rsidR="006A3385" w:rsidRDefault="00F163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4AFDD" wp14:editId="5E7B8E08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8" name="Pole tekstowe 18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E3C8A" w14:textId="2A45552C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864AFD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alt="C0-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05E3C8A" w14:textId="2A45552C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374AE" w14:textId="77777777" w:rsidR="00C30EE1" w:rsidRDefault="00C30EE1" w:rsidP="00311133">
      <w:pPr>
        <w:spacing w:after="0" w:line="240" w:lineRule="auto"/>
      </w:pPr>
      <w:r>
        <w:separator/>
      </w:r>
    </w:p>
  </w:footnote>
  <w:footnote w:type="continuationSeparator" w:id="0">
    <w:p w14:paraId="20DC8364" w14:textId="77777777" w:rsidR="00C30EE1" w:rsidRDefault="00C30EE1" w:rsidP="00311133">
      <w:pPr>
        <w:spacing w:after="0" w:line="240" w:lineRule="auto"/>
      </w:pPr>
      <w:r>
        <w:continuationSeparator/>
      </w:r>
    </w:p>
  </w:footnote>
  <w:footnote w:type="continuationNotice" w:id="1">
    <w:p w14:paraId="6B0A9098" w14:textId="77777777" w:rsidR="00C30EE1" w:rsidRDefault="00C30E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B6BDC"/>
    <w:multiLevelType w:val="hybridMultilevel"/>
    <w:tmpl w:val="42EA672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8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76E55"/>
    <w:multiLevelType w:val="hybridMultilevel"/>
    <w:tmpl w:val="FB2EDDFE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10420"/>
    <w:multiLevelType w:val="hybridMultilevel"/>
    <w:tmpl w:val="FD569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1B4E8A"/>
    <w:multiLevelType w:val="multilevel"/>
    <w:tmpl w:val="572E106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Arial" w:hAnsi="Arial" w:cs="Arial" w:hint="default"/>
        <w:b w:val="0"/>
        <w:bCs w:val="0"/>
        <w:sz w:val="26"/>
        <w:szCs w:val="26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0A2AE8"/>
    <w:multiLevelType w:val="hybridMultilevel"/>
    <w:tmpl w:val="80C0D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34CC1"/>
    <w:multiLevelType w:val="multilevel"/>
    <w:tmpl w:val="A32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8"/>
  </w:num>
  <w:num w:numId="4">
    <w:abstractNumId w:val="13"/>
  </w:num>
  <w:num w:numId="5">
    <w:abstractNumId w:val="9"/>
  </w:num>
  <w:num w:numId="6">
    <w:abstractNumId w:val="31"/>
  </w:num>
  <w:num w:numId="7">
    <w:abstractNumId w:val="7"/>
  </w:num>
  <w:num w:numId="8">
    <w:abstractNumId w:val="10"/>
  </w:num>
  <w:num w:numId="9">
    <w:abstractNumId w:val="33"/>
  </w:num>
  <w:num w:numId="10">
    <w:abstractNumId w:val="22"/>
  </w:num>
  <w:num w:numId="11">
    <w:abstractNumId w:val="3"/>
  </w:num>
  <w:num w:numId="12">
    <w:abstractNumId w:val="14"/>
  </w:num>
  <w:num w:numId="13">
    <w:abstractNumId w:val="32"/>
  </w:num>
  <w:num w:numId="14">
    <w:abstractNumId w:val="1"/>
  </w:num>
  <w:num w:numId="15">
    <w:abstractNumId w:val="24"/>
  </w:num>
  <w:num w:numId="16">
    <w:abstractNumId w:val="26"/>
  </w:num>
  <w:num w:numId="17">
    <w:abstractNumId w:val="6"/>
  </w:num>
  <w:num w:numId="18">
    <w:abstractNumId w:val="16"/>
  </w:num>
  <w:num w:numId="19">
    <w:abstractNumId w:val="29"/>
  </w:num>
  <w:num w:numId="20">
    <w:abstractNumId w:val="15"/>
  </w:num>
  <w:num w:numId="21">
    <w:abstractNumId w:val="5"/>
  </w:num>
  <w:num w:numId="22">
    <w:abstractNumId w:val="0"/>
  </w:num>
  <w:num w:numId="23">
    <w:abstractNumId w:val="11"/>
  </w:num>
  <w:num w:numId="24">
    <w:abstractNumId w:val="30"/>
  </w:num>
  <w:num w:numId="25">
    <w:abstractNumId w:val="23"/>
  </w:num>
  <w:num w:numId="26">
    <w:abstractNumId w:val="17"/>
  </w:num>
  <w:num w:numId="27">
    <w:abstractNumId w:val="21"/>
  </w:num>
  <w:num w:numId="28">
    <w:abstractNumId w:val="2"/>
  </w:num>
  <w:num w:numId="29">
    <w:abstractNumId w:val="8"/>
  </w:num>
  <w:num w:numId="30">
    <w:abstractNumId w:val="25"/>
  </w:num>
  <w:num w:numId="31">
    <w:abstractNumId w:val="27"/>
  </w:num>
  <w:num w:numId="32">
    <w:abstractNumId w:val="19"/>
  </w:num>
  <w:num w:numId="33">
    <w:abstractNumId w:val="21"/>
  </w:num>
  <w:num w:numId="34">
    <w:abstractNumId w:val="28"/>
  </w:num>
  <w:num w:numId="35">
    <w:abstractNumId w:val="4"/>
  </w:num>
  <w:num w:numId="3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C7B"/>
    <w:rsid w:val="00012D3B"/>
    <w:rsid w:val="00015EF7"/>
    <w:rsid w:val="0001632E"/>
    <w:rsid w:val="00021032"/>
    <w:rsid w:val="00021372"/>
    <w:rsid w:val="00021D3A"/>
    <w:rsid w:val="000236C1"/>
    <w:rsid w:val="00024439"/>
    <w:rsid w:val="00025297"/>
    <w:rsid w:val="00025B4F"/>
    <w:rsid w:val="00026064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0100"/>
    <w:rsid w:val="0008295E"/>
    <w:rsid w:val="00083374"/>
    <w:rsid w:val="0008392F"/>
    <w:rsid w:val="00083FF8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3713"/>
    <w:rsid w:val="000A48F5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086D"/>
    <w:rsid w:val="000F2350"/>
    <w:rsid w:val="000F2B9C"/>
    <w:rsid w:val="000F34CF"/>
    <w:rsid w:val="000F576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1DD5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26C9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1206"/>
    <w:rsid w:val="001721BB"/>
    <w:rsid w:val="001743A6"/>
    <w:rsid w:val="00175F04"/>
    <w:rsid w:val="001807C5"/>
    <w:rsid w:val="00180B06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48C1"/>
    <w:rsid w:val="001B5C98"/>
    <w:rsid w:val="001B766E"/>
    <w:rsid w:val="001B7719"/>
    <w:rsid w:val="001B7A8C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3BB0"/>
    <w:rsid w:val="001F4481"/>
    <w:rsid w:val="001F494F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1F6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62"/>
    <w:rsid w:val="00253F97"/>
    <w:rsid w:val="00255B30"/>
    <w:rsid w:val="0025649D"/>
    <w:rsid w:val="00257C4B"/>
    <w:rsid w:val="002626D6"/>
    <w:rsid w:val="002647B6"/>
    <w:rsid w:val="00264F79"/>
    <w:rsid w:val="00265BE4"/>
    <w:rsid w:val="00267D10"/>
    <w:rsid w:val="00271B57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742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D78E1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5C94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18D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57255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2E23"/>
    <w:rsid w:val="00384700"/>
    <w:rsid w:val="003854F0"/>
    <w:rsid w:val="0038632B"/>
    <w:rsid w:val="003868E0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6140"/>
    <w:rsid w:val="003A6C06"/>
    <w:rsid w:val="003A706E"/>
    <w:rsid w:val="003A78CF"/>
    <w:rsid w:val="003B0578"/>
    <w:rsid w:val="003B062A"/>
    <w:rsid w:val="003B0B5D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3848"/>
    <w:rsid w:val="003D4622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1F"/>
    <w:rsid w:val="004216ED"/>
    <w:rsid w:val="004219B5"/>
    <w:rsid w:val="00422BA1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0ECD"/>
    <w:rsid w:val="004634A4"/>
    <w:rsid w:val="00465B69"/>
    <w:rsid w:val="00466272"/>
    <w:rsid w:val="00468C8F"/>
    <w:rsid w:val="0047023E"/>
    <w:rsid w:val="0047176D"/>
    <w:rsid w:val="0047252C"/>
    <w:rsid w:val="004766B2"/>
    <w:rsid w:val="00476D09"/>
    <w:rsid w:val="00477394"/>
    <w:rsid w:val="00480DB0"/>
    <w:rsid w:val="00481965"/>
    <w:rsid w:val="00482982"/>
    <w:rsid w:val="00483A99"/>
    <w:rsid w:val="004840DF"/>
    <w:rsid w:val="00484A36"/>
    <w:rsid w:val="00485270"/>
    <w:rsid w:val="004865F3"/>
    <w:rsid w:val="00486667"/>
    <w:rsid w:val="00486A22"/>
    <w:rsid w:val="004872FF"/>
    <w:rsid w:val="00487C92"/>
    <w:rsid w:val="00490B98"/>
    <w:rsid w:val="004917BB"/>
    <w:rsid w:val="0049278C"/>
    <w:rsid w:val="00492EFA"/>
    <w:rsid w:val="0049392B"/>
    <w:rsid w:val="00493C0C"/>
    <w:rsid w:val="00494669"/>
    <w:rsid w:val="004963E5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4C2D"/>
    <w:rsid w:val="004D7380"/>
    <w:rsid w:val="004D7967"/>
    <w:rsid w:val="004E061D"/>
    <w:rsid w:val="004E0EB5"/>
    <w:rsid w:val="004E116A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7C2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4CB8"/>
    <w:rsid w:val="00515D5F"/>
    <w:rsid w:val="00516347"/>
    <w:rsid w:val="005179DF"/>
    <w:rsid w:val="00521A3E"/>
    <w:rsid w:val="00523B28"/>
    <w:rsid w:val="005242C2"/>
    <w:rsid w:val="0052475B"/>
    <w:rsid w:val="005259C8"/>
    <w:rsid w:val="005262F4"/>
    <w:rsid w:val="00526769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B2B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2BB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A6B4B"/>
    <w:rsid w:val="005B0086"/>
    <w:rsid w:val="005B1A1A"/>
    <w:rsid w:val="005B2505"/>
    <w:rsid w:val="005B397F"/>
    <w:rsid w:val="005B3A77"/>
    <w:rsid w:val="005B54C9"/>
    <w:rsid w:val="005B57FC"/>
    <w:rsid w:val="005B5B05"/>
    <w:rsid w:val="005B627E"/>
    <w:rsid w:val="005B6D87"/>
    <w:rsid w:val="005B7A50"/>
    <w:rsid w:val="005B7CCB"/>
    <w:rsid w:val="005B7DE3"/>
    <w:rsid w:val="005C0668"/>
    <w:rsid w:val="005C2CFB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259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C52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2867"/>
    <w:rsid w:val="00663024"/>
    <w:rsid w:val="00665AC0"/>
    <w:rsid w:val="00666720"/>
    <w:rsid w:val="0066729A"/>
    <w:rsid w:val="006678DD"/>
    <w:rsid w:val="00673990"/>
    <w:rsid w:val="00674FE9"/>
    <w:rsid w:val="006751E9"/>
    <w:rsid w:val="00676ED6"/>
    <w:rsid w:val="00677EA2"/>
    <w:rsid w:val="00680D6F"/>
    <w:rsid w:val="0068293E"/>
    <w:rsid w:val="006847CA"/>
    <w:rsid w:val="0068544C"/>
    <w:rsid w:val="00685872"/>
    <w:rsid w:val="00685AB8"/>
    <w:rsid w:val="006869C2"/>
    <w:rsid w:val="006873D1"/>
    <w:rsid w:val="006931C6"/>
    <w:rsid w:val="006966D7"/>
    <w:rsid w:val="006A0051"/>
    <w:rsid w:val="006A22B1"/>
    <w:rsid w:val="006A3069"/>
    <w:rsid w:val="006A3385"/>
    <w:rsid w:val="006A3F00"/>
    <w:rsid w:val="006A55A2"/>
    <w:rsid w:val="006A6FBE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5A1C"/>
    <w:rsid w:val="006C6227"/>
    <w:rsid w:val="006C62CD"/>
    <w:rsid w:val="006C7060"/>
    <w:rsid w:val="006C7634"/>
    <w:rsid w:val="006D019B"/>
    <w:rsid w:val="006D08EA"/>
    <w:rsid w:val="006D3083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4C1A"/>
    <w:rsid w:val="007153DD"/>
    <w:rsid w:val="00715548"/>
    <w:rsid w:val="007165FB"/>
    <w:rsid w:val="007172AD"/>
    <w:rsid w:val="00721991"/>
    <w:rsid w:val="007230EF"/>
    <w:rsid w:val="00724604"/>
    <w:rsid w:val="0072655C"/>
    <w:rsid w:val="00731E9B"/>
    <w:rsid w:val="007332BF"/>
    <w:rsid w:val="0073409C"/>
    <w:rsid w:val="00736D01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7C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3C93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0995"/>
    <w:rsid w:val="00791D07"/>
    <w:rsid w:val="00792A8F"/>
    <w:rsid w:val="00793593"/>
    <w:rsid w:val="00793DEE"/>
    <w:rsid w:val="00793EA6"/>
    <w:rsid w:val="007953C2"/>
    <w:rsid w:val="007958E0"/>
    <w:rsid w:val="007964D2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317D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660A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2840"/>
    <w:rsid w:val="00826232"/>
    <w:rsid w:val="00826CDB"/>
    <w:rsid w:val="00827B69"/>
    <w:rsid w:val="00830236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6103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AC8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303B"/>
    <w:rsid w:val="008A6152"/>
    <w:rsid w:val="008A6D49"/>
    <w:rsid w:val="008B0B8F"/>
    <w:rsid w:val="008B116E"/>
    <w:rsid w:val="008B123C"/>
    <w:rsid w:val="008B2373"/>
    <w:rsid w:val="008B3E96"/>
    <w:rsid w:val="008B409F"/>
    <w:rsid w:val="008B44AB"/>
    <w:rsid w:val="008B46E4"/>
    <w:rsid w:val="008B4F29"/>
    <w:rsid w:val="008B5E98"/>
    <w:rsid w:val="008B7CC3"/>
    <w:rsid w:val="008C1539"/>
    <w:rsid w:val="008C180D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4A49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8C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049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C5BC6"/>
    <w:rsid w:val="009C76B9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5719"/>
    <w:rsid w:val="009D6050"/>
    <w:rsid w:val="009D7A92"/>
    <w:rsid w:val="009E130E"/>
    <w:rsid w:val="009E18B5"/>
    <w:rsid w:val="009E1A03"/>
    <w:rsid w:val="009E237C"/>
    <w:rsid w:val="009E2D48"/>
    <w:rsid w:val="009E2E60"/>
    <w:rsid w:val="009E55ED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154"/>
    <w:rsid w:val="00A01466"/>
    <w:rsid w:val="00A01A59"/>
    <w:rsid w:val="00A01A5D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1E4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B8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97C96"/>
    <w:rsid w:val="00AA0F19"/>
    <w:rsid w:val="00AA12D1"/>
    <w:rsid w:val="00AA248C"/>
    <w:rsid w:val="00AA2492"/>
    <w:rsid w:val="00AA2AAD"/>
    <w:rsid w:val="00AA2B7C"/>
    <w:rsid w:val="00AA329F"/>
    <w:rsid w:val="00AA6DB1"/>
    <w:rsid w:val="00AA748B"/>
    <w:rsid w:val="00AA7D15"/>
    <w:rsid w:val="00AB101B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2EC3"/>
    <w:rsid w:val="00AC3DD4"/>
    <w:rsid w:val="00AC3F7E"/>
    <w:rsid w:val="00AC4F83"/>
    <w:rsid w:val="00AC507F"/>
    <w:rsid w:val="00AC63A5"/>
    <w:rsid w:val="00AC6C0B"/>
    <w:rsid w:val="00AC731D"/>
    <w:rsid w:val="00AC761C"/>
    <w:rsid w:val="00AC7BF5"/>
    <w:rsid w:val="00AD02E5"/>
    <w:rsid w:val="00AD0806"/>
    <w:rsid w:val="00AD1577"/>
    <w:rsid w:val="00AD3245"/>
    <w:rsid w:val="00AD3A18"/>
    <w:rsid w:val="00AD54CC"/>
    <w:rsid w:val="00AD7A7B"/>
    <w:rsid w:val="00AE0610"/>
    <w:rsid w:val="00AE223B"/>
    <w:rsid w:val="00AE3ACC"/>
    <w:rsid w:val="00AE3B9C"/>
    <w:rsid w:val="00AE4A0A"/>
    <w:rsid w:val="00AE5C25"/>
    <w:rsid w:val="00AE72D1"/>
    <w:rsid w:val="00AE7433"/>
    <w:rsid w:val="00AF1650"/>
    <w:rsid w:val="00AF18DE"/>
    <w:rsid w:val="00AF1DBE"/>
    <w:rsid w:val="00AF23D5"/>
    <w:rsid w:val="00AF28DC"/>
    <w:rsid w:val="00AF341E"/>
    <w:rsid w:val="00AF5873"/>
    <w:rsid w:val="00AF673D"/>
    <w:rsid w:val="00AF7FEE"/>
    <w:rsid w:val="00B00264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0B29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152"/>
    <w:rsid w:val="00B24712"/>
    <w:rsid w:val="00B2576D"/>
    <w:rsid w:val="00B25C7B"/>
    <w:rsid w:val="00B2677F"/>
    <w:rsid w:val="00B30796"/>
    <w:rsid w:val="00B30DEC"/>
    <w:rsid w:val="00B32158"/>
    <w:rsid w:val="00B322C8"/>
    <w:rsid w:val="00B328BC"/>
    <w:rsid w:val="00B32EEB"/>
    <w:rsid w:val="00B3454C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1DA6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5689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BF7D3D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5336"/>
    <w:rsid w:val="00C17F21"/>
    <w:rsid w:val="00C21212"/>
    <w:rsid w:val="00C21231"/>
    <w:rsid w:val="00C2128E"/>
    <w:rsid w:val="00C21328"/>
    <w:rsid w:val="00C22443"/>
    <w:rsid w:val="00C25176"/>
    <w:rsid w:val="00C25626"/>
    <w:rsid w:val="00C25DB1"/>
    <w:rsid w:val="00C25F95"/>
    <w:rsid w:val="00C2667C"/>
    <w:rsid w:val="00C27283"/>
    <w:rsid w:val="00C27619"/>
    <w:rsid w:val="00C27920"/>
    <w:rsid w:val="00C30EE1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864F5"/>
    <w:rsid w:val="00C912B2"/>
    <w:rsid w:val="00CA362A"/>
    <w:rsid w:val="00CA5ECC"/>
    <w:rsid w:val="00CA63FE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3F2E"/>
    <w:rsid w:val="00D259BE"/>
    <w:rsid w:val="00D26600"/>
    <w:rsid w:val="00D31589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09FA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0E65"/>
    <w:rsid w:val="00DB4636"/>
    <w:rsid w:val="00DB5DA7"/>
    <w:rsid w:val="00DB7F1A"/>
    <w:rsid w:val="00DC15EA"/>
    <w:rsid w:val="00DC1AD0"/>
    <w:rsid w:val="00DC2C12"/>
    <w:rsid w:val="00DC3B16"/>
    <w:rsid w:val="00DC3F20"/>
    <w:rsid w:val="00DC413A"/>
    <w:rsid w:val="00DC72D0"/>
    <w:rsid w:val="00DD044A"/>
    <w:rsid w:val="00DD070C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3A31"/>
    <w:rsid w:val="00DE57F1"/>
    <w:rsid w:val="00DE5AD6"/>
    <w:rsid w:val="00DE5AD8"/>
    <w:rsid w:val="00DE6A58"/>
    <w:rsid w:val="00DE6D5C"/>
    <w:rsid w:val="00DE6DDA"/>
    <w:rsid w:val="00DE7450"/>
    <w:rsid w:val="00DE77B2"/>
    <w:rsid w:val="00DE77F6"/>
    <w:rsid w:val="00DF378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4C20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211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1612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35D6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A96"/>
    <w:rsid w:val="00EB4CAE"/>
    <w:rsid w:val="00EB4DBF"/>
    <w:rsid w:val="00EB5260"/>
    <w:rsid w:val="00EB62D2"/>
    <w:rsid w:val="00EB6DC6"/>
    <w:rsid w:val="00EB737D"/>
    <w:rsid w:val="00EB7618"/>
    <w:rsid w:val="00EB76C1"/>
    <w:rsid w:val="00EC04F8"/>
    <w:rsid w:val="00EC1253"/>
    <w:rsid w:val="00EC1BBE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76F"/>
    <w:rsid w:val="00ED7967"/>
    <w:rsid w:val="00ED7FAE"/>
    <w:rsid w:val="00EE08BF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3E8"/>
    <w:rsid w:val="00EF5A7A"/>
    <w:rsid w:val="00EF63DA"/>
    <w:rsid w:val="00EF651E"/>
    <w:rsid w:val="00EF7071"/>
    <w:rsid w:val="00F00607"/>
    <w:rsid w:val="00F00847"/>
    <w:rsid w:val="00F0159C"/>
    <w:rsid w:val="00F03738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38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563C0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97B84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D7302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F5C94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16178fb1cef4450d6cfa8df215f491d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938da67e177a3a6612c382df893d7244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1829B8-E4C2-40A2-9EF2-29B01CF28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54</Pages>
  <Words>7247</Words>
  <Characters>43486</Characters>
  <Application>Microsoft Office Word</Application>
  <DocSecurity>0</DocSecurity>
  <Lines>362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50632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Lis Beata</cp:lastModifiedBy>
  <cp:revision>107</cp:revision>
  <dcterms:created xsi:type="dcterms:W3CDTF">2025-10-21T23:44:00Z</dcterms:created>
  <dcterms:modified xsi:type="dcterms:W3CDTF">2025-12-09T15:32:00Z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  <property fmtid="{D5CDD505-2E9C-101B-9397-08002B2CF9AE}" pid="14" name="ClassificationContentMarkingFooterShapeIds">
    <vt:lpwstr>12,13,14</vt:lpwstr>
  </property>
  <property fmtid="{D5CDD505-2E9C-101B-9397-08002B2CF9AE}" pid="15" name="ClassificationContentMarkingFooterFontProps">
    <vt:lpwstr>#008000,10,Calibri</vt:lpwstr>
  </property>
  <property fmtid="{D5CDD505-2E9C-101B-9397-08002B2CF9AE}" pid="16" name="ClassificationContentMarkingFooterText">
    <vt:lpwstr>C0-Public</vt:lpwstr>
  </property>
  <property fmtid="{D5CDD505-2E9C-101B-9397-08002B2CF9AE}" pid="17" name="MSIP_Label_bca841e2-3d08-4b1f-bae3-f8be5b211a3a_Enabled">
    <vt:lpwstr>true</vt:lpwstr>
  </property>
  <property fmtid="{D5CDD505-2E9C-101B-9397-08002B2CF9AE}" pid="18" name="MSIP_Label_bca841e2-3d08-4b1f-bae3-f8be5b211a3a_SetDate">
    <vt:lpwstr>2025-05-14T14:59:51Z</vt:lpwstr>
  </property>
  <property fmtid="{D5CDD505-2E9C-101B-9397-08002B2CF9AE}" pid="19" name="MSIP_Label_bca841e2-3d08-4b1f-bae3-f8be5b211a3a_Method">
    <vt:lpwstr>Privileged</vt:lpwstr>
  </property>
  <property fmtid="{D5CDD505-2E9C-101B-9397-08002B2CF9AE}" pid="20" name="MSIP_Label_bca841e2-3d08-4b1f-bae3-f8be5b211a3a_Name">
    <vt:lpwstr>EN - C0-Public</vt:lpwstr>
  </property>
  <property fmtid="{D5CDD505-2E9C-101B-9397-08002B2CF9AE}" pid="21" name="MSIP_Label_bca841e2-3d08-4b1f-bae3-f8be5b211a3a_SiteId">
    <vt:lpwstr>cae7d061-08f3-40dd-80c3-3c0b8889224a</vt:lpwstr>
  </property>
  <property fmtid="{D5CDD505-2E9C-101B-9397-08002B2CF9AE}" pid="22" name="MSIP_Label_bca841e2-3d08-4b1f-bae3-f8be5b211a3a_ActionId">
    <vt:lpwstr>f212913c-8f19-4528-9483-a87427a31627</vt:lpwstr>
  </property>
  <property fmtid="{D5CDD505-2E9C-101B-9397-08002B2CF9AE}" pid="23" name="MSIP_Label_bca841e2-3d08-4b1f-bae3-f8be5b211a3a_ContentBits">
    <vt:lpwstr>2</vt:lpwstr>
  </property>
</Properties>
</file>