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E9D7" w14:textId="7140B84B" w:rsidR="00555BCE" w:rsidRPr="00147B73" w:rsidRDefault="007B4600" w:rsidP="00113311">
      <w:pPr>
        <w:spacing w:before="240"/>
        <w:jc w:val="center"/>
        <w:rPr>
          <w:rFonts w:cstheme="minorHAnsi"/>
          <w:b/>
        </w:rPr>
      </w:pPr>
      <w:r w:rsidRPr="00147B73">
        <w:rPr>
          <w:rFonts w:cstheme="minorHAnsi"/>
          <w:b/>
        </w:rPr>
        <w:t xml:space="preserve">Informacja Instytucji Zarządzającej </w:t>
      </w:r>
      <w:r w:rsidR="00D52699" w:rsidRPr="00D52699">
        <w:rPr>
          <w:rFonts w:cstheme="minorHAnsi"/>
          <w:b/>
        </w:rPr>
        <w:t>programem regionalnym Fundusze Europejskie dla Warmii i Mazur 2021-2027</w:t>
      </w:r>
      <w:r w:rsidRPr="00147B73">
        <w:rPr>
          <w:rFonts w:cstheme="minorHAnsi"/>
          <w:b/>
        </w:rPr>
        <w:br/>
        <w:t xml:space="preserve">w zakresie przeprowadzonych kontroli projektów realizowanych </w:t>
      </w:r>
      <w:r w:rsidR="0034408D" w:rsidRPr="00147B73">
        <w:rPr>
          <w:rFonts w:cstheme="minorHAnsi"/>
          <w:b/>
        </w:rPr>
        <w:t xml:space="preserve">w ramach </w:t>
      </w:r>
      <w:r w:rsidRPr="00147B73">
        <w:rPr>
          <w:rFonts w:cstheme="minorHAnsi"/>
          <w:b/>
        </w:rPr>
        <w:t>Programu</w:t>
      </w:r>
    </w:p>
    <w:tbl>
      <w:tblPr>
        <w:tblStyle w:val="Tabela-Siatka"/>
        <w:tblpPr w:leftFromText="141" w:rightFromText="141" w:vertAnchor="page" w:horzAnchor="margin" w:tblpY="2905"/>
        <w:tblW w:w="0" w:type="auto"/>
        <w:tblLook w:val="04A0" w:firstRow="1" w:lastRow="0" w:firstColumn="1" w:lastColumn="0" w:noHBand="0" w:noVBand="1"/>
      </w:tblPr>
      <w:tblGrid>
        <w:gridCol w:w="1804"/>
        <w:gridCol w:w="2255"/>
        <w:gridCol w:w="11329"/>
      </w:tblGrid>
      <w:tr w:rsidR="00907941" w:rsidRPr="009E380B" w14:paraId="73E286F6" w14:textId="77777777" w:rsidTr="00D9118E">
        <w:trPr>
          <w:trHeight w:val="416"/>
        </w:trPr>
        <w:tc>
          <w:tcPr>
            <w:tcW w:w="0" w:type="auto"/>
            <w:shd w:val="clear" w:color="auto" w:fill="C6D9F1" w:themeFill="text2" w:themeFillTint="33"/>
          </w:tcPr>
          <w:p w14:paraId="75A17756" w14:textId="4BEE109E" w:rsidR="00907941" w:rsidRPr="009E380B" w:rsidRDefault="00907941" w:rsidP="009079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>Rodzaj kontroli</w:t>
            </w:r>
          </w:p>
          <w:p w14:paraId="0A45144C" w14:textId="77777777" w:rsidR="00907941" w:rsidRPr="009E380B" w:rsidRDefault="00907941" w:rsidP="0066003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1728662D" w14:textId="070066AD" w:rsidR="00907941" w:rsidRPr="009E380B" w:rsidRDefault="00907941" w:rsidP="008933C5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Obszar kontroli</w:t>
            </w:r>
          </w:p>
        </w:tc>
        <w:tc>
          <w:tcPr>
            <w:tcW w:w="0" w:type="auto"/>
            <w:shd w:val="clear" w:color="auto" w:fill="C6D9F1" w:themeFill="text2" w:themeFillTint="33"/>
          </w:tcPr>
          <w:p w14:paraId="03E49987" w14:textId="10F273C4" w:rsidR="00907941" w:rsidRPr="009E380B" w:rsidRDefault="00977BA9" w:rsidP="008933C5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Najczęściej popełniane</w:t>
            </w:r>
            <w:r w:rsidR="00907941"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błędy/uchybienia</w:t>
            </w:r>
          </w:p>
        </w:tc>
      </w:tr>
      <w:tr w:rsidR="006D0DB4" w:rsidRPr="009E380B" w14:paraId="531ADCCA" w14:textId="77777777" w:rsidTr="00597B66">
        <w:trPr>
          <w:trHeight w:val="822"/>
        </w:trPr>
        <w:tc>
          <w:tcPr>
            <w:tcW w:w="0" w:type="auto"/>
            <w:vMerge w:val="restart"/>
          </w:tcPr>
          <w:p w14:paraId="07AF48D6" w14:textId="77777777" w:rsidR="006D0DB4" w:rsidRPr="009E380B" w:rsidRDefault="006D0DB4" w:rsidP="006D0D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>Kontrola</w:t>
            </w:r>
          </w:p>
          <w:p w14:paraId="6A89EF63" w14:textId="77777777" w:rsidR="006D0DB4" w:rsidRPr="009E380B" w:rsidRDefault="006D0DB4" w:rsidP="006D0D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>w miejscu realizacji projektu</w:t>
            </w:r>
          </w:p>
          <w:p w14:paraId="1999DEFF" w14:textId="0D1F5FEA" w:rsidR="006D0DB4" w:rsidRPr="009E380B" w:rsidRDefault="006D0DB4" w:rsidP="006D0D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1C562843" w14:textId="1D092891" w:rsidR="006D0DB4" w:rsidRPr="009E380B" w:rsidRDefault="006D0DB4" w:rsidP="006D0DB4">
            <w:pPr>
              <w:contextualSpacing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Informacja i promocja</w:t>
            </w:r>
          </w:p>
          <w:p w14:paraId="77B35105" w14:textId="77777777" w:rsidR="006D0DB4" w:rsidRPr="009E380B" w:rsidRDefault="006D0DB4" w:rsidP="006D0DB4">
            <w:pPr>
              <w:contextualSpacing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4DFF548" w14:textId="7EB8A897" w:rsidR="009861F5" w:rsidRPr="009E380B" w:rsidRDefault="00274EF6" w:rsidP="00274EF6">
            <w:pPr>
              <w:pStyle w:val="Akapitzlist"/>
              <w:numPr>
                <w:ilvl w:val="0"/>
                <w:numId w:val="39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opisu projektu na stronach mediów społecznościowych</w:t>
            </w:r>
            <w:r w:rsidR="001C575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/internetowych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902A5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eneficjenta.</w:t>
            </w:r>
          </w:p>
          <w:p w14:paraId="0A0950B4" w14:textId="77777777" w:rsidR="00557D58" w:rsidRPr="009E380B" w:rsidRDefault="00902A50" w:rsidP="004F2820">
            <w:pPr>
              <w:pStyle w:val="Akapitzlist"/>
              <w:numPr>
                <w:ilvl w:val="0"/>
                <w:numId w:val="39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 </w:t>
            </w:r>
            <w:r w:rsidR="00557D5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oznakowan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ia 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(np. logotypów) na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dokument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ach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projektowych</w:t>
            </w:r>
            <w:r w:rsidR="00C4716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3A9072FE" w14:textId="1F20216C" w:rsidR="00C77A00" w:rsidRPr="009E380B" w:rsidRDefault="00C77A00" w:rsidP="004F2820">
            <w:pPr>
              <w:pStyle w:val="Akapitzlist"/>
              <w:numPr>
                <w:ilvl w:val="0"/>
                <w:numId w:val="39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 tablic informacyjnych </w:t>
            </w:r>
            <w:r w:rsidR="0072686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na zakupionym w ramach projektu sprzęcie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lub przeprowadzany</w:t>
            </w:r>
            <w:r w:rsidR="005756E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ch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pra</w:t>
            </w:r>
            <w:r w:rsidR="0072686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cach</w:t>
            </w:r>
            <w:r w:rsidR="005756E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budowlany</w:t>
            </w:r>
            <w:r w:rsidR="005756E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ch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1133FA79" w14:textId="77777777" w:rsidR="00B81B19" w:rsidRDefault="00805B9B" w:rsidP="00597B66">
            <w:pPr>
              <w:pStyle w:val="Akapitzlist"/>
              <w:numPr>
                <w:ilvl w:val="0"/>
                <w:numId w:val="39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Umieszczanie </w:t>
            </w:r>
            <w:r w:rsidR="005756E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tablic/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plakatów informujących o realizacji projektów w mało widocznych miejscach.</w:t>
            </w:r>
          </w:p>
          <w:p w14:paraId="176C61D1" w14:textId="708AA049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555BCE" w:rsidRPr="009E380B" w14:paraId="122AE58D" w14:textId="77777777" w:rsidTr="00D9118E">
        <w:trPr>
          <w:trHeight w:val="899"/>
        </w:trPr>
        <w:tc>
          <w:tcPr>
            <w:tcW w:w="0" w:type="auto"/>
            <w:vMerge/>
          </w:tcPr>
          <w:p w14:paraId="039E05B4" w14:textId="77777777" w:rsidR="00555BCE" w:rsidRPr="009E380B" w:rsidRDefault="00555BCE" w:rsidP="006D0D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04D8D60" w14:textId="3F931120" w:rsidR="00555BCE" w:rsidRPr="009E380B" w:rsidRDefault="00555BCE" w:rsidP="006D0DB4">
            <w:pPr>
              <w:contextualSpacing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Realizacja projektu</w:t>
            </w:r>
          </w:p>
        </w:tc>
        <w:tc>
          <w:tcPr>
            <w:tcW w:w="0" w:type="auto"/>
          </w:tcPr>
          <w:p w14:paraId="74E634FF" w14:textId="6ED30AF0" w:rsidR="00902A50" w:rsidRPr="009E380B" w:rsidRDefault="00902A50" w:rsidP="00555BCE">
            <w:pPr>
              <w:pStyle w:val="Akapitzlist"/>
              <w:numPr>
                <w:ilvl w:val="0"/>
                <w:numId w:val="41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Treś</w:t>
            </w:r>
            <w:r w:rsidR="002B383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ci 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regulamin</w:t>
            </w:r>
            <w:r w:rsidR="002B383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ów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niezgodn</w:t>
            </w:r>
            <w:r w:rsidR="002B383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e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z </w:t>
            </w:r>
            <w:r w:rsidR="00A57DF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Wytycznymi </w:t>
            </w:r>
            <w:r w:rsidR="00B81B19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dotyczącymi </w:t>
            </w:r>
            <w:r w:rsidR="00A57DF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kwalifikowalności</w:t>
            </w:r>
            <w:r w:rsidR="00B81B19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wydatków</w:t>
            </w:r>
            <w:r w:rsidR="00BF24D2" w:rsidRPr="00BF24D2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na lata 2021-2027</w:t>
            </w:r>
            <w:r w:rsidR="00BF24D2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4D7E29DB" w14:textId="2EAEF72A" w:rsidR="00714F1B" w:rsidRPr="009E380B" w:rsidRDefault="00FF3517" w:rsidP="00BC168B">
            <w:pPr>
              <w:pStyle w:val="Akapitzlist"/>
              <w:numPr>
                <w:ilvl w:val="0"/>
                <w:numId w:val="41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Zapisy</w:t>
            </w:r>
            <w:r w:rsidR="00714F1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C720AF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paragrafów </w:t>
            </w:r>
            <w:r w:rsidR="004D275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umowy zawartej przez beneficjenta, </w:t>
            </w:r>
            <w:r w:rsidR="00C720AF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wykluczając</w:t>
            </w:r>
            <w:r w:rsidR="0057514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e</w:t>
            </w:r>
            <w:r w:rsidR="00C720AF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się wzajemnie</w:t>
            </w:r>
            <w:r w:rsidR="00BC168B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78DC8AF4" w14:textId="01284593" w:rsidR="00FF3517" w:rsidRPr="009E380B" w:rsidRDefault="00C720AF" w:rsidP="00BC168B">
            <w:pPr>
              <w:pStyle w:val="Akapitzlist"/>
              <w:numPr>
                <w:ilvl w:val="0"/>
                <w:numId w:val="41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daty sporządzenia aneksu do umowy.</w:t>
            </w:r>
          </w:p>
          <w:p w14:paraId="46F6438F" w14:textId="77777777" w:rsidR="00B81B19" w:rsidRDefault="005020CE" w:rsidP="00597B66">
            <w:pPr>
              <w:pStyle w:val="Akapitzlist"/>
              <w:numPr>
                <w:ilvl w:val="0"/>
                <w:numId w:val="41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Nieosiągn</w:t>
            </w:r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ięcie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wskaźnik</w:t>
            </w:r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rezultatu.</w:t>
            </w:r>
          </w:p>
          <w:p w14:paraId="1A35848D" w14:textId="51806D84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6D0DB4" w:rsidRPr="009E380B" w14:paraId="4E79A0A6" w14:textId="77777777" w:rsidTr="00597B66">
        <w:trPr>
          <w:trHeight w:val="437"/>
        </w:trPr>
        <w:tc>
          <w:tcPr>
            <w:tcW w:w="0" w:type="auto"/>
            <w:vMerge/>
          </w:tcPr>
          <w:p w14:paraId="20A24211" w14:textId="77777777" w:rsidR="006D0DB4" w:rsidRPr="009E380B" w:rsidRDefault="006D0DB4" w:rsidP="001449A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0D8EBCB" w14:textId="1892D91A" w:rsidR="006D0DB4" w:rsidRPr="009E380B" w:rsidRDefault="006D0DB4" w:rsidP="006D0DB4">
            <w:pPr>
              <w:contextualSpacing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Archiwizacja</w:t>
            </w:r>
          </w:p>
          <w:p w14:paraId="0BCD3935" w14:textId="77777777" w:rsidR="006D0DB4" w:rsidRPr="009E380B" w:rsidRDefault="006D0DB4" w:rsidP="006D0DB4">
            <w:pPr>
              <w:contextualSpacing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494DF33" w14:textId="77777777" w:rsidR="006D0DB4" w:rsidRPr="009E380B" w:rsidRDefault="006D0DB4" w:rsidP="00347A7C">
            <w:pPr>
              <w:pStyle w:val="Akapitzlist"/>
              <w:numPr>
                <w:ilvl w:val="0"/>
                <w:numId w:val="42"/>
              </w:num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sz w:val="18"/>
                <w:szCs w:val="18"/>
                <w:lang w:eastAsia="pl-PL"/>
              </w:rPr>
              <w:t>Niekompletna dokumentacja projektu</w:t>
            </w:r>
            <w:r w:rsidR="00347A7C" w:rsidRPr="009E380B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02C608A" w14:textId="77777777" w:rsidR="00B81B19" w:rsidRDefault="004D275A" w:rsidP="00597B66">
            <w:pPr>
              <w:pStyle w:val="Akapitzlist"/>
              <w:numPr>
                <w:ilvl w:val="0"/>
                <w:numId w:val="42"/>
              </w:num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sz w:val="18"/>
                <w:szCs w:val="18"/>
                <w:lang w:eastAsia="pl-PL"/>
              </w:rPr>
              <w:t>Dokumentacja projektu sporządzona w sposób uniemożliwiający prześledzenie ścieżki audytu.</w:t>
            </w:r>
          </w:p>
          <w:p w14:paraId="5B184E1D" w14:textId="1DC2AB25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D160D" w:rsidRPr="009E380B" w14:paraId="2E5A9ED9" w14:textId="77777777" w:rsidTr="00D9118E">
        <w:trPr>
          <w:trHeight w:val="257"/>
        </w:trPr>
        <w:tc>
          <w:tcPr>
            <w:tcW w:w="0" w:type="auto"/>
            <w:vMerge/>
          </w:tcPr>
          <w:p w14:paraId="43E2AE60" w14:textId="77777777" w:rsidR="00FD160D" w:rsidRPr="009E380B" w:rsidRDefault="00FD160D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A4862C1" w14:textId="2AB3041D" w:rsidR="00FD160D" w:rsidRPr="009E380B" w:rsidRDefault="00FD160D" w:rsidP="00FD160D">
            <w:pPr>
              <w:contextualSpacing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Dokumentacja księgowa</w:t>
            </w:r>
          </w:p>
        </w:tc>
        <w:tc>
          <w:tcPr>
            <w:tcW w:w="0" w:type="auto"/>
          </w:tcPr>
          <w:p w14:paraId="40F54E1E" w14:textId="77777777" w:rsidR="00B81B19" w:rsidRPr="00083A61" w:rsidRDefault="004E3927" w:rsidP="00597B6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i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Niezgodność informacji zawartych</w:t>
            </w:r>
            <w:r w:rsidR="00FD160D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we wnioskach o płatność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z dokumentami źródłowymi</w:t>
            </w:r>
            <w:r w:rsidR="00FD160D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</w:t>
            </w:r>
          </w:p>
          <w:p w14:paraId="760163B2" w14:textId="0C3DFBE6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i/>
                <w:sz w:val="18"/>
                <w:szCs w:val="18"/>
                <w:lang w:eastAsia="pl-PL"/>
              </w:rPr>
            </w:pPr>
          </w:p>
        </w:tc>
      </w:tr>
      <w:tr w:rsidR="00FD160D" w:rsidRPr="009E380B" w14:paraId="646B733A" w14:textId="77777777" w:rsidTr="00597B66">
        <w:trPr>
          <w:trHeight w:val="858"/>
        </w:trPr>
        <w:tc>
          <w:tcPr>
            <w:tcW w:w="0" w:type="auto"/>
            <w:vMerge/>
          </w:tcPr>
          <w:p w14:paraId="3B1F5D6D" w14:textId="77777777" w:rsidR="00FD160D" w:rsidRPr="009E380B" w:rsidRDefault="00FD160D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D4FF2AB" w14:textId="588572F5" w:rsidR="00FD160D" w:rsidRPr="009E380B" w:rsidRDefault="00FD160D" w:rsidP="00FD160D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Kwalifikowalność uczestników projektu</w:t>
            </w:r>
          </w:p>
        </w:tc>
        <w:tc>
          <w:tcPr>
            <w:tcW w:w="0" w:type="auto"/>
          </w:tcPr>
          <w:p w14:paraId="58A09597" w14:textId="77777777" w:rsidR="00FD160D" w:rsidRPr="009E380B" w:rsidRDefault="00FD160D" w:rsidP="00FD160D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dokumentów potwierdzających zobowiązanie uczestników projektu do przekazania informacji na temat ich sytuacji po opuszczeniu projektu.</w:t>
            </w:r>
          </w:p>
          <w:p w14:paraId="74A1B760" w14:textId="77777777" w:rsidR="00374252" w:rsidRPr="009E380B" w:rsidRDefault="00374252" w:rsidP="00374252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Rozpoczęcie udziału w projekcie uczestników przed formalnym rozstrzygnięciem ich zakwalifikowania do projektu.</w:t>
            </w:r>
          </w:p>
          <w:p w14:paraId="58889EB9" w14:textId="77777777" w:rsidR="00D9118E" w:rsidRPr="00083A61" w:rsidRDefault="00347A7C" w:rsidP="00597B66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właściwych zaświadczeń stwierdzających status na rynku pracy kandydatów na uczestników projektu.</w:t>
            </w:r>
          </w:p>
          <w:p w14:paraId="3F1D5C51" w14:textId="3221DF84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</w:pPr>
          </w:p>
        </w:tc>
      </w:tr>
      <w:tr w:rsidR="00FD160D" w:rsidRPr="009E380B" w14:paraId="1D30B160" w14:textId="77777777" w:rsidTr="00597B66">
        <w:trPr>
          <w:trHeight w:val="672"/>
        </w:trPr>
        <w:tc>
          <w:tcPr>
            <w:tcW w:w="0" w:type="auto"/>
            <w:vMerge/>
          </w:tcPr>
          <w:p w14:paraId="2F050BE9" w14:textId="77777777" w:rsidR="00FD160D" w:rsidRPr="009E380B" w:rsidRDefault="00FD160D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FA6B04D" w14:textId="1B107013" w:rsidR="00FD160D" w:rsidRPr="009E380B" w:rsidRDefault="00FD160D" w:rsidP="00FD160D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Ochrona danych osobowych</w:t>
            </w:r>
          </w:p>
        </w:tc>
        <w:tc>
          <w:tcPr>
            <w:tcW w:w="0" w:type="auto"/>
          </w:tcPr>
          <w:p w14:paraId="412504C3" w14:textId="118D6970" w:rsidR="00FF3517" w:rsidRPr="009E380B" w:rsidRDefault="00FF3517" w:rsidP="00FD160D">
            <w:pPr>
              <w:pStyle w:val="Akapitzlist"/>
              <w:numPr>
                <w:ilvl w:val="0"/>
                <w:numId w:val="37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Niezgodność informacji zawartych w Systemie Monitorowania </w:t>
            </w:r>
            <w:r w:rsidR="00113311" w:rsidRPr="00113311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Europejskiego Funduszu Społecznego</w:t>
            </w:r>
            <w:r w:rsidR="00E057CB" w:rsidRPr="00E057C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E057C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(</w:t>
            </w:r>
            <w:r w:rsidR="00E057CB" w:rsidRPr="00E057C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SM EFS</w:t>
            </w:r>
            <w:r w:rsidR="00E057C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)</w:t>
            </w:r>
            <w:r w:rsidR="00E057CB" w:rsidRPr="00E057C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z dokumentami źródłowymi.</w:t>
            </w:r>
          </w:p>
          <w:p w14:paraId="29A821B5" w14:textId="77777777" w:rsidR="00D9118E" w:rsidRPr="00083A61" w:rsidRDefault="00FD160D" w:rsidP="00597B66">
            <w:pPr>
              <w:pStyle w:val="Akapitzlist"/>
              <w:numPr>
                <w:ilvl w:val="0"/>
                <w:numId w:val="37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Niewykonywanie obowiązku informacyjnego wobec osób, których dane są przetwarzane w związku z realizacją projektu (brak klauzul informacyjnych</w:t>
            </w:r>
            <w:r w:rsidR="00902A5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wobec osób innych niż uczestnicy p</w:t>
            </w:r>
            <w:r w:rsidR="00521AF1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r</w:t>
            </w:r>
            <w:r w:rsidR="00902A5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ojektu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).</w:t>
            </w:r>
          </w:p>
          <w:p w14:paraId="68C65ED3" w14:textId="562A23B1" w:rsidR="00083A61" w:rsidRPr="00597B66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3333F9" w:rsidRPr="009E380B" w14:paraId="63DDAEDA" w14:textId="77777777" w:rsidTr="009237D1">
        <w:trPr>
          <w:trHeight w:val="841"/>
        </w:trPr>
        <w:tc>
          <w:tcPr>
            <w:tcW w:w="0" w:type="auto"/>
            <w:vMerge/>
          </w:tcPr>
          <w:p w14:paraId="24EB8C7E" w14:textId="77777777" w:rsidR="003333F9" w:rsidRPr="009E380B" w:rsidRDefault="003333F9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7B79931D" w14:textId="6F3FE701" w:rsidR="003333F9" w:rsidRPr="009E380B" w:rsidRDefault="003333F9" w:rsidP="00FD160D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Zamówienia publiczne</w:t>
            </w:r>
          </w:p>
        </w:tc>
        <w:tc>
          <w:tcPr>
            <w:tcW w:w="0" w:type="auto"/>
          </w:tcPr>
          <w:p w14:paraId="0C519051" w14:textId="6ABE2020" w:rsidR="00E057CB" w:rsidRDefault="00E057CB" w:rsidP="003333F9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Zamawiający nie zamieścił ogłoszenia o zamówieniu na stronie prowadzonego postępowania.</w:t>
            </w:r>
          </w:p>
          <w:p w14:paraId="1AE36563" w14:textId="661C2B96" w:rsidR="00E057CB" w:rsidRDefault="00E057CB" w:rsidP="003333F9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Wzór umowy z wykonawcą został zamieszczony na stronie prowadzonego postępowania przed publikacją ogłoszenia w TED.</w:t>
            </w:r>
          </w:p>
          <w:p w14:paraId="61C0FFD8" w14:textId="4E92D35F" w:rsidR="00E057CB" w:rsidRDefault="00E057CB" w:rsidP="003333F9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Niezgodne z ustawą </w:t>
            </w:r>
            <w:proofErr w:type="spellStart"/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Pzp</w:t>
            </w:r>
            <w:proofErr w:type="spellEnd"/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zapisy SWZ w zakresie sposobu przygotowania ofert.</w:t>
            </w:r>
          </w:p>
          <w:p w14:paraId="2DE6E964" w14:textId="566F7111" w:rsidR="003333F9" w:rsidRPr="009E380B" w:rsidRDefault="003333F9" w:rsidP="003333F9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Nieterminowe wprowadzanie danych do modułu Zamówienia Publiczne w CST2021</w:t>
            </w:r>
            <w:r w:rsidR="004D275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(dot. zamówień </w:t>
            </w:r>
            <w:proofErr w:type="spellStart"/>
            <w:r w:rsidR="004D275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pzp</w:t>
            </w:r>
            <w:proofErr w:type="spellEnd"/>
            <w:r w:rsidR="004D275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)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49F74D90" w14:textId="5A6285ED" w:rsidR="003333F9" w:rsidRPr="009E380B" w:rsidRDefault="003333F9" w:rsidP="003333F9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lub nienależyte udokumentowanie sposobu weryfikacji pod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miotów/osób, którym beneficjent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udzieli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ł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wsparcia finansowego </w:t>
            </w:r>
            <w:r w:rsidR="0011331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 uwzględnieniem sankcji w związku z agresją Federacji Rosyjskiej na Ukrainę.</w:t>
            </w:r>
          </w:p>
          <w:p w14:paraId="6AEBD953" w14:textId="1A744E03" w:rsidR="00BC168B" w:rsidRPr="009E380B" w:rsidRDefault="00BC168B" w:rsidP="00BC168B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Zastosowanie niedozwolonych kryteriów oceny ofert 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(np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 doświadczenie wykonawcy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)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34BAEF4E" w14:textId="77777777" w:rsidR="00BC168B" w:rsidRPr="009E380B" w:rsidRDefault="00BC168B" w:rsidP="00BC168B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w zapytaniu ofertowym preferencji dla podmiotów ekonomii społecznej.</w:t>
            </w:r>
          </w:p>
          <w:p w14:paraId="067FDEC8" w14:textId="4A468636" w:rsidR="00334676" w:rsidRPr="009E380B" w:rsidRDefault="002B3830" w:rsidP="00334676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Przesyłanie ofert </w:t>
            </w:r>
            <w:r w:rsidR="0054325C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</w:t>
            </w:r>
            <w:r w:rsidR="0054325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prowadzon</w:t>
            </w:r>
            <w:r w:rsidR="0054325C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ym</w:t>
            </w:r>
            <w:r w:rsidR="0054325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postępowani</w:t>
            </w:r>
            <w:r w:rsidR="0054325C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u</w:t>
            </w:r>
            <w:r w:rsidR="0054325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 w ramach zasady konkurencyjności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poza BK2021</w:t>
            </w:r>
            <w:r w:rsidR="00334676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.</w:t>
            </w:r>
          </w:p>
          <w:p w14:paraId="62B6C8B9" w14:textId="77777777" w:rsidR="00374252" w:rsidRPr="009E380B" w:rsidRDefault="00374252" w:rsidP="00374252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Wynagrodzenie wykonawcy wskazane w umowie różne od wynagrodzenia wskazanego w formularzu oferty.</w:t>
            </w:r>
          </w:p>
          <w:p w14:paraId="4C5180F7" w14:textId="77777777" w:rsidR="00347A7C" w:rsidRPr="009E380B" w:rsidRDefault="002B3830" w:rsidP="002B3830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Braki formalne w</w:t>
            </w:r>
            <w:r w:rsidR="00347A7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protokole z postępowania o udzielenie zamówienia publicznego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(np. </w:t>
            </w:r>
            <w:r w:rsidR="00347A7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uzasadnienia z rezygnacji z dopuszczenia możliwości składania ofert częściowych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)</w:t>
            </w:r>
            <w:r w:rsidR="00347A7C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2CE7AC3B" w14:textId="77777777" w:rsidR="001C575B" w:rsidRPr="009E380B" w:rsidRDefault="001C575B" w:rsidP="002B3830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lastRenderedPageBreak/>
              <w:t>Nieprzestrzeganie terminów składania ofert lub terminów składania wniosków o dopuszczenie do udziału lub brak przedłużania terminów składania ofert w przypadku wprowadzania istotnych zmian w dokumentach zamówienia.</w:t>
            </w:r>
          </w:p>
          <w:p w14:paraId="49582903" w14:textId="77777777" w:rsidR="00A32710" w:rsidRDefault="00A32710" w:rsidP="002B3830">
            <w:pPr>
              <w:pStyle w:val="Akapitzlist"/>
              <w:numPr>
                <w:ilvl w:val="0"/>
                <w:numId w:val="40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wymaganych przez SWZ załączników do oferty.</w:t>
            </w:r>
          </w:p>
          <w:p w14:paraId="020DBB78" w14:textId="0AD28580" w:rsidR="00083A61" w:rsidRPr="009E380B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12089A" w:rsidRPr="009E380B" w14:paraId="1FA06F83" w14:textId="77777777" w:rsidTr="00D9118E">
        <w:trPr>
          <w:trHeight w:val="1125"/>
        </w:trPr>
        <w:tc>
          <w:tcPr>
            <w:tcW w:w="0" w:type="auto"/>
            <w:vMerge/>
          </w:tcPr>
          <w:p w14:paraId="4CA036F4" w14:textId="77777777" w:rsidR="0012089A" w:rsidRPr="009E380B" w:rsidRDefault="0012089A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39690662" w14:textId="27F001AF" w:rsidR="0012089A" w:rsidRPr="009E380B" w:rsidRDefault="0012089A" w:rsidP="00F81606">
            <w:pPr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Pomoc de </w:t>
            </w:r>
            <w:proofErr w:type="spellStart"/>
            <w:r w:rsidRPr="009E380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minimis</w:t>
            </w:r>
            <w:proofErr w:type="spellEnd"/>
          </w:p>
        </w:tc>
        <w:tc>
          <w:tcPr>
            <w:tcW w:w="0" w:type="auto"/>
          </w:tcPr>
          <w:p w14:paraId="34CBB92B" w14:textId="64390600" w:rsidR="0012089A" w:rsidRPr="009E380B" w:rsidRDefault="00274EF6" w:rsidP="0012089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Błęd</w:t>
            </w:r>
            <w:r w:rsidR="004D275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y w </w:t>
            </w:r>
            <w:r w:rsidR="00902A5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treś</w:t>
            </w:r>
            <w:r w:rsidR="004D275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ci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</w:t>
            </w:r>
            <w:r w:rsidR="00902A5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wystawionych </w:t>
            </w:r>
            <w:r w:rsidR="004D275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przez beneficjenta 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zaświadcze</w:t>
            </w:r>
            <w:r w:rsidR="00902A5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ń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o pomocy de </w:t>
            </w:r>
            <w:proofErr w:type="spellStart"/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</w:t>
            </w:r>
          </w:p>
          <w:p w14:paraId="3E7CD30C" w14:textId="0D77826A" w:rsidR="0012089A" w:rsidRPr="009E380B" w:rsidRDefault="004D275A" w:rsidP="0012089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Niezgodność informacji zawartych 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w </w:t>
            </w:r>
            <w:r w:rsidR="00A57DF1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SUDOP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z dokumentami źródłowymi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</w:t>
            </w:r>
          </w:p>
          <w:p w14:paraId="685BE556" w14:textId="4676DEFC" w:rsidR="00A57DF1" w:rsidRPr="009E380B" w:rsidRDefault="00A57DF1" w:rsidP="0012089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N</w:t>
            </w:r>
            <w:r w:rsidR="005A4BF4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ie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dopełnienie obowiązku sprawozdawczego </w:t>
            </w:r>
            <w:r w:rsidR="00FD72C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przez beneficjenta 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z udzielonej pomocy de </w:t>
            </w:r>
            <w:proofErr w:type="spellStart"/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="00FD72C0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w aplikacji SHRIMP.</w:t>
            </w:r>
          </w:p>
          <w:p w14:paraId="191FF958" w14:textId="0245F295" w:rsidR="0012089A" w:rsidRPr="009E380B" w:rsidRDefault="002B3830" w:rsidP="0012089A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Wnioski o dofinansowanie projektu nieuwzględniające w swojej treści u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dziel</w:t>
            </w:r>
            <w:r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enie</w:t>
            </w:r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 xml:space="preserve"> pomoc de </w:t>
            </w:r>
            <w:proofErr w:type="spellStart"/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="0012089A" w:rsidRPr="009E380B">
              <w:rPr>
                <w:rFonts w:eastAsia="Times New Roman" w:cstheme="minorHAnsi"/>
                <w:bCs/>
                <w:iCs/>
                <w:sz w:val="18"/>
                <w:szCs w:val="18"/>
                <w:lang w:eastAsia="pl-PL"/>
              </w:rPr>
              <w:t>.</w:t>
            </w:r>
          </w:p>
          <w:p w14:paraId="06B100CC" w14:textId="0CAD4B32" w:rsidR="0012089A" w:rsidRPr="009E380B" w:rsidRDefault="00274EF6" w:rsidP="00274EF6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</w:t>
            </w:r>
            <w:r w:rsidR="00521AF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ie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dochowanie terminów związanych z wystawianiem korekt zaświadczeń o pomocy de </w:t>
            </w:r>
            <w:proofErr w:type="spellStart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7D74B2A6" w14:textId="75437BB0" w:rsidR="003333F9" w:rsidRPr="009E380B" w:rsidRDefault="003333F9" w:rsidP="003333F9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Braki </w:t>
            </w:r>
            <w:r w:rsidR="00902A5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formalne 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w złożonych przez wnioskodawców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formularzach informacji przedstawianych przy ubieganiu się o pomoc de </w:t>
            </w:r>
            <w:proofErr w:type="spellStart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3FF8C07D" w14:textId="4FE189BA" w:rsidR="001A6981" w:rsidRPr="009E380B" w:rsidRDefault="00521AF1" w:rsidP="005A4BF4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Nieprawidłowo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obliczona 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pomoc de </w:t>
            </w:r>
            <w:proofErr w:type="spellStart"/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(</w:t>
            </w:r>
            <w:r w:rsidR="00FD72C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np. </w:t>
            </w:r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niewłaściwie zdyskontowana)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180E133E" w14:textId="4CD8D4DA" w:rsidR="00F81606" w:rsidRPr="009E380B" w:rsidRDefault="00F81606" w:rsidP="00F81606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Zaświadczenia o pomocy de </w:t>
            </w:r>
            <w:proofErr w:type="spellStart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minimis</w:t>
            </w:r>
            <w:proofErr w:type="spellEnd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sporządzone na niewłaściwym wzorze (</w:t>
            </w:r>
            <w:r w:rsidR="002B383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np.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dot. pomocy udzielonej po 01.07.2024 r.).</w:t>
            </w:r>
          </w:p>
          <w:p w14:paraId="2816B961" w14:textId="77777777" w:rsidR="00FE3753" w:rsidRDefault="00FE3753" w:rsidP="00470D18">
            <w:pPr>
              <w:pStyle w:val="Akapitzlist"/>
              <w:numPr>
                <w:ilvl w:val="0"/>
                <w:numId w:val="38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lub nienależyte udokumentowanie sposobu weryfikacji podmiotów/osób, którym beneficjen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t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udzieli</w:t>
            </w:r>
            <w:r w:rsidR="00470D18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ł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wsparcia finansowego </w:t>
            </w:r>
            <w:r w:rsidR="00334B66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 uwzględnieniem sankcji w związku z agresją Federacji Rosyjskiej na Ukrainę.</w:t>
            </w:r>
          </w:p>
          <w:p w14:paraId="0D26ABFB" w14:textId="1EF13F51" w:rsidR="00083A61" w:rsidRPr="009E380B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FD160D" w:rsidRPr="009E380B" w14:paraId="4C9EDBB6" w14:textId="77777777" w:rsidTr="00113311">
        <w:trPr>
          <w:trHeight w:val="1526"/>
        </w:trPr>
        <w:tc>
          <w:tcPr>
            <w:tcW w:w="0" w:type="auto"/>
          </w:tcPr>
          <w:p w14:paraId="3785AA80" w14:textId="1377EBA2" w:rsidR="00FD160D" w:rsidRPr="009E380B" w:rsidRDefault="00FD160D" w:rsidP="000866C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>Wizyta monitoringowa</w:t>
            </w:r>
          </w:p>
        </w:tc>
        <w:tc>
          <w:tcPr>
            <w:tcW w:w="0" w:type="auto"/>
          </w:tcPr>
          <w:p w14:paraId="1DEAC94B" w14:textId="77777777" w:rsidR="00FD160D" w:rsidRPr="009E380B" w:rsidRDefault="00FD160D" w:rsidP="00FD160D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A7FC870" w14:textId="37D3F1F9" w:rsidR="00FD160D" w:rsidRPr="009E380B" w:rsidRDefault="00FD160D" w:rsidP="00FD160D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 plakatu 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informującego o realizowanym projekcie</w:t>
            </w:r>
            <w:r w:rsidR="00FD72C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 w miejscu realizowanej formy wsparcia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5DB12A27" w14:textId="5418567D" w:rsidR="00FD160D" w:rsidRPr="009E380B" w:rsidRDefault="00FD160D" w:rsidP="00FD160D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Nieodpowiedni format plakatu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informującego o realizowanym projekcie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(</w:t>
            </w:r>
            <w:r w:rsidR="00BD2F22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np. w formacie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A4).</w:t>
            </w:r>
          </w:p>
          <w:p w14:paraId="5B7FAD74" w14:textId="05EC5F5D" w:rsidR="00FD160D" w:rsidRPr="009E380B" w:rsidRDefault="00BD2F22" w:rsidP="00FD160D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 oznakowania 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(np. logotypów) na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m</w:t>
            </w:r>
            <w:r w:rsidR="00FD160D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ateriał</w:t>
            </w:r>
            <w:r w:rsidR="004F282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ach</w:t>
            </w:r>
            <w:r w:rsidR="00FD160D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szkoleniow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ych</w:t>
            </w:r>
            <w:r w:rsidR="00FD160D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przekazan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ych</w:t>
            </w:r>
            <w:r w:rsidR="00FD160D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uczestnikom projektu.</w:t>
            </w:r>
          </w:p>
          <w:p w14:paraId="22EE2EA9" w14:textId="6EABF7C7" w:rsidR="001A6981" w:rsidRPr="009E380B" w:rsidRDefault="002B3830" w:rsidP="00FD160D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</w:t>
            </w:r>
            <w:r w:rsidR="00555BCE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raki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formalne 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prze</w:t>
            </w:r>
            <w:r w:rsidR="00902A5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kaz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anych </w:t>
            </w:r>
            <w:r w:rsidR="00902A5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za pośrednictwem</w:t>
            </w:r>
            <w:r w:rsidR="001A6981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CST2021 harmonogramach </w:t>
            </w:r>
            <w:r w:rsidR="0082677F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udzielonego wsparcia.</w:t>
            </w:r>
          </w:p>
          <w:p w14:paraId="508CCB26" w14:textId="4021F480" w:rsidR="0082677F" w:rsidRPr="009E380B" w:rsidRDefault="0082677F" w:rsidP="0082677F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aktualizacji harmonogramów udzielonego wsparcia prze</w:t>
            </w:r>
            <w:r w:rsidR="00902A5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kaz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anych w CST2021.</w:t>
            </w:r>
          </w:p>
          <w:p w14:paraId="353CF875" w14:textId="77777777" w:rsidR="00C4716C" w:rsidRPr="009E380B" w:rsidRDefault="00C4716C" w:rsidP="00C4716C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dziennika zajęć, listy obecności w miejscu realizowanej formy wsparcia.</w:t>
            </w:r>
          </w:p>
          <w:p w14:paraId="523D9105" w14:textId="77777777" w:rsidR="00154B1B" w:rsidRDefault="00154B1B" w:rsidP="00C4716C">
            <w:pPr>
              <w:pStyle w:val="Akapitzlist"/>
              <w:numPr>
                <w:ilvl w:val="0"/>
                <w:numId w:val="34"/>
              </w:numP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Niska jakość organizacji udzielanego wsparcia, w tym warunki lokalowe, poczęstunek.</w:t>
            </w:r>
          </w:p>
          <w:p w14:paraId="5338FF16" w14:textId="4BFD5F4B" w:rsidR="00083A61" w:rsidRPr="009E380B" w:rsidRDefault="00083A61" w:rsidP="00083A61">
            <w:pPr>
              <w:pStyle w:val="Akapitzlist"/>
              <w:ind w:left="360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5810C6" w:rsidRPr="009E380B" w14:paraId="4E47EB6D" w14:textId="77777777" w:rsidTr="000866C5">
        <w:trPr>
          <w:trHeight w:val="3331"/>
        </w:trPr>
        <w:tc>
          <w:tcPr>
            <w:tcW w:w="0" w:type="auto"/>
            <w:vMerge w:val="restart"/>
          </w:tcPr>
          <w:p w14:paraId="381F9F99" w14:textId="77777777" w:rsidR="005810C6" w:rsidRPr="009E380B" w:rsidRDefault="005810C6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>Kontrola</w:t>
            </w:r>
          </w:p>
          <w:p w14:paraId="3572E8C0" w14:textId="303A72BF" w:rsidR="005810C6" w:rsidRPr="009E380B" w:rsidRDefault="005810C6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80B">
              <w:rPr>
                <w:rFonts w:cstheme="minorHAnsi"/>
                <w:b/>
                <w:sz w:val="18"/>
                <w:szCs w:val="18"/>
              </w:rPr>
              <w:t xml:space="preserve">wniosków </w:t>
            </w:r>
            <w:r w:rsidRPr="009E380B">
              <w:rPr>
                <w:rFonts w:cstheme="minorHAnsi"/>
                <w:b/>
                <w:sz w:val="18"/>
                <w:szCs w:val="18"/>
              </w:rPr>
              <w:br/>
              <w:t>o płatność</w:t>
            </w:r>
          </w:p>
        </w:tc>
        <w:tc>
          <w:tcPr>
            <w:tcW w:w="0" w:type="auto"/>
          </w:tcPr>
          <w:p w14:paraId="1457DE00" w14:textId="5DA239BE" w:rsidR="005810C6" w:rsidRPr="009E380B" w:rsidRDefault="005810C6" w:rsidP="00FD160D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Postęp finansowy</w:t>
            </w:r>
          </w:p>
        </w:tc>
        <w:tc>
          <w:tcPr>
            <w:tcW w:w="0" w:type="auto"/>
          </w:tcPr>
          <w:p w14:paraId="0908530B" w14:textId="3ABE68FE" w:rsidR="005810C6" w:rsidRPr="009E380B" w:rsidRDefault="005810C6" w:rsidP="00CF140F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numeru księgowego/ewidencyjnego na dokumencie księgowym.</w:t>
            </w:r>
          </w:p>
          <w:p w14:paraId="2137E340" w14:textId="77777777" w:rsidR="005810C6" w:rsidRPr="009E380B" w:rsidRDefault="005810C6" w:rsidP="00CF140F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daty wystawienia dokumentu na listach płac.</w:t>
            </w:r>
          </w:p>
          <w:p w14:paraId="4F1E93F5" w14:textId="5CCE8C24" w:rsidR="005810C6" w:rsidRPr="009E380B" w:rsidRDefault="005810C6" w:rsidP="00CF140F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Kwota dokumentu brutto w Zestawieniu dokumentów niezgodna z kwotą na dokumencie księgowym.</w:t>
            </w:r>
          </w:p>
          <w:p w14:paraId="7AE321E2" w14:textId="2217D39F" w:rsidR="005810C6" w:rsidRPr="009E380B" w:rsidRDefault="005810C6" w:rsidP="00CF140F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zestawieniu dokumentów wypełnianie pola Numer dokumentu poza numerem również nazwą dokumentu np. „faktura” lub „rachunek”.</w:t>
            </w:r>
          </w:p>
          <w:p w14:paraId="1CBA1C4F" w14:textId="4DD3EE2B" w:rsidR="005810C6" w:rsidRPr="009E380B" w:rsidRDefault="005810C6" w:rsidP="003D1AA0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Błędne daty zapłaty/daty wystawienia dokumentów</w:t>
            </w:r>
            <w:r w:rsidR="00215C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="00905BE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niezgodne z dokumentem księgowym lub wykraczające poza okres realizacji projektu</w:t>
            </w:r>
            <w:r w:rsidRPr="009E380B">
              <w:rPr>
                <w:rFonts w:eastAsia="Times New Roman" w:cstheme="minorHAnsi"/>
                <w:iCs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377817" w:rsidRPr="009E380B">
              <w:rPr>
                <w:rFonts w:eastAsia="Times New Roman" w:cstheme="minorHAnsi"/>
                <w:iCs/>
                <w:color w:val="000000" w:themeColor="text1"/>
                <w:sz w:val="18"/>
                <w:szCs w:val="18"/>
                <w:lang w:eastAsia="pl-PL"/>
              </w:rPr>
              <w:t>(pomijając wniosek końcowy)</w:t>
            </w:r>
            <w:r w:rsidR="003D1AA0" w:rsidRPr="009E380B">
              <w:rPr>
                <w:rFonts w:cstheme="minorHAnsi"/>
                <w:sz w:val="18"/>
                <w:szCs w:val="18"/>
              </w:rPr>
              <w:t xml:space="preserve"> </w:t>
            </w:r>
            <w:r w:rsidR="003D1AA0" w:rsidRPr="009E380B">
              <w:rPr>
                <w:rFonts w:eastAsia="Times New Roman" w:cstheme="minorHAnsi"/>
                <w:iCs/>
                <w:color w:val="000000" w:themeColor="text1"/>
                <w:sz w:val="18"/>
                <w:szCs w:val="18"/>
                <w:lang w:eastAsia="pl-PL"/>
              </w:rPr>
              <w:t>lub też wykraczające poza okres rozliczany danym wnioskiem o płatność.</w:t>
            </w:r>
          </w:p>
          <w:p w14:paraId="798FADE9" w14:textId="0E97B15E" w:rsidR="005810C6" w:rsidRPr="009E380B" w:rsidRDefault="005810C6" w:rsidP="003D1AA0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Błędne wartości w </w:t>
            </w:r>
            <w:r w:rsidR="00215C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ź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ródłach finansowania</w:t>
            </w:r>
            <w:r w:rsidR="00215C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nie odpowiadają proporcji określonej w Umowie o dofinansowanie projektu.</w:t>
            </w:r>
          </w:p>
          <w:p w14:paraId="30D10154" w14:textId="614A2E13" w:rsidR="005810C6" w:rsidRPr="009E380B" w:rsidRDefault="005810C6" w:rsidP="003D1AA0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Błędy rachunkowe w tabeli Rozliczenie zaliczek</w:t>
            </w:r>
            <w:r w:rsidR="00215C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m.in. nieuwzględnienie zwróconych na konto IP </w:t>
            </w:r>
            <w:r w:rsidR="00BB71A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kwot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wydatków niekwalifikowalnych </w:t>
            </w:r>
            <w:r w:rsidR="00F014CC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wierszu Środki przekazane dotychczas beneficjentowi w formie zaliczki</w:t>
            </w:r>
            <w:r w:rsidR="005E069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 nieuwzględnienie kwoty środków zwróconych do IP/I</w:t>
            </w:r>
            <w:r w:rsidR="00F014CC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Z</w:t>
            </w:r>
            <w:r w:rsidR="005E069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2EA15276" w14:textId="75D67CBF" w:rsidR="005810C6" w:rsidRPr="009E380B" w:rsidRDefault="005810C6" w:rsidP="003D1AA0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Nieprawidłowości przy zastosowaniu zasady konkurencyjności</w:t>
            </w:r>
            <w:r w:rsidR="00215CA4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m.in. w zakresie sposobu przedstawienia opisu przedmiotu zamówienia oraz sprzeczności zapisów zapytania ofertowego w stosunku do umowy z wykonawcą.</w:t>
            </w:r>
          </w:p>
          <w:p w14:paraId="2D7A7A18" w14:textId="0FC03B1E" w:rsidR="00E404A1" w:rsidRPr="009E380B" w:rsidRDefault="00E404A1" w:rsidP="003D1AA0">
            <w:pPr>
              <w:pStyle w:val="Akapitzlist"/>
              <w:numPr>
                <w:ilvl w:val="1"/>
                <w:numId w:val="44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Błędy w wykazywanych korektach we wniosku o płatność </w:t>
            </w:r>
            <w:r w:rsidR="000866C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-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brak wykazania kosztów pośrednich.</w:t>
            </w:r>
          </w:p>
          <w:p w14:paraId="41A32710" w14:textId="4AEAC111" w:rsidR="005E0694" w:rsidRDefault="005E0694" w:rsidP="005E0694">
            <w:pPr>
              <w:pStyle w:val="Akapitzlist"/>
              <w:numPr>
                <w:ilvl w:val="1"/>
                <w:numId w:val="44"/>
              </w:numPr>
              <w:spacing w:after="200" w:line="276" w:lineRule="auto"/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prawidłowego oznaczenia wydatków w ramach poszczególnych limitów (np. cross-</w:t>
            </w:r>
            <w:proofErr w:type="spellStart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financing</w:t>
            </w:r>
            <w:proofErr w:type="spellEnd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)</w:t>
            </w:r>
            <w:r w:rsidR="000866C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09EC6E16" w14:textId="08F16B87" w:rsidR="009237D1" w:rsidRPr="009237D1" w:rsidRDefault="005E0694" w:rsidP="009237D1">
            <w:pPr>
              <w:pStyle w:val="Akapitzlist"/>
              <w:numPr>
                <w:ilvl w:val="1"/>
                <w:numId w:val="44"/>
              </w:numPr>
              <w:spacing w:after="200" w:line="276" w:lineRule="auto"/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0866C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Nieprawidłowość wykazywanych korekt </w:t>
            </w:r>
            <w:r w:rsidR="000866C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-</w:t>
            </w:r>
            <w:r w:rsidRPr="000866C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wykazanie korekty wartości kosztów bezpośrednich z pominięciem jednoczesnej korekty kosztów pośrednich.</w:t>
            </w:r>
          </w:p>
        </w:tc>
      </w:tr>
      <w:tr w:rsidR="005810C6" w:rsidRPr="009E380B" w14:paraId="6571E5A6" w14:textId="77777777" w:rsidTr="00D9118E">
        <w:trPr>
          <w:trHeight w:val="1833"/>
        </w:trPr>
        <w:tc>
          <w:tcPr>
            <w:tcW w:w="0" w:type="auto"/>
            <w:vMerge/>
          </w:tcPr>
          <w:p w14:paraId="6E468AA8" w14:textId="77777777" w:rsidR="005810C6" w:rsidRPr="009E380B" w:rsidRDefault="005810C6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23422F2B" w14:textId="6630D89C" w:rsidR="005810C6" w:rsidRPr="009E380B" w:rsidRDefault="005810C6" w:rsidP="00FD160D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Postęp rzeczowy</w:t>
            </w:r>
          </w:p>
        </w:tc>
        <w:tc>
          <w:tcPr>
            <w:tcW w:w="0" w:type="auto"/>
          </w:tcPr>
          <w:p w14:paraId="4BEE2173" w14:textId="2F026934" w:rsidR="005810C6" w:rsidRPr="009E380B" w:rsidRDefault="005810C6" w:rsidP="00CF140F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Brak opisu działań zaplanowanych we wniosku o dofinansowanie z zakresu dostępności projektu dla osób z niepełnosprawnościami </w:t>
            </w:r>
            <w:r w:rsidR="009237D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 także równości kobiet i mężczyzn.</w:t>
            </w:r>
          </w:p>
          <w:p w14:paraId="095E9A4F" w14:textId="77777777" w:rsidR="005810C6" w:rsidRPr="009E380B" w:rsidRDefault="005810C6" w:rsidP="00CF140F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Wskaźniki wypełnione niezgodnie z Listą wskaźników kluczowych EFS+.</w:t>
            </w:r>
          </w:p>
          <w:p w14:paraId="758240DA" w14:textId="59674ADE" w:rsidR="005810C6" w:rsidRPr="009E380B" w:rsidRDefault="005810C6" w:rsidP="00CF140F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Rozbieżności pomiędzy wskaźnikami we wniosku o płatność a danymi w Formularzu monitorowania.</w:t>
            </w:r>
          </w:p>
          <w:p w14:paraId="6B91F4F1" w14:textId="3621E3DF" w:rsidR="005810C6" w:rsidRPr="009E380B" w:rsidRDefault="005810C6" w:rsidP="00CF140F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 oświadczenia Beneficjenta, że zgodnie z zapisami Umowy o dofinansowanie wydatkowano min.70%</w:t>
            </w:r>
            <w:r w:rsidR="009237D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otrzymanych dotychczas transz dofinansowania (dot. projektów ryczałtowych).</w:t>
            </w:r>
          </w:p>
          <w:p w14:paraId="2FD643F6" w14:textId="77777777" w:rsidR="005810C6" w:rsidRPr="009E380B" w:rsidRDefault="00377817" w:rsidP="0002486C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przypadku opisywania problemów w realizacji projektu brak jest informacji o podjętych lub planowanych działaniach naprawczych.</w:t>
            </w:r>
          </w:p>
          <w:p w14:paraId="6F6A2957" w14:textId="6C7C1E44" w:rsidR="00083A61" w:rsidRDefault="004F4437" w:rsidP="0002486C">
            <w:pPr>
              <w:pStyle w:val="Akapitzlist"/>
              <w:numPr>
                <w:ilvl w:val="0"/>
                <w:numId w:val="45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</w:t>
            </w:r>
            <w:r w:rsidR="009237D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ramach weryfikacji spełnienia obowiązków informacyjno-promocyjnych: 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ieprawidłowa kwota dofinansowania UE na stronach www/</w:t>
            </w:r>
            <w:proofErr w:type="spellStart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social</w:t>
            </w:r>
            <w:proofErr w:type="spellEnd"/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media. Najczęściej jest to wskazanie całej kwoty otrzymanego dofinansowania (UE + BP)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zamiast wskazania tylko wartości dofinansowania UE</w:t>
            </w:r>
            <w:r w:rsidR="00905BEF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3D1839E5" w14:textId="2C6D8D0A" w:rsidR="004F4437" w:rsidRPr="009E380B" w:rsidRDefault="004F4437" w:rsidP="00083A61">
            <w:pPr>
              <w:pStyle w:val="Akapitzlist"/>
              <w:ind w:left="463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BA4C16" w:rsidRPr="009E380B" w14:paraId="1A540D65" w14:textId="77777777" w:rsidTr="009237D1">
        <w:trPr>
          <w:trHeight w:val="818"/>
        </w:trPr>
        <w:tc>
          <w:tcPr>
            <w:tcW w:w="0" w:type="auto"/>
            <w:vMerge/>
          </w:tcPr>
          <w:p w14:paraId="2DF9E30A" w14:textId="77777777" w:rsidR="00BA4C16" w:rsidRPr="009E380B" w:rsidRDefault="00BA4C16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6687CEBF" w14:textId="2886FD06" w:rsidR="00BA4C16" w:rsidRPr="009E380B" w:rsidRDefault="00BA4C16" w:rsidP="00FD160D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Baza personelu</w:t>
            </w:r>
          </w:p>
        </w:tc>
        <w:tc>
          <w:tcPr>
            <w:tcW w:w="0" w:type="auto"/>
          </w:tcPr>
          <w:p w14:paraId="2A35F249" w14:textId="071CF232" w:rsidR="00BA4C16" w:rsidRPr="009E380B" w:rsidRDefault="00BA4C16" w:rsidP="00BA4C16">
            <w:pPr>
              <w:pStyle w:val="Akapitzlist"/>
              <w:numPr>
                <w:ilvl w:val="0"/>
                <w:numId w:val="47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Dane dotyczące angażowania personelu nie są wprowadzane na bieżąco do systemu CST2021.</w:t>
            </w:r>
          </w:p>
          <w:p w14:paraId="742C28DD" w14:textId="77777777" w:rsidR="00BA4C16" w:rsidRDefault="00BA4C16" w:rsidP="00BA4C16">
            <w:pPr>
              <w:pStyle w:val="Akapitzlist"/>
              <w:numPr>
                <w:ilvl w:val="0"/>
                <w:numId w:val="47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Do Bazy personelu wprowadzane są osoby, które nie stanowią personelu projektu zgodnie z Wytycznymi dotyczącymi kwalifikowalności wydatków na lata 2021-2027</w:t>
            </w:r>
            <w:r w:rsidR="00E057C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0313669B" w14:textId="217DDA4B" w:rsidR="00E057CB" w:rsidRPr="009E380B" w:rsidRDefault="00E057CB" w:rsidP="00E057CB">
            <w:pPr>
              <w:pStyle w:val="Akapitzlist"/>
              <w:ind w:left="463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</w:p>
        </w:tc>
      </w:tr>
      <w:tr w:rsidR="005810C6" w:rsidRPr="009E380B" w14:paraId="26586DBB" w14:textId="77777777" w:rsidTr="00D9118E">
        <w:trPr>
          <w:trHeight w:val="1833"/>
        </w:trPr>
        <w:tc>
          <w:tcPr>
            <w:tcW w:w="0" w:type="auto"/>
            <w:vMerge/>
          </w:tcPr>
          <w:p w14:paraId="7B6776B2" w14:textId="77777777" w:rsidR="005810C6" w:rsidRPr="009E380B" w:rsidRDefault="005810C6" w:rsidP="00FD160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4B417895" w14:textId="01DDBDE7" w:rsidR="005810C6" w:rsidRPr="009E380B" w:rsidRDefault="005810C6" w:rsidP="00FD160D">
            <w:pPr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Formularz monitorowania</w:t>
            </w:r>
          </w:p>
        </w:tc>
        <w:tc>
          <w:tcPr>
            <w:tcW w:w="0" w:type="auto"/>
          </w:tcPr>
          <w:p w14:paraId="64D52DEE" w14:textId="5C997865" w:rsidR="005810C6" w:rsidRPr="009E380B" w:rsidRDefault="00BA4C16" w:rsidP="005810C6">
            <w:pPr>
              <w:pStyle w:val="Akapitzlist"/>
              <w:numPr>
                <w:ilvl w:val="0"/>
                <w:numId w:val="46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Błędnie wypełniony Z</w:t>
            </w:r>
            <w:r w:rsidR="005810C6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akres wsparcia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oraz Rodzaj przyznanego wsparcia – wykazywanie więcej niż raz danej formy wsparcia</w:t>
            </w:r>
            <w:r w:rsidR="005810C6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01A2A07F" w14:textId="7970606F" w:rsidR="005810C6" w:rsidRPr="009E380B" w:rsidRDefault="005810C6" w:rsidP="0024567D">
            <w:pPr>
              <w:pStyle w:val="Akapitzlist"/>
              <w:numPr>
                <w:ilvl w:val="0"/>
                <w:numId w:val="46"/>
              </w:numPr>
              <w:ind w:left="465" w:hanging="425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Błędnie wypełniona kolumna</w:t>
            </w:r>
            <w:r w:rsidR="007557D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Sytuacja osoby w momencie zakończenia udziału w projekcie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7557D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- wybór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„Sytuacja w trakcie monitorowania” </w:t>
            </w:r>
            <w:r w:rsidR="00BF24D2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przypadku kiedy minął okres 4 tygodni od zakończenia udziału uczestnika w projekcie.</w:t>
            </w:r>
          </w:p>
          <w:p w14:paraId="4A38A6A5" w14:textId="68BFCB0D" w:rsidR="005810C6" w:rsidRPr="009E380B" w:rsidRDefault="005810C6" w:rsidP="0024567D">
            <w:pPr>
              <w:pStyle w:val="Akapitzlist"/>
              <w:numPr>
                <w:ilvl w:val="0"/>
                <w:numId w:val="46"/>
              </w:numPr>
              <w:ind w:left="465" w:hanging="425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Wykazywanie uczestników w SM EFS niezgodnie z Instru</w:t>
            </w:r>
            <w:r w:rsidR="005751F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k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cją </w:t>
            </w:r>
            <w:r w:rsidR="005751F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użytkow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nika</w:t>
            </w:r>
            <w:r w:rsidR="0052669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</w:t>
            </w:r>
            <w:r w:rsidR="005751F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tj. p</w:t>
            </w:r>
            <w:r w:rsidR="00BB71AA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rzed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rozpoczęciem</w:t>
            </w:r>
            <w:r w:rsidR="005751F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udziału w pierwszej formie wsparcia </w:t>
            </w:r>
            <w:r w:rsidR="0052669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br/>
            </w:r>
            <w:r w:rsidR="005751F4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 projekcie.</w:t>
            </w:r>
          </w:p>
          <w:p w14:paraId="4940DCCF" w14:textId="49A7D6D3" w:rsidR="005751F4" w:rsidRPr="009E380B" w:rsidRDefault="005751F4" w:rsidP="0024567D">
            <w:pPr>
              <w:pStyle w:val="Akapitzlist"/>
              <w:numPr>
                <w:ilvl w:val="0"/>
                <w:numId w:val="46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Rozbieżności pomiędzy Formularzem monitorowania a dokumentami źródłowymi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m.in. w formularzu </w:t>
            </w:r>
            <w:r w:rsidR="0000134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rekrutacyjnym oraz oświadczeniu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wskazano, że uczestnik jest osobą bezrobotną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natomiast w Formularzu monitorowania uczestnik widniej</w:t>
            </w:r>
            <w:r w:rsidR="00001340"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e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jako osoba bierna zawodowo.</w:t>
            </w:r>
          </w:p>
          <w:p w14:paraId="21A07177" w14:textId="46E9494C" w:rsidR="00782C27" w:rsidRPr="009E380B" w:rsidRDefault="00782C27" w:rsidP="005810C6">
            <w:pPr>
              <w:pStyle w:val="Akapitzlist"/>
              <w:numPr>
                <w:ilvl w:val="0"/>
                <w:numId w:val="46"/>
              </w:numPr>
              <w:ind w:left="463" w:hanging="426"/>
              <w:jc w:val="both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Braki w dokumentacji źródłowej</w:t>
            </w:r>
            <w:r w:rsidR="00743420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,</w:t>
            </w: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m.in. brak zaświadczenia z PUP o posiadaniu przez uczestnika statusu osoby bezrobotnej.</w:t>
            </w:r>
          </w:p>
          <w:p w14:paraId="4B1D6BD4" w14:textId="77777777" w:rsidR="0024567D" w:rsidRPr="00526691" w:rsidRDefault="0024567D" w:rsidP="0024567D">
            <w:pPr>
              <w:pStyle w:val="Akapitzlist"/>
              <w:numPr>
                <w:ilvl w:val="0"/>
                <w:numId w:val="46"/>
              </w:numPr>
              <w:ind w:left="465" w:hanging="425"/>
              <w:jc w:val="both"/>
              <w:rPr>
                <w:rFonts w:eastAsia="Times New Roman" w:cstheme="minorHAnsi"/>
                <w:iCs/>
                <w:color w:val="00B050"/>
                <w:sz w:val="18"/>
                <w:szCs w:val="18"/>
                <w:lang w:eastAsia="pl-PL"/>
              </w:rPr>
            </w:pPr>
            <w:r w:rsidRPr="009E380B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Rozbieżności pomiędzy danymi zawartymi w Monitorowaniu uczestników a wartościami wskaźników wykazanymi we wniosku lub z danymi wykazanymi w opisie postępu rzeczowego</w:t>
            </w:r>
            <w:r w:rsidR="00526691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.</w:t>
            </w:r>
          </w:p>
          <w:p w14:paraId="29BBD7F4" w14:textId="15F74BA3" w:rsidR="00526691" w:rsidRPr="009E380B" w:rsidRDefault="00526691" w:rsidP="00526691">
            <w:pPr>
              <w:pStyle w:val="Akapitzlist"/>
              <w:ind w:left="465"/>
              <w:jc w:val="both"/>
              <w:rPr>
                <w:rFonts w:eastAsia="Times New Roman" w:cstheme="minorHAnsi"/>
                <w:iCs/>
                <w:color w:val="00B050"/>
                <w:sz w:val="18"/>
                <w:szCs w:val="18"/>
                <w:lang w:eastAsia="pl-PL"/>
              </w:rPr>
            </w:pPr>
          </w:p>
        </w:tc>
      </w:tr>
    </w:tbl>
    <w:p w14:paraId="0834447D" w14:textId="77777777" w:rsidR="005810C6" w:rsidRPr="00555BCE" w:rsidRDefault="005810C6" w:rsidP="00434C70">
      <w:pPr>
        <w:rPr>
          <w:rFonts w:cstheme="minorHAnsi"/>
          <w:b/>
        </w:rPr>
      </w:pPr>
    </w:p>
    <w:sectPr w:rsidR="005810C6" w:rsidRPr="00555BCE" w:rsidSect="00836F83"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643B" w14:textId="77777777" w:rsidR="003B2065" w:rsidRDefault="003B2065" w:rsidP="00A8224B">
      <w:pPr>
        <w:spacing w:after="0" w:line="240" w:lineRule="auto"/>
      </w:pPr>
      <w:r>
        <w:separator/>
      </w:r>
    </w:p>
  </w:endnote>
  <w:endnote w:type="continuationSeparator" w:id="0">
    <w:p w14:paraId="4892C3BE" w14:textId="77777777" w:rsidR="003B2065" w:rsidRDefault="003B2065" w:rsidP="00A82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F66F" w14:textId="77777777" w:rsidR="003B2065" w:rsidRDefault="003B2065" w:rsidP="00A8224B">
      <w:pPr>
        <w:spacing w:after="0" w:line="240" w:lineRule="auto"/>
      </w:pPr>
      <w:r>
        <w:separator/>
      </w:r>
    </w:p>
  </w:footnote>
  <w:footnote w:type="continuationSeparator" w:id="0">
    <w:p w14:paraId="28A4540C" w14:textId="77777777" w:rsidR="003B2065" w:rsidRDefault="003B2065" w:rsidP="00A82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FD3"/>
    <w:multiLevelType w:val="hybridMultilevel"/>
    <w:tmpl w:val="9A9E350A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E40FF"/>
    <w:multiLevelType w:val="hybridMultilevel"/>
    <w:tmpl w:val="F9B2E5A8"/>
    <w:lvl w:ilvl="0" w:tplc="1C72A9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11C59"/>
    <w:multiLevelType w:val="hybridMultilevel"/>
    <w:tmpl w:val="E93E9D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43E49"/>
    <w:multiLevelType w:val="hybridMultilevel"/>
    <w:tmpl w:val="713689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E0D48"/>
    <w:multiLevelType w:val="hybridMultilevel"/>
    <w:tmpl w:val="15DCEA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60304"/>
    <w:multiLevelType w:val="hybridMultilevel"/>
    <w:tmpl w:val="271491FE"/>
    <w:lvl w:ilvl="0" w:tplc="65AC02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C55CD"/>
    <w:multiLevelType w:val="hybridMultilevel"/>
    <w:tmpl w:val="3990B53A"/>
    <w:lvl w:ilvl="0" w:tplc="E9CA9BAE">
      <w:start w:val="1"/>
      <w:numFmt w:val="decimal"/>
      <w:lvlText w:val="%1)"/>
      <w:lvlJc w:val="left"/>
      <w:pPr>
        <w:ind w:left="118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7" w15:restartNumberingAfterBreak="0">
    <w:nsid w:val="12976FB6"/>
    <w:multiLevelType w:val="hybridMultilevel"/>
    <w:tmpl w:val="74DEFCA4"/>
    <w:lvl w:ilvl="0" w:tplc="D048D0E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C6366"/>
    <w:multiLevelType w:val="hybridMultilevel"/>
    <w:tmpl w:val="9376BC90"/>
    <w:lvl w:ilvl="0" w:tplc="2214A11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40FBB"/>
    <w:multiLevelType w:val="hybridMultilevel"/>
    <w:tmpl w:val="713689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07F1F"/>
    <w:multiLevelType w:val="hybridMultilevel"/>
    <w:tmpl w:val="224E83BA"/>
    <w:lvl w:ilvl="0" w:tplc="60D892B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4D8A"/>
    <w:multiLevelType w:val="hybridMultilevel"/>
    <w:tmpl w:val="9DFC6B34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E2056"/>
    <w:multiLevelType w:val="hybridMultilevel"/>
    <w:tmpl w:val="76785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27A32"/>
    <w:multiLevelType w:val="hybridMultilevel"/>
    <w:tmpl w:val="48DA2762"/>
    <w:lvl w:ilvl="0" w:tplc="5AF28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64D37"/>
    <w:multiLevelType w:val="hybridMultilevel"/>
    <w:tmpl w:val="DA905A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536494"/>
    <w:multiLevelType w:val="hybridMultilevel"/>
    <w:tmpl w:val="3F5C29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E253E"/>
    <w:multiLevelType w:val="hybridMultilevel"/>
    <w:tmpl w:val="C9B22D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06AF3"/>
    <w:multiLevelType w:val="hybridMultilevel"/>
    <w:tmpl w:val="923C71FC"/>
    <w:lvl w:ilvl="0" w:tplc="F2D459E6">
      <w:start w:val="1"/>
      <w:numFmt w:val="decimal"/>
      <w:pStyle w:val="Podrozdzia61"/>
      <w:lvlText w:val="6.%1"/>
      <w:lvlJc w:val="left"/>
      <w:pPr>
        <w:ind w:left="17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8" w15:restartNumberingAfterBreak="0">
    <w:nsid w:val="3517643B"/>
    <w:multiLevelType w:val="hybridMultilevel"/>
    <w:tmpl w:val="92DECBBA"/>
    <w:lvl w:ilvl="0" w:tplc="5E241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B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031598"/>
    <w:multiLevelType w:val="hybridMultilevel"/>
    <w:tmpl w:val="4D8EC356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61C51"/>
    <w:multiLevelType w:val="hybridMultilevel"/>
    <w:tmpl w:val="88B61F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104F2"/>
    <w:multiLevelType w:val="multilevel"/>
    <w:tmpl w:val="0C0EF6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5D4B04"/>
    <w:multiLevelType w:val="hybridMultilevel"/>
    <w:tmpl w:val="69845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77621E"/>
    <w:multiLevelType w:val="hybridMultilevel"/>
    <w:tmpl w:val="FBFE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A4863"/>
    <w:multiLevelType w:val="hybridMultilevel"/>
    <w:tmpl w:val="2578F2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A0581B"/>
    <w:multiLevelType w:val="hybridMultilevel"/>
    <w:tmpl w:val="AA0C2C5A"/>
    <w:lvl w:ilvl="0" w:tplc="FB8607C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EB7DF6"/>
    <w:multiLevelType w:val="multilevel"/>
    <w:tmpl w:val="4D1CB4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A2819B5"/>
    <w:multiLevelType w:val="hybridMultilevel"/>
    <w:tmpl w:val="EF96D986"/>
    <w:lvl w:ilvl="0" w:tplc="5E241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6768E8"/>
    <w:multiLevelType w:val="hybridMultilevel"/>
    <w:tmpl w:val="6F2A2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6946F5"/>
    <w:multiLevelType w:val="hybridMultilevel"/>
    <w:tmpl w:val="18E8CC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1219DE"/>
    <w:multiLevelType w:val="hybridMultilevel"/>
    <w:tmpl w:val="43A23294"/>
    <w:lvl w:ilvl="0" w:tplc="04150011">
      <w:start w:val="1"/>
      <w:numFmt w:val="decimal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2" w15:restartNumberingAfterBreak="0">
    <w:nsid w:val="554342F6"/>
    <w:multiLevelType w:val="hybridMultilevel"/>
    <w:tmpl w:val="370C3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D4326D"/>
    <w:multiLevelType w:val="hybridMultilevel"/>
    <w:tmpl w:val="15DCEA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C472B"/>
    <w:multiLevelType w:val="hybridMultilevel"/>
    <w:tmpl w:val="43A23294"/>
    <w:lvl w:ilvl="0" w:tplc="04150011">
      <w:start w:val="1"/>
      <w:numFmt w:val="decimal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5" w15:restartNumberingAfterBreak="0">
    <w:nsid w:val="60236853"/>
    <w:multiLevelType w:val="hybridMultilevel"/>
    <w:tmpl w:val="E7BA60F6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BE2051"/>
    <w:multiLevelType w:val="hybridMultilevel"/>
    <w:tmpl w:val="71F66EE6"/>
    <w:lvl w:ilvl="0" w:tplc="C5EA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44274"/>
    <w:multiLevelType w:val="hybridMultilevel"/>
    <w:tmpl w:val="4FAE59A8"/>
    <w:lvl w:ilvl="0" w:tplc="5E2415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473A8"/>
    <w:multiLevelType w:val="hybridMultilevel"/>
    <w:tmpl w:val="AA60AE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15CC5"/>
    <w:multiLevelType w:val="hybridMultilevel"/>
    <w:tmpl w:val="16A06886"/>
    <w:lvl w:ilvl="0" w:tplc="3608329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9D5F9A"/>
    <w:multiLevelType w:val="hybridMultilevel"/>
    <w:tmpl w:val="058890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902723"/>
    <w:multiLevelType w:val="hybridMultilevel"/>
    <w:tmpl w:val="B7E66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106955"/>
    <w:multiLevelType w:val="hybridMultilevel"/>
    <w:tmpl w:val="F5F8C6A6"/>
    <w:lvl w:ilvl="0" w:tplc="6CB4A46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0E0055"/>
    <w:multiLevelType w:val="hybridMultilevel"/>
    <w:tmpl w:val="CA3288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14981"/>
    <w:multiLevelType w:val="hybridMultilevel"/>
    <w:tmpl w:val="56DA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264E7"/>
    <w:multiLevelType w:val="hybridMultilevel"/>
    <w:tmpl w:val="5DCE4566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667649"/>
    <w:multiLevelType w:val="hybridMultilevel"/>
    <w:tmpl w:val="736433AC"/>
    <w:lvl w:ilvl="0" w:tplc="A7527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7063CB"/>
    <w:multiLevelType w:val="hybridMultilevel"/>
    <w:tmpl w:val="F022F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8"/>
  </w:num>
  <w:num w:numId="3">
    <w:abstractNumId w:val="32"/>
  </w:num>
  <w:num w:numId="4">
    <w:abstractNumId w:val="13"/>
  </w:num>
  <w:num w:numId="5">
    <w:abstractNumId w:val="23"/>
  </w:num>
  <w:num w:numId="6">
    <w:abstractNumId w:val="8"/>
  </w:num>
  <w:num w:numId="7">
    <w:abstractNumId w:val="35"/>
  </w:num>
  <w:num w:numId="8">
    <w:abstractNumId w:val="25"/>
  </w:num>
  <w:num w:numId="9">
    <w:abstractNumId w:val="47"/>
  </w:num>
  <w:num w:numId="10">
    <w:abstractNumId w:val="40"/>
  </w:num>
  <w:num w:numId="11">
    <w:abstractNumId w:val="41"/>
  </w:num>
  <w:num w:numId="12">
    <w:abstractNumId w:val="5"/>
  </w:num>
  <w:num w:numId="13">
    <w:abstractNumId w:val="20"/>
  </w:num>
  <w:num w:numId="14">
    <w:abstractNumId w:val="0"/>
  </w:num>
  <w:num w:numId="15">
    <w:abstractNumId w:val="38"/>
  </w:num>
  <w:num w:numId="16">
    <w:abstractNumId w:val="4"/>
  </w:num>
  <w:num w:numId="17">
    <w:abstractNumId w:val="29"/>
  </w:num>
  <w:num w:numId="18">
    <w:abstractNumId w:val="21"/>
  </w:num>
  <w:num w:numId="19">
    <w:abstractNumId w:val="36"/>
  </w:num>
  <w:num w:numId="20">
    <w:abstractNumId w:val="45"/>
  </w:num>
  <w:num w:numId="21">
    <w:abstractNumId w:val="2"/>
  </w:num>
  <w:num w:numId="22">
    <w:abstractNumId w:val="46"/>
  </w:num>
  <w:num w:numId="23">
    <w:abstractNumId w:val="16"/>
  </w:num>
  <w:num w:numId="24">
    <w:abstractNumId w:val="11"/>
  </w:num>
  <w:num w:numId="25">
    <w:abstractNumId w:val="33"/>
  </w:num>
  <w:num w:numId="26">
    <w:abstractNumId w:val="14"/>
  </w:num>
  <w:num w:numId="27">
    <w:abstractNumId w:val="24"/>
  </w:num>
  <w:num w:numId="28">
    <w:abstractNumId w:val="12"/>
  </w:num>
  <w:num w:numId="29">
    <w:abstractNumId w:val="37"/>
  </w:num>
  <w:num w:numId="30">
    <w:abstractNumId w:val="17"/>
  </w:num>
  <w:num w:numId="31">
    <w:abstractNumId w:val="10"/>
  </w:num>
  <w:num w:numId="32">
    <w:abstractNumId w:val="44"/>
  </w:num>
  <w:num w:numId="33">
    <w:abstractNumId w:val="30"/>
  </w:num>
  <w:num w:numId="34">
    <w:abstractNumId w:val="15"/>
  </w:num>
  <w:num w:numId="35">
    <w:abstractNumId w:val="26"/>
  </w:num>
  <w:num w:numId="36">
    <w:abstractNumId w:val="7"/>
  </w:num>
  <w:num w:numId="37">
    <w:abstractNumId w:val="42"/>
  </w:num>
  <w:num w:numId="38">
    <w:abstractNumId w:val="39"/>
  </w:num>
  <w:num w:numId="39">
    <w:abstractNumId w:val="9"/>
  </w:num>
  <w:num w:numId="40">
    <w:abstractNumId w:val="1"/>
  </w:num>
  <w:num w:numId="41">
    <w:abstractNumId w:val="3"/>
  </w:num>
  <w:num w:numId="42">
    <w:abstractNumId w:val="43"/>
  </w:num>
  <w:num w:numId="43">
    <w:abstractNumId w:val="19"/>
  </w:num>
  <w:num w:numId="44">
    <w:abstractNumId w:val="27"/>
  </w:num>
  <w:num w:numId="45">
    <w:abstractNumId w:val="34"/>
  </w:num>
  <w:num w:numId="46">
    <w:abstractNumId w:val="6"/>
  </w:num>
  <w:num w:numId="47">
    <w:abstractNumId w:val="31"/>
  </w:num>
  <w:num w:numId="4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FD6"/>
    <w:rsid w:val="00001340"/>
    <w:rsid w:val="00011E17"/>
    <w:rsid w:val="0002486C"/>
    <w:rsid w:val="00024D6B"/>
    <w:rsid w:val="000279F8"/>
    <w:rsid w:val="00030247"/>
    <w:rsid w:val="00033D9C"/>
    <w:rsid w:val="00044E15"/>
    <w:rsid w:val="00051C2F"/>
    <w:rsid w:val="0005352A"/>
    <w:rsid w:val="00055E1E"/>
    <w:rsid w:val="000561E2"/>
    <w:rsid w:val="00060641"/>
    <w:rsid w:val="000660C9"/>
    <w:rsid w:val="00067657"/>
    <w:rsid w:val="00067E4C"/>
    <w:rsid w:val="00072CB3"/>
    <w:rsid w:val="00083A61"/>
    <w:rsid w:val="00083BC3"/>
    <w:rsid w:val="000866C5"/>
    <w:rsid w:val="00086792"/>
    <w:rsid w:val="00091582"/>
    <w:rsid w:val="00092226"/>
    <w:rsid w:val="00093DE7"/>
    <w:rsid w:val="00093F39"/>
    <w:rsid w:val="000A0836"/>
    <w:rsid w:val="000A1CB5"/>
    <w:rsid w:val="000A273B"/>
    <w:rsid w:val="000A75EC"/>
    <w:rsid w:val="000B31D7"/>
    <w:rsid w:val="000B4894"/>
    <w:rsid w:val="000D4B3B"/>
    <w:rsid w:val="000D750D"/>
    <w:rsid w:val="000D7D1E"/>
    <w:rsid w:val="000E236C"/>
    <w:rsid w:val="0010018A"/>
    <w:rsid w:val="00101E03"/>
    <w:rsid w:val="00103495"/>
    <w:rsid w:val="001051D2"/>
    <w:rsid w:val="00112555"/>
    <w:rsid w:val="00113311"/>
    <w:rsid w:val="00120396"/>
    <w:rsid w:val="0012089A"/>
    <w:rsid w:val="00125364"/>
    <w:rsid w:val="00127B39"/>
    <w:rsid w:val="00133D4C"/>
    <w:rsid w:val="00137EA2"/>
    <w:rsid w:val="001412C8"/>
    <w:rsid w:val="0014573A"/>
    <w:rsid w:val="00147B73"/>
    <w:rsid w:val="001509FE"/>
    <w:rsid w:val="00152971"/>
    <w:rsid w:val="00154B1B"/>
    <w:rsid w:val="0015571C"/>
    <w:rsid w:val="001628CE"/>
    <w:rsid w:val="00177158"/>
    <w:rsid w:val="001A3422"/>
    <w:rsid w:val="001A6981"/>
    <w:rsid w:val="001B2F5F"/>
    <w:rsid w:val="001C1C67"/>
    <w:rsid w:val="001C3DFF"/>
    <w:rsid w:val="001C575B"/>
    <w:rsid w:val="001D05C2"/>
    <w:rsid w:val="001D6C4C"/>
    <w:rsid w:val="001E24DE"/>
    <w:rsid w:val="001E6599"/>
    <w:rsid w:val="001F0E8F"/>
    <w:rsid w:val="002021C8"/>
    <w:rsid w:val="002042C2"/>
    <w:rsid w:val="00215CA4"/>
    <w:rsid w:val="00234EB7"/>
    <w:rsid w:val="00235BCF"/>
    <w:rsid w:val="0023712A"/>
    <w:rsid w:val="00241523"/>
    <w:rsid w:val="00241CB6"/>
    <w:rsid w:val="0024567D"/>
    <w:rsid w:val="002473D6"/>
    <w:rsid w:val="0024771A"/>
    <w:rsid w:val="00252682"/>
    <w:rsid w:val="00266E42"/>
    <w:rsid w:val="002703AC"/>
    <w:rsid w:val="00270C2A"/>
    <w:rsid w:val="00272E64"/>
    <w:rsid w:val="00274EF6"/>
    <w:rsid w:val="00282745"/>
    <w:rsid w:val="00283102"/>
    <w:rsid w:val="00291590"/>
    <w:rsid w:val="00294887"/>
    <w:rsid w:val="00296954"/>
    <w:rsid w:val="00297747"/>
    <w:rsid w:val="002A2FCE"/>
    <w:rsid w:val="002A6502"/>
    <w:rsid w:val="002A7ED2"/>
    <w:rsid w:val="002B3830"/>
    <w:rsid w:val="002B40FB"/>
    <w:rsid w:val="002B6EBB"/>
    <w:rsid w:val="002C0B89"/>
    <w:rsid w:val="002C7A64"/>
    <w:rsid w:val="002D04AA"/>
    <w:rsid w:val="002E138B"/>
    <w:rsid w:val="002F1820"/>
    <w:rsid w:val="00302512"/>
    <w:rsid w:val="00302FD6"/>
    <w:rsid w:val="00307403"/>
    <w:rsid w:val="00314151"/>
    <w:rsid w:val="003167F6"/>
    <w:rsid w:val="003333F9"/>
    <w:rsid w:val="003339CB"/>
    <w:rsid w:val="00334676"/>
    <w:rsid w:val="00334B66"/>
    <w:rsid w:val="0034261F"/>
    <w:rsid w:val="0034408D"/>
    <w:rsid w:val="00347A7C"/>
    <w:rsid w:val="0035209B"/>
    <w:rsid w:val="00352D98"/>
    <w:rsid w:val="00361C62"/>
    <w:rsid w:val="00372A4C"/>
    <w:rsid w:val="00374252"/>
    <w:rsid w:val="00377817"/>
    <w:rsid w:val="00381A46"/>
    <w:rsid w:val="00385205"/>
    <w:rsid w:val="0039017C"/>
    <w:rsid w:val="0039439A"/>
    <w:rsid w:val="003A4474"/>
    <w:rsid w:val="003B12FF"/>
    <w:rsid w:val="003B2065"/>
    <w:rsid w:val="003B470D"/>
    <w:rsid w:val="003B5B99"/>
    <w:rsid w:val="003C4495"/>
    <w:rsid w:val="003D1311"/>
    <w:rsid w:val="003D1AA0"/>
    <w:rsid w:val="003D7792"/>
    <w:rsid w:val="003E5310"/>
    <w:rsid w:val="003E67A9"/>
    <w:rsid w:val="003E6DFC"/>
    <w:rsid w:val="003F0587"/>
    <w:rsid w:val="003F30B4"/>
    <w:rsid w:val="00406E57"/>
    <w:rsid w:val="00407FD5"/>
    <w:rsid w:val="00412709"/>
    <w:rsid w:val="00412B51"/>
    <w:rsid w:val="00413D36"/>
    <w:rsid w:val="0042166E"/>
    <w:rsid w:val="00434C70"/>
    <w:rsid w:val="0043527C"/>
    <w:rsid w:val="00437A1F"/>
    <w:rsid w:val="0044584E"/>
    <w:rsid w:val="00447131"/>
    <w:rsid w:val="00455B33"/>
    <w:rsid w:val="004601E9"/>
    <w:rsid w:val="00463ED9"/>
    <w:rsid w:val="00470D18"/>
    <w:rsid w:val="004746AB"/>
    <w:rsid w:val="00475AFD"/>
    <w:rsid w:val="00477959"/>
    <w:rsid w:val="0048326C"/>
    <w:rsid w:val="0048557C"/>
    <w:rsid w:val="00494F00"/>
    <w:rsid w:val="00496760"/>
    <w:rsid w:val="004971FA"/>
    <w:rsid w:val="004A5F26"/>
    <w:rsid w:val="004A73D8"/>
    <w:rsid w:val="004C1052"/>
    <w:rsid w:val="004C383D"/>
    <w:rsid w:val="004C517E"/>
    <w:rsid w:val="004D275A"/>
    <w:rsid w:val="004E37C0"/>
    <w:rsid w:val="004E3927"/>
    <w:rsid w:val="004F022F"/>
    <w:rsid w:val="004F1F96"/>
    <w:rsid w:val="004F2820"/>
    <w:rsid w:val="004F4437"/>
    <w:rsid w:val="004F522A"/>
    <w:rsid w:val="004F7A5F"/>
    <w:rsid w:val="005020CE"/>
    <w:rsid w:val="005040C1"/>
    <w:rsid w:val="00514340"/>
    <w:rsid w:val="00515AB6"/>
    <w:rsid w:val="00521AF1"/>
    <w:rsid w:val="00522751"/>
    <w:rsid w:val="00526691"/>
    <w:rsid w:val="0053687A"/>
    <w:rsid w:val="0054226E"/>
    <w:rsid w:val="0054325C"/>
    <w:rsid w:val="00544DC9"/>
    <w:rsid w:val="00545CF4"/>
    <w:rsid w:val="00550A0B"/>
    <w:rsid w:val="00555BCE"/>
    <w:rsid w:val="00557D58"/>
    <w:rsid w:val="00562EA3"/>
    <w:rsid w:val="00563EFB"/>
    <w:rsid w:val="00571272"/>
    <w:rsid w:val="00573859"/>
    <w:rsid w:val="0057514F"/>
    <w:rsid w:val="005751F4"/>
    <w:rsid w:val="005756EB"/>
    <w:rsid w:val="005810C6"/>
    <w:rsid w:val="005956FE"/>
    <w:rsid w:val="00597B66"/>
    <w:rsid w:val="005A1962"/>
    <w:rsid w:val="005A4BF4"/>
    <w:rsid w:val="005A6634"/>
    <w:rsid w:val="005C1FC4"/>
    <w:rsid w:val="005C3A06"/>
    <w:rsid w:val="005C3BED"/>
    <w:rsid w:val="005C7E30"/>
    <w:rsid w:val="005D1506"/>
    <w:rsid w:val="005D2E0B"/>
    <w:rsid w:val="005D4CC3"/>
    <w:rsid w:val="005E0694"/>
    <w:rsid w:val="005E0707"/>
    <w:rsid w:val="005E1BA0"/>
    <w:rsid w:val="005E44E1"/>
    <w:rsid w:val="00611643"/>
    <w:rsid w:val="00631B3F"/>
    <w:rsid w:val="00633269"/>
    <w:rsid w:val="006354D7"/>
    <w:rsid w:val="00641E69"/>
    <w:rsid w:val="00642EC4"/>
    <w:rsid w:val="00645D2A"/>
    <w:rsid w:val="00657BE0"/>
    <w:rsid w:val="00660036"/>
    <w:rsid w:val="00660F6D"/>
    <w:rsid w:val="00667AE8"/>
    <w:rsid w:val="00670F28"/>
    <w:rsid w:val="006873AD"/>
    <w:rsid w:val="00687E9E"/>
    <w:rsid w:val="00690BCC"/>
    <w:rsid w:val="00695C82"/>
    <w:rsid w:val="006974C7"/>
    <w:rsid w:val="006A70B8"/>
    <w:rsid w:val="006B0796"/>
    <w:rsid w:val="006B139A"/>
    <w:rsid w:val="006B6E5A"/>
    <w:rsid w:val="006B7616"/>
    <w:rsid w:val="006C081C"/>
    <w:rsid w:val="006D0DB4"/>
    <w:rsid w:val="006D19D7"/>
    <w:rsid w:val="006E1665"/>
    <w:rsid w:val="006E3A4C"/>
    <w:rsid w:val="006E3B3D"/>
    <w:rsid w:val="006E3E5D"/>
    <w:rsid w:val="006E7AFF"/>
    <w:rsid w:val="00702D62"/>
    <w:rsid w:val="007117F1"/>
    <w:rsid w:val="00714F1B"/>
    <w:rsid w:val="0071583A"/>
    <w:rsid w:val="0072686F"/>
    <w:rsid w:val="007314E1"/>
    <w:rsid w:val="00732CBD"/>
    <w:rsid w:val="007333E5"/>
    <w:rsid w:val="00735E43"/>
    <w:rsid w:val="00743420"/>
    <w:rsid w:val="00743F06"/>
    <w:rsid w:val="007507E6"/>
    <w:rsid w:val="00753E35"/>
    <w:rsid w:val="007545CF"/>
    <w:rsid w:val="007557DA"/>
    <w:rsid w:val="00760288"/>
    <w:rsid w:val="007644B0"/>
    <w:rsid w:val="00782C27"/>
    <w:rsid w:val="00784D78"/>
    <w:rsid w:val="00797B5F"/>
    <w:rsid w:val="007A2482"/>
    <w:rsid w:val="007A7ED8"/>
    <w:rsid w:val="007B4600"/>
    <w:rsid w:val="007C0CCE"/>
    <w:rsid w:val="007C43AC"/>
    <w:rsid w:val="007C5F84"/>
    <w:rsid w:val="007E4EB8"/>
    <w:rsid w:val="007F090F"/>
    <w:rsid w:val="007F0A46"/>
    <w:rsid w:val="007F303F"/>
    <w:rsid w:val="00805B9B"/>
    <w:rsid w:val="00815D11"/>
    <w:rsid w:val="0082677F"/>
    <w:rsid w:val="008357F2"/>
    <w:rsid w:val="00836F83"/>
    <w:rsid w:val="008378EE"/>
    <w:rsid w:val="00843E9D"/>
    <w:rsid w:val="00847EDA"/>
    <w:rsid w:val="008673BD"/>
    <w:rsid w:val="00870C4E"/>
    <w:rsid w:val="00874879"/>
    <w:rsid w:val="00877F93"/>
    <w:rsid w:val="00880EEF"/>
    <w:rsid w:val="00885919"/>
    <w:rsid w:val="008933C5"/>
    <w:rsid w:val="00894692"/>
    <w:rsid w:val="00895628"/>
    <w:rsid w:val="008A4278"/>
    <w:rsid w:val="008B41A0"/>
    <w:rsid w:val="008B68A0"/>
    <w:rsid w:val="008C2DBA"/>
    <w:rsid w:val="008C5DDC"/>
    <w:rsid w:val="008D5B87"/>
    <w:rsid w:val="008E38F8"/>
    <w:rsid w:val="008E4312"/>
    <w:rsid w:val="008F26C0"/>
    <w:rsid w:val="00902A50"/>
    <w:rsid w:val="00904E4E"/>
    <w:rsid w:val="00905BEF"/>
    <w:rsid w:val="00906C42"/>
    <w:rsid w:val="00907941"/>
    <w:rsid w:val="00911940"/>
    <w:rsid w:val="00911F09"/>
    <w:rsid w:val="00916095"/>
    <w:rsid w:val="0091796E"/>
    <w:rsid w:val="00917C33"/>
    <w:rsid w:val="009237D1"/>
    <w:rsid w:val="00923981"/>
    <w:rsid w:val="00924510"/>
    <w:rsid w:val="00940F8A"/>
    <w:rsid w:val="00947D5F"/>
    <w:rsid w:val="00947FBC"/>
    <w:rsid w:val="00966D5A"/>
    <w:rsid w:val="00967F6C"/>
    <w:rsid w:val="00976BDA"/>
    <w:rsid w:val="00977BA9"/>
    <w:rsid w:val="00977E7C"/>
    <w:rsid w:val="00980F6F"/>
    <w:rsid w:val="009861F5"/>
    <w:rsid w:val="009869C0"/>
    <w:rsid w:val="009B69FD"/>
    <w:rsid w:val="009C165B"/>
    <w:rsid w:val="009C5D13"/>
    <w:rsid w:val="009D2E0E"/>
    <w:rsid w:val="009E380B"/>
    <w:rsid w:val="009F2F3F"/>
    <w:rsid w:val="009F52E1"/>
    <w:rsid w:val="009F59DE"/>
    <w:rsid w:val="009F791F"/>
    <w:rsid w:val="00A020E1"/>
    <w:rsid w:val="00A03AE1"/>
    <w:rsid w:val="00A103FD"/>
    <w:rsid w:val="00A1356B"/>
    <w:rsid w:val="00A230BB"/>
    <w:rsid w:val="00A32710"/>
    <w:rsid w:val="00A32D23"/>
    <w:rsid w:val="00A46F08"/>
    <w:rsid w:val="00A54544"/>
    <w:rsid w:val="00A57DF1"/>
    <w:rsid w:val="00A733BE"/>
    <w:rsid w:val="00A759F7"/>
    <w:rsid w:val="00A8224B"/>
    <w:rsid w:val="00A94FB0"/>
    <w:rsid w:val="00AD7E6D"/>
    <w:rsid w:val="00AE58C4"/>
    <w:rsid w:val="00AE5C57"/>
    <w:rsid w:val="00AF4B90"/>
    <w:rsid w:val="00B125D0"/>
    <w:rsid w:val="00B14E6E"/>
    <w:rsid w:val="00B21C5A"/>
    <w:rsid w:val="00B27D63"/>
    <w:rsid w:val="00B31B39"/>
    <w:rsid w:val="00B34929"/>
    <w:rsid w:val="00B464CA"/>
    <w:rsid w:val="00B5479A"/>
    <w:rsid w:val="00B57C0B"/>
    <w:rsid w:val="00B57CB6"/>
    <w:rsid w:val="00B60F0B"/>
    <w:rsid w:val="00B61A49"/>
    <w:rsid w:val="00B663EF"/>
    <w:rsid w:val="00B75232"/>
    <w:rsid w:val="00B81B19"/>
    <w:rsid w:val="00B854A9"/>
    <w:rsid w:val="00B86849"/>
    <w:rsid w:val="00B910DB"/>
    <w:rsid w:val="00BA1CBF"/>
    <w:rsid w:val="00BA4C16"/>
    <w:rsid w:val="00BA68AC"/>
    <w:rsid w:val="00BA7948"/>
    <w:rsid w:val="00BA7BA8"/>
    <w:rsid w:val="00BB1E8B"/>
    <w:rsid w:val="00BB71AA"/>
    <w:rsid w:val="00BB7427"/>
    <w:rsid w:val="00BC12EA"/>
    <w:rsid w:val="00BC168B"/>
    <w:rsid w:val="00BC4B80"/>
    <w:rsid w:val="00BD0AC7"/>
    <w:rsid w:val="00BD2F22"/>
    <w:rsid w:val="00BE3563"/>
    <w:rsid w:val="00BE4404"/>
    <w:rsid w:val="00BE5A83"/>
    <w:rsid w:val="00BE6947"/>
    <w:rsid w:val="00BF24D2"/>
    <w:rsid w:val="00C01812"/>
    <w:rsid w:val="00C02A63"/>
    <w:rsid w:val="00C06059"/>
    <w:rsid w:val="00C11610"/>
    <w:rsid w:val="00C12FA0"/>
    <w:rsid w:val="00C23FA8"/>
    <w:rsid w:val="00C30695"/>
    <w:rsid w:val="00C343BF"/>
    <w:rsid w:val="00C35336"/>
    <w:rsid w:val="00C45D2B"/>
    <w:rsid w:val="00C4716C"/>
    <w:rsid w:val="00C54279"/>
    <w:rsid w:val="00C607C6"/>
    <w:rsid w:val="00C612D4"/>
    <w:rsid w:val="00C613AB"/>
    <w:rsid w:val="00C720AF"/>
    <w:rsid w:val="00C7544F"/>
    <w:rsid w:val="00C77A00"/>
    <w:rsid w:val="00C82639"/>
    <w:rsid w:val="00C87F49"/>
    <w:rsid w:val="00CA1795"/>
    <w:rsid w:val="00CC0891"/>
    <w:rsid w:val="00CC700E"/>
    <w:rsid w:val="00CD056F"/>
    <w:rsid w:val="00CD0F69"/>
    <w:rsid w:val="00CD4001"/>
    <w:rsid w:val="00CD79C1"/>
    <w:rsid w:val="00CE786E"/>
    <w:rsid w:val="00CF140F"/>
    <w:rsid w:val="00D036D1"/>
    <w:rsid w:val="00D0719E"/>
    <w:rsid w:val="00D1195C"/>
    <w:rsid w:val="00D11E7E"/>
    <w:rsid w:val="00D130E6"/>
    <w:rsid w:val="00D17119"/>
    <w:rsid w:val="00D21895"/>
    <w:rsid w:val="00D31835"/>
    <w:rsid w:val="00D33FDB"/>
    <w:rsid w:val="00D44F3A"/>
    <w:rsid w:val="00D45328"/>
    <w:rsid w:val="00D477A7"/>
    <w:rsid w:val="00D47C19"/>
    <w:rsid w:val="00D52699"/>
    <w:rsid w:val="00D52A87"/>
    <w:rsid w:val="00D60F25"/>
    <w:rsid w:val="00D65770"/>
    <w:rsid w:val="00D65D14"/>
    <w:rsid w:val="00D66266"/>
    <w:rsid w:val="00D67677"/>
    <w:rsid w:val="00D67942"/>
    <w:rsid w:val="00D776DE"/>
    <w:rsid w:val="00D9118E"/>
    <w:rsid w:val="00D94116"/>
    <w:rsid w:val="00DA028A"/>
    <w:rsid w:val="00DA1F77"/>
    <w:rsid w:val="00DA2951"/>
    <w:rsid w:val="00DA2AE5"/>
    <w:rsid w:val="00DB1DD3"/>
    <w:rsid w:val="00DB3B1E"/>
    <w:rsid w:val="00DB531B"/>
    <w:rsid w:val="00DB6F38"/>
    <w:rsid w:val="00DC423F"/>
    <w:rsid w:val="00DD0289"/>
    <w:rsid w:val="00DD040C"/>
    <w:rsid w:val="00DD7031"/>
    <w:rsid w:val="00DE4A4B"/>
    <w:rsid w:val="00DF0EF2"/>
    <w:rsid w:val="00E013FA"/>
    <w:rsid w:val="00E0177D"/>
    <w:rsid w:val="00E057CB"/>
    <w:rsid w:val="00E0724E"/>
    <w:rsid w:val="00E11D81"/>
    <w:rsid w:val="00E15076"/>
    <w:rsid w:val="00E15767"/>
    <w:rsid w:val="00E15CBF"/>
    <w:rsid w:val="00E204C4"/>
    <w:rsid w:val="00E21D2D"/>
    <w:rsid w:val="00E36EF1"/>
    <w:rsid w:val="00E404A1"/>
    <w:rsid w:val="00E41DAE"/>
    <w:rsid w:val="00E429CF"/>
    <w:rsid w:val="00E53453"/>
    <w:rsid w:val="00E56D86"/>
    <w:rsid w:val="00E60304"/>
    <w:rsid w:val="00E737D7"/>
    <w:rsid w:val="00E83EFB"/>
    <w:rsid w:val="00E93AB4"/>
    <w:rsid w:val="00E96277"/>
    <w:rsid w:val="00EA00F1"/>
    <w:rsid w:val="00EB284C"/>
    <w:rsid w:val="00EB3084"/>
    <w:rsid w:val="00ED49B9"/>
    <w:rsid w:val="00EE2C37"/>
    <w:rsid w:val="00EE4DD0"/>
    <w:rsid w:val="00EF5EA7"/>
    <w:rsid w:val="00F014CC"/>
    <w:rsid w:val="00F033C3"/>
    <w:rsid w:val="00F11755"/>
    <w:rsid w:val="00F25070"/>
    <w:rsid w:val="00F447BA"/>
    <w:rsid w:val="00F456FA"/>
    <w:rsid w:val="00F56B7E"/>
    <w:rsid w:val="00F630D0"/>
    <w:rsid w:val="00F70D65"/>
    <w:rsid w:val="00F81606"/>
    <w:rsid w:val="00F81820"/>
    <w:rsid w:val="00F857EE"/>
    <w:rsid w:val="00F917F1"/>
    <w:rsid w:val="00F96DA9"/>
    <w:rsid w:val="00FA2EF3"/>
    <w:rsid w:val="00FB13FB"/>
    <w:rsid w:val="00FB4C41"/>
    <w:rsid w:val="00FB7C2C"/>
    <w:rsid w:val="00FD13F7"/>
    <w:rsid w:val="00FD160D"/>
    <w:rsid w:val="00FD45A1"/>
    <w:rsid w:val="00FD6A05"/>
    <w:rsid w:val="00FD72C0"/>
    <w:rsid w:val="00FE3753"/>
    <w:rsid w:val="00FE7E9B"/>
    <w:rsid w:val="00FF21F6"/>
    <w:rsid w:val="00FF3517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F4BB"/>
  <w15:docId w15:val="{0912581D-A026-4EF7-BCCF-D33D949E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DB4"/>
  </w:style>
  <w:style w:type="paragraph" w:styleId="Nagwek2">
    <w:name w:val="heading 2"/>
    <w:aliases w:val="Outline2,HAA-Section,Sub Heading,ignorer2,Nadpis_2,adpis 2"/>
    <w:basedOn w:val="Normalny"/>
    <w:next w:val="Normalny"/>
    <w:link w:val="Nagwek2Znak"/>
    <w:uiPriority w:val="99"/>
    <w:qFormat/>
    <w:rsid w:val="002C0B89"/>
    <w:pPr>
      <w:keepNext/>
      <w:keepLines/>
      <w:spacing w:before="200" w:line="240" w:lineRule="auto"/>
      <w:jc w:val="both"/>
      <w:outlineLvl w:val="1"/>
    </w:pPr>
    <w:rPr>
      <w:rFonts w:ascii="Calibri" w:eastAsia="Times New Roman" w:hAnsi="Calibri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2E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24B"/>
  </w:style>
  <w:style w:type="paragraph" w:styleId="Stopka">
    <w:name w:val="footer"/>
    <w:basedOn w:val="Normalny"/>
    <w:link w:val="StopkaZnak"/>
    <w:uiPriority w:val="99"/>
    <w:unhideWhenUsed/>
    <w:rsid w:val="00A82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24B"/>
  </w:style>
  <w:style w:type="character" w:styleId="Odwoaniedokomentarza">
    <w:name w:val="annotation reference"/>
    <w:basedOn w:val="Domylnaczcionkaakapitu"/>
    <w:uiPriority w:val="99"/>
    <w:semiHidden/>
    <w:unhideWhenUsed/>
    <w:rsid w:val="00067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6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65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956FE"/>
  </w:style>
  <w:style w:type="paragraph" w:customStyle="1" w:styleId="Default">
    <w:name w:val="Default"/>
    <w:rsid w:val="004967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aliases w:val="Outline2 Znak,HAA-Section Znak,Sub Heading Znak,ignorer2 Znak,Nadpis_2 Znak,adpis 2 Znak"/>
    <w:basedOn w:val="Domylnaczcionkaakapitu"/>
    <w:link w:val="Nagwek2"/>
    <w:uiPriority w:val="99"/>
    <w:rsid w:val="002C0B89"/>
    <w:rPr>
      <w:rFonts w:ascii="Calibri" w:eastAsia="Times New Roman" w:hAnsi="Calibri" w:cs="Times New Roman"/>
      <w:b/>
      <w:sz w:val="26"/>
      <w:szCs w:val="20"/>
    </w:rPr>
  </w:style>
  <w:style w:type="paragraph" w:styleId="Spistreci2">
    <w:name w:val="toc 2"/>
    <w:basedOn w:val="Normalny"/>
    <w:next w:val="Normalny"/>
    <w:autoRedefine/>
    <w:uiPriority w:val="39"/>
    <w:rsid w:val="00562EA3"/>
    <w:pPr>
      <w:tabs>
        <w:tab w:val="right" w:leader="dot" w:pos="10456"/>
      </w:tabs>
      <w:spacing w:after="100"/>
      <w:ind w:left="426"/>
    </w:pPr>
    <w:rPr>
      <w:rFonts w:ascii="Calibri" w:eastAsia="Calibri" w:hAnsi="Calibri" w:cs="Times New Roman"/>
      <w:sz w:val="20"/>
    </w:rPr>
  </w:style>
  <w:style w:type="paragraph" w:customStyle="1" w:styleId="Podrozdzia61">
    <w:name w:val="Podrozdział 6.1"/>
    <w:basedOn w:val="Normalny"/>
    <w:uiPriority w:val="99"/>
    <w:rsid w:val="00D31835"/>
    <w:pPr>
      <w:numPr>
        <w:numId w:val="30"/>
      </w:numPr>
      <w:pBdr>
        <w:bottom w:val="single" w:sz="4" w:space="1" w:color="000000"/>
      </w:pBdr>
    </w:pPr>
    <w:rPr>
      <w:rFonts w:ascii="Cambria" w:eastAsia="Times New Roman" w:hAnsi="Cambria" w:cs="Times New Roman"/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9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C563-173D-4562-B031-BEA0FE52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Butkiewicz</dc:creator>
  <cp:lastModifiedBy>Joanna Butkiewicz</cp:lastModifiedBy>
  <cp:revision>8</cp:revision>
  <cp:lastPrinted>2025-10-24T11:41:00Z</cp:lastPrinted>
  <dcterms:created xsi:type="dcterms:W3CDTF">2025-10-24T08:16:00Z</dcterms:created>
  <dcterms:modified xsi:type="dcterms:W3CDTF">2025-10-24T11:43:00Z</dcterms:modified>
</cp:coreProperties>
</file>