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D83" w:rsidRPr="00FC2D83" w:rsidRDefault="00FC2D83" w:rsidP="00FC2D83">
      <w:pPr>
        <w:jc w:val="center"/>
        <w:rPr>
          <w:b/>
        </w:rPr>
      </w:pPr>
      <w:r w:rsidRPr="00FC2D83">
        <w:rPr>
          <w:b/>
        </w:rPr>
        <w:t>Pytania i odpowiedzi</w:t>
      </w:r>
    </w:p>
    <w:p w:rsidR="00FC2D83" w:rsidRPr="00FC2D83" w:rsidRDefault="00FC2D83" w:rsidP="00FC2D83">
      <w:pPr>
        <w:jc w:val="center"/>
        <w:rPr>
          <w:b/>
        </w:rPr>
      </w:pPr>
      <w:r w:rsidRPr="00FC2D83">
        <w:rPr>
          <w:b/>
        </w:rPr>
        <w:t xml:space="preserve">Priorytet FEWM.02 </w:t>
      </w:r>
      <w:r w:rsidR="00676752">
        <w:rPr>
          <w:b/>
        </w:rPr>
        <w:t>ŚRODOWISKO, Działanie FEWM.02.10</w:t>
      </w:r>
      <w:r w:rsidRPr="00FC2D83">
        <w:rPr>
          <w:b/>
        </w:rPr>
        <w:t xml:space="preserve"> </w:t>
      </w:r>
      <w:r w:rsidR="00676752">
        <w:rPr>
          <w:b/>
        </w:rPr>
        <w:t>Gospodarka odpadowa</w:t>
      </w:r>
    </w:p>
    <w:p w:rsidR="00132E39" w:rsidRDefault="00FC2D83" w:rsidP="00FC2D83">
      <w:pPr>
        <w:jc w:val="center"/>
        <w:rPr>
          <w:b/>
        </w:rPr>
      </w:pPr>
      <w:r w:rsidRPr="00FC2D83">
        <w:rPr>
          <w:b/>
        </w:rPr>
        <w:t xml:space="preserve">SCHEMAT A </w:t>
      </w:r>
      <w:r w:rsidR="00676752">
        <w:rPr>
          <w:b/>
        </w:rPr>
        <w:t>(typy projektów 1 i 3)</w:t>
      </w:r>
    </w:p>
    <w:p w:rsidR="00FC2D83" w:rsidRDefault="00FC2D83" w:rsidP="00FC2D83">
      <w:pPr>
        <w:jc w:val="center"/>
        <w:rPr>
          <w:b/>
        </w:rPr>
      </w:pPr>
    </w:p>
    <w:p w:rsidR="00FC2D83" w:rsidRPr="00872FDC" w:rsidRDefault="00FC2D83" w:rsidP="00FC2D83">
      <w:pPr>
        <w:jc w:val="both"/>
        <w:rPr>
          <w:b/>
        </w:rPr>
      </w:pPr>
      <w:r w:rsidRPr="00872FDC">
        <w:rPr>
          <w:b/>
        </w:rPr>
        <w:t>Pytanie 1:</w:t>
      </w:r>
    </w:p>
    <w:p w:rsidR="000C08CD" w:rsidRPr="00872FDC" w:rsidRDefault="000C08CD" w:rsidP="000C08CD">
      <w:pPr>
        <w:jc w:val="both"/>
        <w:rPr>
          <w:b/>
        </w:rPr>
      </w:pPr>
      <w:r w:rsidRPr="00872FDC">
        <w:rPr>
          <w:b/>
        </w:rPr>
        <w:t>Czy partner projektu wybrany zgodnie z ustawą wdrożeniową w ramach projektu mógłby sprzedać wnioskodawcy/beneficjentowi środki trwałe bez konieczności stosowania PZP?</w:t>
      </w:r>
    </w:p>
    <w:p w:rsidR="000C08CD" w:rsidRPr="000C08CD" w:rsidRDefault="000C08CD" w:rsidP="000C08CD">
      <w:pPr>
        <w:jc w:val="both"/>
        <w:rPr>
          <w:b/>
        </w:rPr>
      </w:pPr>
      <w:r w:rsidRPr="000C08CD">
        <w:rPr>
          <w:b/>
        </w:rPr>
        <w:t>Odpowiedź:</w:t>
      </w:r>
    </w:p>
    <w:p w:rsidR="00FC2D83" w:rsidRDefault="000C08CD" w:rsidP="000C08CD">
      <w:pPr>
        <w:jc w:val="both"/>
      </w:pPr>
      <w:r w:rsidRPr="000C08CD">
        <w:t>Zgodnie z definicją kryterium nr 8 Projekt partnerski w ramach oceny spełniania kryterium</w:t>
      </w:r>
      <w:r>
        <w:t xml:space="preserve"> </w:t>
      </w:r>
      <w:r w:rsidRPr="000C08CD">
        <w:t>weryfikowane będzie spełnienie wymogów w zakresie utworzenia partnerstwa, w tym m.in.:</w:t>
      </w:r>
      <w:r>
        <w:t xml:space="preserve"> </w:t>
      </w:r>
      <w:r w:rsidRPr="000C08CD">
        <w:t>„Czy umowa partnerstwa wyklucza oferowanie towarów, świadczenie usług lub wykonywanie robót</w:t>
      </w:r>
      <w:r>
        <w:t xml:space="preserve"> </w:t>
      </w:r>
      <w:r w:rsidRPr="000C08CD">
        <w:t>budowlanych pomiędzy partnerami?”</w:t>
      </w:r>
      <w:r>
        <w:t xml:space="preserve"> </w:t>
      </w:r>
      <w:r w:rsidRPr="000C08CD">
        <w:t>Wobec powyższego w ramach projektu pomiędzy partnerami nie może wystąpić sprzedaż towarów,</w:t>
      </w:r>
      <w:r>
        <w:t xml:space="preserve"> </w:t>
      </w:r>
      <w:r w:rsidRPr="000C08CD">
        <w:t>usług czy robót budowlanych.</w:t>
      </w:r>
    </w:p>
    <w:p w:rsidR="000C08CD" w:rsidRPr="00872FDC" w:rsidRDefault="000C08CD" w:rsidP="000C08CD">
      <w:pPr>
        <w:jc w:val="both"/>
        <w:rPr>
          <w:b/>
        </w:rPr>
      </w:pPr>
      <w:r w:rsidRPr="00872FDC">
        <w:rPr>
          <w:b/>
        </w:rPr>
        <w:t>Pytanie 2:</w:t>
      </w:r>
    </w:p>
    <w:p w:rsidR="000C08CD" w:rsidRPr="00872FDC" w:rsidRDefault="000C08CD" w:rsidP="000C08CD">
      <w:pPr>
        <w:jc w:val="both"/>
        <w:rPr>
          <w:b/>
        </w:rPr>
      </w:pPr>
      <w:r w:rsidRPr="00872FDC">
        <w:rPr>
          <w:b/>
        </w:rPr>
        <w:t>Zgodni</w:t>
      </w:r>
      <w:bookmarkStart w:id="0" w:name="_GoBack"/>
      <w:bookmarkEnd w:id="0"/>
      <w:r w:rsidRPr="00872FDC">
        <w:rPr>
          <w:b/>
        </w:rPr>
        <w:t>e z zapisami Regulaminu § 5 Warunki wsparcia – „W ramach naboru nie przewiduje się dofinansowania projektu w trybie „zaprojektuj i wybuduj”, z zastrzeżeniem projektów, które na dzień składania wniosku o dofinansowanie projektu posiadają pełną dokumentację techniczną opracowaną w trybie „zaprojektuj i wybuduj”.</w:t>
      </w:r>
    </w:p>
    <w:p w:rsidR="000C08CD" w:rsidRPr="00872FDC" w:rsidRDefault="000C08CD" w:rsidP="000C08CD">
      <w:pPr>
        <w:jc w:val="both"/>
        <w:rPr>
          <w:b/>
        </w:rPr>
      </w:pPr>
      <w:r w:rsidRPr="00872FDC">
        <w:rPr>
          <w:b/>
        </w:rPr>
        <w:t>Czy według przytoczonego fragmentu regulaminu pod słowem pełną dokumentację należy rozumieć całą dokumentację tzn. pozwolenia, projekty, ogłoszony przetarg?</w:t>
      </w:r>
    </w:p>
    <w:p w:rsidR="000C08CD" w:rsidRPr="000C08CD" w:rsidRDefault="000C08CD" w:rsidP="000C08CD">
      <w:pPr>
        <w:jc w:val="both"/>
        <w:rPr>
          <w:b/>
        </w:rPr>
      </w:pPr>
      <w:r w:rsidRPr="000C08CD">
        <w:rPr>
          <w:b/>
        </w:rPr>
        <w:t>Odpowiedź:</w:t>
      </w:r>
    </w:p>
    <w:p w:rsidR="000C08CD" w:rsidRDefault="000C08CD" w:rsidP="000C08CD">
      <w:pPr>
        <w:spacing w:after="0"/>
        <w:jc w:val="both"/>
      </w:pPr>
      <w:r>
        <w:t xml:space="preserve">Zamawiający zobowiązany jest posiadać program </w:t>
      </w:r>
      <w:proofErr w:type="spellStart"/>
      <w:r>
        <w:t>funkcjonalno</w:t>
      </w:r>
      <w:proofErr w:type="spellEnd"/>
      <w:r>
        <w:t xml:space="preserve"> – użytkowy zawsze, gdy zamierza przeprowadzić postępowanie o udzielenie zamówienia, którego przedmiot łącznie obejmuje:</w:t>
      </w:r>
    </w:p>
    <w:p w:rsidR="000C08CD" w:rsidRDefault="000C08CD" w:rsidP="000C08CD">
      <w:pPr>
        <w:spacing w:after="0"/>
        <w:jc w:val="both"/>
      </w:pPr>
      <w:r>
        <w:t>- sporządzenie projektów (budowlanego, wykonawczego),</w:t>
      </w:r>
    </w:p>
    <w:p w:rsidR="000C08CD" w:rsidRDefault="000C08CD" w:rsidP="000C08CD">
      <w:pPr>
        <w:spacing w:after="0"/>
        <w:jc w:val="both"/>
      </w:pPr>
      <w:r>
        <w:t>- uzyskanie wymaganych przepisami prawa uzgodnień i zatwierdzeń opracowanego projektu budowlanego, uzyskanie pozwolenia na budowę,</w:t>
      </w:r>
    </w:p>
    <w:p w:rsidR="000C08CD" w:rsidRDefault="000C08CD" w:rsidP="000C08CD">
      <w:pPr>
        <w:spacing w:after="0"/>
        <w:jc w:val="both"/>
      </w:pPr>
      <w:r>
        <w:t>- wykonanie robót budowlanych na podstawie sporządzonych projektów wraz z uzyskaniem</w:t>
      </w:r>
    </w:p>
    <w:p w:rsidR="000C08CD" w:rsidRDefault="000C08CD" w:rsidP="000C08CD">
      <w:pPr>
        <w:spacing w:after="0"/>
        <w:jc w:val="both"/>
      </w:pPr>
      <w:r>
        <w:t>pozwolenia na użytkowanie. Program funkcjonalno-użytkowy ma służyć do wyłonienia wykonawcy, który dopiero sporządzi pełną dokumentację techniczną i na jej podstawie wykonana roboty budowlane.</w:t>
      </w:r>
    </w:p>
    <w:p w:rsidR="000C08CD" w:rsidRDefault="000C08CD" w:rsidP="000C08CD">
      <w:pPr>
        <w:jc w:val="both"/>
      </w:pPr>
      <w:r>
        <w:t>Zgodnie z §5 pkt 1 Regulaminu wyboru projektów „W ramach naboru nie przewiduje się dofinansowania projektu w trybie „zaprojektuj i wybuduj”, z zastrzeżeniem projektów, które na dzień składania wniosku o dofinansowanie projektu posiadają pełną dokumentację techniczną opracowaną w trybie „zaprojektuj i wybuduj”. Zatem program funkcjonalno-użytkowy wraz z załącznikami nie jest wystarczającym dokumentem. Na dzień składania wniosku o dofinansowanie niezbędne jest posiadanie przygotowanego projektu budowlanego (dokumentacji projektowej/technicznej wymaganej zgodnie z obowiązującymi przepisami prawa).</w:t>
      </w:r>
    </w:p>
    <w:p w:rsidR="000C08CD" w:rsidRDefault="000C08CD" w:rsidP="000C08CD">
      <w:pPr>
        <w:spacing w:after="0"/>
        <w:jc w:val="both"/>
      </w:pPr>
      <w:r>
        <w:t>Jednocześnie na etapie składania Wniosku o dofinansowanie Wnioskodawca ma obowiązek dostarczenia:</w:t>
      </w:r>
    </w:p>
    <w:p w:rsidR="000C08CD" w:rsidRDefault="000C08CD" w:rsidP="000C08CD">
      <w:pPr>
        <w:spacing w:after="0"/>
        <w:jc w:val="both"/>
      </w:pPr>
      <w:r>
        <w:t>- Kopii decyzji pozwolenia na budowę lub jeśli decyzja nie została wydana kopii wniosku o wydanie</w:t>
      </w:r>
    </w:p>
    <w:p w:rsidR="000C08CD" w:rsidRDefault="000C08CD" w:rsidP="000C08CD">
      <w:pPr>
        <w:spacing w:after="0"/>
        <w:jc w:val="both"/>
      </w:pPr>
      <w:r>
        <w:t>decyzji pozwolenia na budowę złożonej do właściwego organu i/lub</w:t>
      </w:r>
    </w:p>
    <w:p w:rsidR="000C08CD" w:rsidRDefault="000C08CD" w:rsidP="000C08CD">
      <w:pPr>
        <w:spacing w:after="0"/>
        <w:jc w:val="both"/>
      </w:pPr>
      <w:r>
        <w:lastRenderedPageBreak/>
        <w:t>- Kopii zgłoszenia i/lub</w:t>
      </w:r>
    </w:p>
    <w:p w:rsidR="000C08CD" w:rsidRDefault="000C08CD" w:rsidP="000C08CD">
      <w:pPr>
        <w:spacing w:after="0"/>
        <w:jc w:val="both"/>
      </w:pPr>
      <w:r>
        <w:t>- Kopii pozwolenia lub zgłoszenia wodnoprawnego i/lub</w:t>
      </w:r>
    </w:p>
    <w:p w:rsidR="000C08CD" w:rsidRDefault="000C08CD" w:rsidP="000C08CD">
      <w:pPr>
        <w:spacing w:after="0"/>
        <w:jc w:val="both"/>
      </w:pPr>
      <w:r>
        <w:t>- Kopii Pozwolenia Konserwatora Zabytków.</w:t>
      </w:r>
    </w:p>
    <w:p w:rsidR="000C08CD" w:rsidRDefault="000C08CD" w:rsidP="000C08CD">
      <w:pPr>
        <w:jc w:val="both"/>
      </w:pPr>
      <w:r>
        <w:t>Jeśli wszystkie wymagane prawem zezwolenia na inwestycję będą miały charakter ostateczny na moment złożenia wniosku o dofinansowanie wówczas przyznawane są dodatkowe punkty podczas oceny projektu (patrz karta z definicjami kryteriów wyboru projektów). Informacja o ogłoszonych postępowaniach przetargowych / upublicznionych zaproszeniach do składania ofert (w trybie konkurencyjnym) nie jest obowiązkowa, niemniej pozwala na przyznanie dodatkowego punktu podczas oceny projektu (patrz karta z definicjami kryteriów wyboru projektów).</w:t>
      </w:r>
    </w:p>
    <w:p w:rsidR="000C08CD" w:rsidRPr="000C08CD" w:rsidRDefault="000C08CD" w:rsidP="000C08CD">
      <w:pPr>
        <w:jc w:val="both"/>
        <w:rPr>
          <w:b/>
        </w:rPr>
      </w:pPr>
      <w:r w:rsidRPr="000C08CD">
        <w:rPr>
          <w:b/>
        </w:rPr>
        <w:t>Pytanie 3:</w:t>
      </w:r>
    </w:p>
    <w:p w:rsidR="000C08CD" w:rsidRPr="00872FDC" w:rsidRDefault="000C08CD" w:rsidP="000C08CD">
      <w:pPr>
        <w:jc w:val="both"/>
        <w:rPr>
          <w:b/>
        </w:rPr>
      </w:pPr>
      <w:r w:rsidRPr="00872FDC">
        <w:rPr>
          <w:b/>
        </w:rPr>
        <w:t>Czy na umowie zawartej z Wykonawcą lub innych dokumentach należy umieścić logotypy? Czy są jakieś wytyczne w zakresie obowiązkowych zapisów w umowie oraz płatności (liczba płatności, zaliczka, termin płatności)?</w:t>
      </w:r>
    </w:p>
    <w:p w:rsidR="000C08CD" w:rsidRPr="000C08CD" w:rsidRDefault="000C08CD" w:rsidP="000C08CD">
      <w:pPr>
        <w:jc w:val="both"/>
        <w:rPr>
          <w:b/>
        </w:rPr>
      </w:pPr>
      <w:r w:rsidRPr="000C08CD">
        <w:rPr>
          <w:b/>
        </w:rPr>
        <w:t>Odpowiedź:</w:t>
      </w:r>
    </w:p>
    <w:p w:rsidR="000C08CD" w:rsidRDefault="000C08CD" w:rsidP="000C08CD">
      <w:pPr>
        <w:jc w:val="both"/>
      </w:pPr>
      <w:r>
        <w:t xml:space="preserve">Na stronie internetowej: </w:t>
      </w:r>
      <w:hyperlink r:id="rId4" w:history="1">
        <w:r w:rsidRPr="00384A95">
          <w:rPr>
            <w:rStyle w:val="Hipercze"/>
          </w:rPr>
          <w:t>https://funduszeeuropejskie.warmia.mazury.pl/artykul/59/wytyczne-i-rozporzadzenia</w:t>
        </w:r>
      </w:hyperlink>
      <w:r>
        <w:t xml:space="preserve">  znajduje się m.in. Podręcznik wnioskodawcy i beneficjenta programów polityki spójności 2021–2027, który jest poradnikiem dla wszystkich planujących zawierać umowy, których przedmiotem będą dostawy, usługi lub roboty budowlane finansowane z funduszy unijnych, do których zastosowanie mają Wytyczne dotyczące kwalifikowalności wydatków na lata 2021-2027. Poradnik przygotowany został przede wszystkim z myślą o beneficjentach, czyli podmiotach którym wsparcie z funduszy unijnych zostało już przyznane oraz wnioskodawcach tj. podmiotach, które dopiero złożyły lub zamierzają złożyć wniosek o dofinansowanie projektu.</w:t>
      </w:r>
    </w:p>
    <w:p w:rsidR="000C08CD" w:rsidRDefault="000C08CD" w:rsidP="000C08CD">
      <w:pPr>
        <w:jc w:val="both"/>
      </w:pPr>
      <w:r>
        <w:t>W podręczniku znajduje się szereg informacji, które pomogą sprawnie i prawidłowo zawierać umowy z wykonawcami.</w:t>
      </w:r>
    </w:p>
    <w:p w:rsidR="000C08CD" w:rsidRDefault="000C08CD" w:rsidP="000C08CD">
      <w:pPr>
        <w:jc w:val="both"/>
      </w:pPr>
      <w:r>
        <w:t xml:space="preserve">W zakresie informacji i promocji wszelkie wytyczne znajdują się w Podręczniku wnioskodawcy i beneficjenta Funduszy Europejskich na lata 2021-2027 w zakresie informacji i promocji znajdującym się pod adresem: </w:t>
      </w:r>
      <w:hyperlink r:id="rId5" w:history="1">
        <w:r w:rsidRPr="00384A95">
          <w:rPr>
            <w:rStyle w:val="Hipercze"/>
          </w:rPr>
          <w:t>https://funduszeeuropejskie.warmia.mazury.pl/szukaj?q=podr%C4%99cznik</w:t>
        </w:r>
      </w:hyperlink>
      <w:r>
        <w:t xml:space="preserve"> </w:t>
      </w:r>
    </w:p>
    <w:p w:rsidR="000C08CD" w:rsidRDefault="000C08CD" w:rsidP="000C08CD">
      <w:pPr>
        <w:jc w:val="both"/>
      </w:pPr>
      <w:r>
        <w:t>Zgodnie z pkt 3 ww. podręcznika obowiązki informacyjne należy wypełniać od momentu uzyskania dofinansowania, tj. podpisania umowy o dofinansowanie lub wydania decyzji o dofinansowaniu, do końca realizacji projektu lub do końca okresu trwałości projektu, który został określony w umowie. Zatem używanie oznaczeń Funduszy Europejskich, znaku barw RP oraz UE na etapie przygotowania dokumentacji niezbędnej do ogłoszenia postępowania o udzielenie zamówienia publicznego czy na umowie z wykonawcą, jest niewskazane.</w:t>
      </w:r>
    </w:p>
    <w:p w:rsidR="00E33F4B" w:rsidRPr="00E33F4B" w:rsidRDefault="00985F0B" w:rsidP="00DE237D">
      <w:pPr>
        <w:jc w:val="both"/>
        <w:rPr>
          <w:b/>
        </w:rPr>
      </w:pPr>
      <w:r>
        <w:rPr>
          <w:b/>
        </w:rPr>
        <w:t>Pytanie 4</w:t>
      </w:r>
      <w:r w:rsidR="00E33F4B" w:rsidRPr="00E33F4B">
        <w:rPr>
          <w:b/>
        </w:rPr>
        <w:t>:</w:t>
      </w:r>
    </w:p>
    <w:p w:rsidR="00E33F4B" w:rsidRPr="00E33F4B" w:rsidRDefault="00E33F4B" w:rsidP="00E33F4B">
      <w:pPr>
        <w:jc w:val="both"/>
        <w:rPr>
          <w:b/>
        </w:rPr>
      </w:pPr>
      <w:r w:rsidRPr="00E33F4B">
        <w:rPr>
          <w:b/>
        </w:rPr>
        <w:t>Czy zakres wydatków w projekcie obejmujący wydatki na wynagrodzenia, delegacje służbowe czy dodatki zadaniowe może stawić wydatek kwalifikowalny?</w:t>
      </w:r>
    </w:p>
    <w:p w:rsidR="00E33F4B" w:rsidRPr="00E33F4B" w:rsidRDefault="00E33F4B" w:rsidP="00E33F4B">
      <w:pPr>
        <w:jc w:val="both"/>
        <w:rPr>
          <w:b/>
        </w:rPr>
      </w:pPr>
      <w:r w:rsidRPr="00E33F4B">
        <w:rPr>
          <w:b/>
        </w:rPr>
        <w:t>Odpowiedź:</w:t>
      </w:r>
    </w:p>
    <w:p w:rsidR="00E33F4B" w:rsidRDefault="00E33F4B" w:rsidP="00E33F4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Koszty związane z zaangażowaniem personelu (m.in.: wynagrodzenia, dodatki zadaniowe, delegacje) stanowią wydatek niekwalifikowalny.</w:t>
      </w:r>
    </w:p>
    <w:p w:rsidR="00985F0B" w:rsidRDefault="00985F0B" w:rsidP="00E33F4B">
      <w:pPr>
        <w:jc w:val="both"/>
        <w:rPr>
          <w:rFonts w:ascii="Calibri" w:hAnsi="Calibri" w:cs="Calibri"/>
        </w:rPr>
      </w:pPr>
    </w:p>
    <w:p w:rsidR="00985F0B" w:rsidRDefault="00985F0B" w:rsidP="00E33F4B">
      <w:pPr>
        <w:jc w:val="both"/>
        <w:rPr>
          <w:rFonts w:ascii="Calibri" w:hAnsi="Calibri" w:cs="Calibri"/>
        </w:rPr>
      </w:pPr>
    </w:p>
    <w:p w:rsidR="00985F0B" w:rsidRPr="000C08CD" w:rsidRDefault="00985F0B" w:rsidP="00E33F4B">
      <w:pPr>
        <w:jc w:val="both"/>
      </w:pPr>
    </w:p>
    <w:p w:rsidR="00FC2D83" w:rsidRDefault="00985F0B" w:rsidP="00FC2D83">
      <w:pPr>
        <w:jc w:val="both"/>
        <w:rPr>
          <w:b/>
        </w:rPr>
      </w:pPr>
      <w:r>
        <w:rPr>
          <w:b/>
        </w:rPr>
        <w:t>Pytanie 5</w:t>
      </w:r>
      <w:r w:rsidR="00676752">
        <w:rPr>
          <w:b/>
        </w:rPr>
        <w:t>:</w:t>
      </w:r>
    </w:p>
    <w:p w:rsidR="00676752" w:rsidRDefault="00676752" w:rsidP="00FC2D83">
      <w:pPr>
        <w:jc w:val="both"/>
        <w:rPr>
          <w:b/>
        </w:rPr>
      </w:pPr>
      <w:r w:rsidRPr="00676752">
        <w:rPr>
          <w:b/>
        </w:rPr>
        <w:t xml:space="preserve">W </w:t>
      </w:r>
      <w:r>
        <w:rPr>
          <w:b/>
        </w:rPr>
        <w:t xml:space="preserve">jaki sposób należy potwierdzić typ Wnioskodawcy: </w:t>
      </w:r>
      <w:r w:rsidRPr="00676752">
        <w:rPr>
          <w:b/>
          <w:i/>
        </w:rPr>
        <w:t>przedsiębiorstwa gospodarujące odpadami</w:t>
      </w:r>
      <w:r>
        <w:rPr>
          <w:b/>
        </w:rPr>
        <w:t xml:space="preserve"> – czy wystarczający jest</w:t>
      </w:r>
      <w:r w:rsidRPr="00676752">
        <w:rPr>
          <w:b/>
        </w:rPr>
        <w:t xml:space="preserve"> wydruk z BDO, który potwierdza zarejestrowanie przedsiębiorstwa jako wytwórcy odpadów, a tym samym podmiotu gospodarującego odpadami</w:t>
      </w:r>
      <w:r>
        <w:rPr>
          <w:b/>
        </w:rPr>
        <w:t>?</w:t>
      </w:r>
    </w:p>
    <w:p w:rsidR="00676752" w:rsidRDefault="00676752" w:rsidP="00676752">
      <w:pPr>
        <w:spacing w:after="0" w:line="240" w:lineRule="auto"/>
        <w:jc w:val="both"/>
      </w:pPr>
      <w:r>
        <w:t>Z</w:t>
      </w:r>
      <w:r w:rsidRPr="00676752">
        <w:t xml:space="preserve">apisy wskazane na stronie </w:t>
      </w:r>
      <w:hyperlink r:id="rId6" w:history="1">
        <w:r w:rsidRPr="00C96694">
          <w:rPr>
            <w:rStyle w:val="Hipercze"/>
          </w:rPr>
          <w:t>https://www.biznes.gov.pl/pl/portal/00273</w:t>
        </w:r>
      </w:hyperlink>
      <w:r>
        <w:t xml:space="preserve"> </w:t>
      </w:r>
      <w:r w:rsidRPr="00676752">
        <w:t>określające podmioty gospodarujące odpadami mogą stanowić podstawę do kwalifikowania przedsiębiorcy jako potencjalnego beneficjenta w naborze nr FEWM.02.10-IZ.00-004/25.</w:t>
      </w:r>
      <w:r w:rsidR="002E7737">
        <w:t xml:space="preserve"> Wskazano w nich bowiem, że przedsiębiorstwami gospodarującymi odpadami są</w:t>
      </w:r>
      <w:r w:rsidR="002E7737" w:rsidRPr="002E7737">
        <w:t>: wytwórcy odpadów zobowiązani do prowadzenia ich ewidencji, podmioty zbierające, przetwarzające i transportujące odpady oraz sprzedawcy odpadów i pośrednicy w obrocie odpadami</w:t>
      </w:r>
      <w:r w:rsidR="002E7737">
        <w:t>.</w:t>
      </w:r>
    </w:p>
    <w:p w:rsidR="002E7737" w:rsidRDefault="002E7737" w:rsidP="00676752">
      <w:pPr>
        <w:spacing w:after="0" w:line="240" w:lineRule="auto"/>
        <w:jc w:val="both"/>
      </w:pPr>
    </w:p>
    <w:p w:rsidR="00676752" w:rsidRPr="00676752" w:rsidRDefault="00676752" w:rsidP="00676752">
      <w:pPr>
        <w:spacing w:after="0" w:line="240" w:lineRule="auto"/>
        <w:jc w:val="both"/>
      </w:pPr>
      <w:r w:rsidRPr="00676752">
        <w:t xml:space="preserve">Zgodnie z art. 3 pkt 1 ust 2 ustawy o odpadach przez </w:t>
      </w:r>
      <w:r w:rsidRPr="00676752">
        <w:rPr>
          <w:u w:val="single"/>
        </w:rPr>
        <w:t>gospodarowanie odpadami</w:t>
      </w:r>
      <w:r w:rsidRPr="00676752">
        <w:t xml:space="preserve"> rozumie się zbieranie, transport lub przetwarzanie odpadów, w tym sortowanie, wraz z nadzorem nad wymienionymi działaniami, a także późniejsze postępowanie z miejscami unieszkodliwiania odpadów oraz działania wykonywane w charakterze sprzedawcy odpadów lub pośrednika w obrocie odpadami.</w:t>
      </w:r>
    </w:p>
    <w:p w:rsidR="00676752" w:rsidRDefault="00676752" w:rsidP="00676752">
      <w:pPr>
        <w:spacing w:after="0" w:line="240" w:lineRule="auto"/>
        <w:jc w:val="both"/>
      </w:pPr>
    </w:p>
    <w:p w:rsidR="00676752" w:rsidRPr="00676752" w:rsidRDefault="00676752" w:rsidP="00676752">
      <w:pPr>
        <w:spacing w:after="0" w:line="240" w:lineRule="auto"/>
        <w:jc w:val="both"/>
      </w:pPr>
      <w:r w:rsidRPr="00676752">
        <w:t xml:space="preserve">Biorąc jednak pod uwagę typy projektów wskazane w Regulaminie wyboru projektów w naborze nr FEWM.02.10-IZ.00-004/25 tj. </w:t>
      </w:r>
      <w:r>
        <w:t>:</w:t>
      </w:r>
    </w:p>
    <w:p w:rsidR="00676752" w:rsidRPr="00676752" w:rsidRDefault="00676752" w:rsidP="00676752">
      <w:pPr>
        <w:spacing w:after="0" w:line="240" w:lineRule="auto"/>
        <w:jc w:val="both"/>
        <w:rPr>
          <w:i/>
        </w:rPr>
      </w:pPr>
      <w:r w:rsidRPr="00676752">
        <w:t xml:space="preserve">Typ 1 </w:t>
      </w:r>
      <w:r w:rsidRPr="00676752">
        <w:rPr>
          <w:i/>
        </w:rPr>
        <w:t>Inwestycje w kierunku zapobiegania powstawaniu odpadów i ograniczania ich ilości. Wsparciem może zostać objęta m.in.: budowa/rozbudowa/modernizacja infrastruktury do recyklingu i innych procesów odzysku odpadów wraz z procesami przygotowania odpadów do ich odzysku (np. linii sortowniczych odpadów w celu zwiększenia stopnia oraz jakości odzysku/recyklingu materiałów, instalacji przetwarzania odpadów ulegających biodegradacji, instalacji do przygotowania wyselekcjonowanych frakcji odpadów do recyklingu i innych procesów odzysku odpadów oraz do procesów produkcyjnych wykorzystujących odpady jako surowce);</w:t>
      </w:r>
    </w:p>
    <w:p w:rsidR="00676752" w:rsidRPr="00676752" w:rsidRDefault="00676752" w:rsidP="00676752">
      <w:pPr>
        <w:spacing w:after="0" w:line="240" w:lineRule="auto"/>
        <w:jc w:val="both"/>
        <w:rPr>
          <w:i/>
        </w:rPr>
      </w:pPr>
      <w:r w:rsidRPr="00676752">
        <w:t xml:space="preserve">Typ 3 </w:t>
      </w:r>
      <w:r w:rsidRPr="00676752">
        <w:rPr>
          <w:i/>
        </w:rPr>
        <w:t xml:space="preserve">Kompleksowe projekty z zakresu gospodarki odpadami komunalnymi zgodnie z hierarchią sposobów postępowania z odpadami, z wyłączeniem wsparcia dla inwestycji wymienionych w Art. 7 pkt f) i g) Rozporządzenia </w:t>
      </w:r>
      <w:proofErr w:type="spellStart"/>
      <w:r w:rsidRPr="00676752">
        <w:rPr>
          <w:i/>
        </w:rPr>
        <w:t>ws</w:t>
      </w:r>
      <w:proofErr w:type="spellEnd"/>
      <w:r w:rsidRPr="00676752">
        <w:rPr>
          <w:i/>
        </w:rPr>
        <w:t xml:space="preserve">. EFRR 2021/1058 dotyczących składowania lub zwiększenia przepustowości instalacji przetwarzania odpadów resztkowych </w:t>
      </w:r>
    </w:p>
    <w:p w:rsidR="00676752" w:rsidRPr="00676752" w:rsidRDefault="00676752" w:rsidP="00676752">
      <w:pPr>
        <w:spacing w:after="0" w:line="240" w:lineRule="auto"/>
        <w:jc w:val="both"/>
        <w:rPr>
          <w:i/>
        </w:rPr>
      </w:pPr>
      <w:r w:rsidRPr="00676752">
        <w:rPr>
          <w:i/>
        </w:rPr>
        <w:t xml:space="preserve">oraz </w:t>
      </w:r>
    </w:p>
    <w:p w:rsidR="00676752" w:rsidRPr="00676752" w:rsidRDefault="00676752" w:rsidP="00676752">
      <w:pPr>
        <w:spacing w:after="0" w:line="240" w:lineRule="auto"/>
        <w:jc w:val="both"/>
        <w:rPr>
          <w:i/>
        </w:rPr>
      </w:pPr>
      <w:r w:rsidRPr="00676752">
        <w:rPr>
          <w:i/>
        </w:rPr>
        <w:t>edukacja ekologiczna, w tym zwiększenie świadomości konsumentów, podmiotów publicznych i przedsiębiorstw na temat GOZ (w tym również prace nad dokumentami planistycznymi związanymi z wdrażaniem idei gospodarki o obiegu zamkniętym oraz opracowaniem strategii „zero waste” na poziomie regionalnym/lokalnym) wyłącznie jako element uzupełniający ww. typów 1 i 3 projektów</w:t>
      </w:r>
    </w:p>
    <w:p w:rsidR="00676752" w:rsidRPr="00676752" w:rsidRDefault="00676752" w:rsidP="00676752">
      <w:pPr>
        <w:jc w:val="both"/>
      </w:pPr>
      <w:r w:rsidRPr="00676752">
        <w:rPr>
          <w:b/>
          <w:u w:val="single"/>
        </w:rPr>
        <w:t>wytwórca odpadów zarejestrowany w BDO</w:t>
      </w:r>
      <w:r w:rsidRPr="00676752">
        <w:rPr>
          <w:b/>
        </w:rPr>
        <w:t xml:space="preserve"> może kwalifikować się jako potencjalny beneficjent w przypadku, gdy w ramach swojej działalności gospodaruje odpadami</w:t>
      </w:r>
      <w:r w:rsidRPr="00676752">
        <w:t xml:space="preserve"> </w:t>
      </w:r>
      <w:r w:rsidRPr="00676752">
        <w:rPr>
          <w:b/>
        </w:rPr>
        <w:t>(z własnej działalności i/lub zebranymi od innych podmiotów)</w:t>
      </w:r>
      <w:r w:rsidRPr="00676752">
        <w:t xml:space="preserve"> i posiada w związku z tym odpowiednie </w:t>
      </w:r>
      <w:r w:rsidRPr="00676752">
        <w:rPr>
          <w:u w:val="single"/>
        </w:rPr>
        <w:t xml:space="preserve">zezwolenie na przetwarzanie odpadów </w:t>
      </w:r>
      <w:r w:rsidRPr="00676752">
        <w:rPr>
          <w:i/>
        </w:rPr>
        <w:t>(Ustawa o odpadach określa kto jest zwolniony z obowiązku uzyskania zezwolenia na przetwarzanie odpadów).</w:t>
      </w:r>
    </w:p>
    <w:sectPr w:rsidR="00676752" w:rsidRPr="00676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D83"/>
    <w:rsid w:val="000C08CD"/>
    <w:rsid w:val="000F6C2A"/>
    <w:rsid w:val="00103EFC"/>
    <w:rsid w:val="00132E39"/>
    <w:rsid w:val="002960A3"/>
    <w:rsid w:val="002E7737"/>
    <w:rsid w:val="00676752"/>
    <w:rsid w:val="00872FDC"/>
    <w:rsid w:val="009236BC"/>
    <w:rsid w:val="00985F0B"/>
    <w:rsid w:val="00DE237D"/>
    <w:rsid w:val="00E33F4B"/>
    <w:rsid w:val="00FC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7E2DD-C59D-45E5-8EB5-5B6B3AB7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C08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znes.gov.pl/pl/portal/00273" TargetMode="External"/><Relationship Id="rId5" Type="http://schemas.openxmlformats.org/officeDocument/2006/relationships/hyperlink" Target="https://funduszeeuropejskie.warmia.mazury.pl/szukaj?q=podr%C4%99cznik" TargetMode="External"/><Relationship Id="rId4" Type="http://schemas.openxmlformats.org/officeDocument/2006/relationships/hyperlink" Target="https://funduszeeuropejskie.warmia.mazury.pl/artykul/59/wytyczne-i-rozporzadze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1250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Borczak</dc:creator>
  <cp:keywords/>
  <dc:description/>
  <cp:lastModifiedBy>Wioleta Borczak</cp:lastModifiedBy>
  <cp:revision>6</cp:revision>
  <dcterms:created xsi:type="dcterms:W3CDTF">2025-10-10T08:45:00Z</dcterms:created>
  <dcterms:modified xsi:type="dcterms:W3CDTF">2025-10-14T09:30:00Z</dcterms:modified>
</cp:coreProperties>
</file>