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BF9B" w14:textId="7F92C5C1" w:rsidR="00E95BFD" w:rsidRDefault="00E95BFD" w:rsidP="00EE7BC4">
      <w:pPr>
        <w:rPr>
          <w:b/>
          <w:bCs/>
        </w:rPr>
      </w:pPr>
      <w:r>
        <w:rPr>
          <w:b/>
          <w:bCs/>
        </w:rPr>
        <w:t>SPROSTOWANIE DO ODPOWIEDZI NA PYTANIE NR 11 ZAMIESZCZONEJ W ZESTAWIENIU PYTAŃ I ODPOWIEDZI Z DN. 21.08.2025:</w:t>
      </w:r>
    </w:p>
    <w:p w14:paraId="370AC4E4" w14:textId="12270FB8" w:rsidR="00E95BFD" w:rsidRPr="00E95BFD" w:rsidRDefault="00E95BFD" w:rsidP="00EE7BC4">
      <w:r w:rsidRPr="00E95BFD">
        <w:t>K</w:t>
      </w:r>
      <w:r w:rsidRPr="00E95BFD">
        <w:t>ażdy z partnerów projektu dysponuje limitem</w:t>
      </w:r>
      <w:r w:rsidRPr="00E95BFD">
        <w:t xml:space="preserve"> pomocy de minnimis w wysokości 300 000 EUR, a nie jak to zostało wskazane w odpowiedzi 200</w:t>
      </w:r>
      <w:r w:rsidRPr="00E95BFD">
        <w:t xml:space="preserve"> 000 EUR</w:t>
      </w:r>
      <w:r w:rsidRPr="00E95BFD">
        <w:t>.</w:t>
      </w:r>
    </w:p>
    <w:p w14:paraId="23D7CA56" w14:textId="77777777" w:rsidR="00E95BFD" w:rsidRDefault="00E95BFD" w:rsidP="00EE7BC4">
      <w:pPr>
        <w:rPr>
          <w:b/>
          <w:bCs/>
        </w:rPr>
      </w:pPr>
    </w:p>
    <w:p w14:paraId="44F309B4" w14:textId="32B0421C" w:rsidR="004B107C" w:rsidRDefault="004B107C" w:rsidP="00EE7BC4">
      <w:pPr>
        <w:rPr>
          <w:b/>
          <w:bCs/>
        </w:rPr>
      </w:pPr>
      <w:r>
        <w:rPr>
          <w:b/>
          <w:bCs/>
        </w:rPr>
        <w:t>1</w:t>
      </w:r>
      <w:r w:rsidR="00E95BFD">
        <w:rPr>
          <w:b/>
          <w:bCs/>
        </w:rPr>
        <w:t>7</w:t>
      </w:r>
      <w:r>
        <w:rPr>
          <w:b/>
          <w:bCs/>
        </w:rPr>
        <w:t>. PYTANIE:</w:t>
      </w:r>
    </w:p>
    <w:p w14:paraId="7ECBE92E" w14:textId="28D59CAC" w:rsidR="00E95BFD" w:rsidRPr="00E95BFD" w:rsidRDefault="00E95BFD" w:rsidP="00E95BFD">
      <w:pPr>
        <w:rPr>
          <w:b/>
          <w:bCs/>
        </w:rPr>
      </w:pPr>
      <w:r w:rsidRPr="00E95BFD">
        <w:rPr>
          <w:b/>
          <w:bCs/>
        </w:rPr>
        <w:t>Czy w przypadku tego projektu i rozliczania się w oparciu o metody uproszczone (rozliczanie kwotami ryczałtowymi) istnieje konieczność spełnienia zasady konkurencyjności (wrzucenia zapytania ofertowego do Bazy Konkurencyjności)? W jakim trybie są wyłaniani Wykonawcy/Dostawcy w projekcie?</w:t>
      </w:r>
    </w:p>
    <w:p w14:paraId="6FBD8A5C" w14:textId="77777777" w:rsidR="00E95BFD" w:rsidRPr="00E95BFD" w:rsidRDefault="00E95BFD" w:rsidP="00E95BFD">
      <w:r w:rsidRPr="00E95BFD">
        <w:t>Zasady konkurencyjności nie stosuje się do wydatków rozliczanych kwotami ryczałtowymi.</w:t>
      </w:r>
    </w:p>
    <w:p w14:paraId="5571E6FA" w14:textId="25E84CC6" w:rsidR="00E95BFD" w:rsidRDefault="00E95BFD" w:rsidP="00E95BFD">
      <w:r w:rsidRPr="00E95BFD">
        <w:t>W przypadku ww. projektów wydatki nie są weryfikowane na podstawie dokumentów księgowych (faktur, umów, protokołów wyboru wykonawców), tylko w oparciu o osiągnięte rezultaty i produkty. Beneficjent zawsze musi jednak przestrzegać powszechnie obowiązującego prawa.</w:t>
      </w:r>
    </w:p>
    <w:p w14:paraId="1F9F3786" w14:textId="77777777" w:rsidR="00E95BFD" w:rsidRDefault="00E95BFD" w:rsidP="00E95BFD"/>
    <w:p w14:paraId="5BD61D0C" w14:textId="3CC72183" w:rsidR="00E95BFD" w:rsidRPr="00E95BFD" w:rsidRDefault="00E95BFD" w:rsidP="00E95BFD">
      <w:pPr>
        <w:rPr>
          <w:b/>
          <w:bCs/>
        </w:rPr>
      </w:pPr>
      <w:r w:rsidRPr="00E95BFD">
        <w:rPr>
          <w:b/>
          <w:bCs/>
        </w:rPr>
        <w:t>1</w:t>
      </w:r>
      <w:r w:rsidRPr="00E95BFD">
        <w:rPr>
          <w:b/>
          <w:bCs/>
        </w:rPr>
        <w:t>8</w:t>
      </w:r>
      <w:r w:rsidRPr="00E95BFD">
        <w:rPr>
          <w:b/>
          <w:bCs/>
        </w:rPr>
        <w:t>. PYTANIE:</w:t>
      </w:r>
    </w:p>
    <w:p w14:paraId="0DB6F2E5" w14:textId="080EBE98" w:rsidR="00E95BFD" w:rsidRPr="00E95BFD" w:rsidRDefault="00E95BFD" w:rsidP="00E95BFD">
      <w:pPr>
        <w:rPr>
          <w:b/>
          <w:bCs/>
        </w:rPr>
      </w:pPr>
      <w:r w:rsidRPr="00E95BFD">
        <w:rPr>
          <w:b/>
          <w:bCs/>
        </w:rPr>
        <w:t>Jaki jest sposób rozliczenia kosztów bezpośrednich i pośrednich w projekcie? W jaki sposób mamy obowiązek dokumentować ponoszone w ramach projektu wydatki?</w:t>
      </w:r>
    </w:p>
    <w:p w14:paraId="3E90E826" w14:textId="77777777" w:rsidR="00E95BFD" w:rsidRPr="00E95BFD" w:rsidRDefault="00E95BFD" w:rsidP="00E95BFD">
      <w:r w:rsidRPr="00E95BFD">
        <w:t>Koszty bezpośrednie i pośrednie w projektach rozliczanych za pomocą uproszczonych metod rozliczania wydatków są traktowane jak wydatki faktycznie poniesione. Nie ma obowiązku gromadzenia faktur i innych dokumentów księgowych o równoważnej wartości dowodowej na potwierdzenie poniesionych wydatków w ramach projektu.</w:t>
      </w:r>
    </w:p>
    <w:p w14:paraId="5826D30B" w14:textId="38B280EC" w:rsidR="00E95BFD" w:rsidRDefault="00E95BFD" w:rsidP="00E95BFD">
      <w:r w:rsidRPr="00E95BFD">
        <w:t>Przykładowe dokumenty potwierdzające rozliczenie kwot ryczałtowych w ramach projektów zostały wskazane w Regulaminie wyboru projektów w tabeli nr 1 na stronie 60.</w:t>
      </w:r>
    </w:p>
    <w:p w14:paraId="33089DF3" w14:textId="6CA0404D" w:rsidR="00E95BFD" w:rsidRDefault="00E95BFD" w:rsidP="00E95BFD"/>
    <w:p w14:paraId="5ACFBFAF" w14:textId="537927E9" w:rsidR="00E95BFD" w:rsidRPr="00E95BFD" w:rsidRDefault="00E95BFD" w:rsidP="00E95BFD">
      <w:pPr>
        <w:rPr>
          <w:b/>
          <w:bCs/>
        </w:rPr>
      </w:pPr>
      <w:r w:rsidRPr="00E95BFD">
        <w:rPr>
          <w:b/>
          <w:bCs/>
        </w:rPr>
        <w:t>1</w:t>
      </w:r>
      <w:r w:rsidRPr="00E95BFD">
        <w:rPr>
          <w:b/>
          <w:bCs/>
        </w:rPr>
        <w:t>9</w:t>
      </w:r>
      <w:r w:rsidRPr="00E95BFD">
        <w:rPr>
          <w:b/>
          <w:bCs/>
        </w:rPr>
        <w:t>. PYTANIE:</w:t>
      </w:r>
    </w:p>
    <w:p w14:paraId="647B33A5" w14:textId="13181A44" w:rsidR="00E95BFD" w:rsidRPr="00E95BFD" w:rsidRDefault="00E95BFD" w:rsidP="00E95BFD">
      <w:pPr>
        <w:rPr>
          <w:b/>
          <w:bCs/>
        </w:rPr>
      </w:pPr>
      <w:r w:rsidRPr="00E95BFD">
        <w:rPr>
          <w:b/>
          <w:bCs/>
        </w:rPr>
        <w:t>Jakie warunki trzeba spełnić aby skorzystać z drugiego poziomu pomocy de minimis (pomoc de minimis transferowana jest przez Wnioskodawcę na rzecz uczestników projektu/użytkowników końcowych)? Czy w przypadku drugiego poziomu wykorzystywany jest limit pomocy de minimis Wnioskodawcy/Partnera? Czy w przypadku brak korzystania z limitu pomocy de minimis Wnioskodawca może realizować jednocześnie dwa projekty w działaniu przekraczające łącznie 200 tys. EUR?:</w:t>
      </w:r>
    </w:p>
    <w:p w14:paraId="65793B4C" w14:textId="77777777" w:rsidR="00E95BFD" w:rsidRPr="00E95BFD" w:rsidRDefault="00E95BFD" w:rsidP="00E95BFD">
      <w:r w:rsidRPr="00E95BFD">
        <w:t>Pierwszy poziom pomocy de minimis to sytuacja, gdy pomoc de minimis jest udzielana bezpośrednio beneficjentowi (wnioskodawcy/partnerowi). Drugi poziom występuje, gdy to wnioskodawca przekazuje pomoc dalej (np. uczestnikom projektu, przedsiębiorstwom korzystającym ze wsparcia, użytkownikom końcowym). Wtedy beneficjent jest tylko podmiotem udzielającym pomocy, a nie jej odbiorcą.</w:t>
      </w:r>
    </w:p>
    <w:p w14:paraId="76E4C433" w14:textId="08C803F6" w:rsidR="00E95BFD" w:rsidRPr="00E95BFD" w:rsidRDefault="00E95BFD" w:rsidP="00E95BFD">
      <w:pPr>
        <w:pStyle w:val="Akapitzlist"/>
        <w:numPr>
          <w:ilvl w:val="0"/>
          <w:numId w:val="2"/>
        </w:numPr>
        <w:rPr>
          <w:b/>
          <w:bCs/>
        </w:rPr>
      </w:pPr>
      <w:r w:rsidRPr="00E95BFD">
        <w:rPr>
          <w:b/>
          <w:bCs/>
        </w:rPr>
        <w:t>Jakie warunki trzeba spełnić aby możliwe było udzielanie pomocy de minimis na drugim poziomie:</w:t>
      </w:r>
    </w:p>
    <w:p w14:paraId="4147C074" w14:textId="77777777" w:rsidR="00E95BFD" w:rsidRPr="00E95BFD" w:rsidRDefault="00E95BFD" w:rsidP="00E95BFD">
      <w:r w:rsidRPr="00E95BFD">
        <w:lastRenderedPageBreak/>
        <w:t>W dokumentacji naborowej została przewidziana możliwość udzielania pomocy de minimis uczestnikom projektu. Wnioskodawca/partner pełni rolę „podmiotu udzielającego pomocy” i ma obowiązek stosować przepisy: rozporządzenia Komisji (UE) nr 1407/2013 w sprawie pomocy de minimis, ustawy o postępowaniu w sprawach dotyczących pomocy publicznej (w Polsce). Musi również prowadzić pełną dokumentację udzielania pomocy (m.in. formularze informacji przy ubieganiu się o pomoc, zaświadczenia de minimis, raportowanie do SUDOP).</w:t>
      </w:r>
    </w:p>
    <w:p w14:paraId="78AEF994" w14:textId="3D10E5A8" w:rsidR="00E95BFD" w:rsidRPr="00E95BFD" w:rsidRDefault="00E95BFD" w:rsidP="00E95BFD">
      <w:pPr>
        <w:pStyle w:val="Akapitzlist"/>
        <w:numPr>
          <w:ilvl w:val="0"/>
          <w:numId w:val="2"/>
        </w:numPr>
        <w:rPr>
          <w:b/>
          <w:bCs/>
        </w:rPr>
      </w:pPr>
      <w:r w:rsidRPr="00E95BFD">
        <w:rPr>
          <w:b/>
          <w:bCs/>
        </w:rPr>
        <w:t>Czy w przypadku drugiego poziomu wykorzystuje się limit Wnioskodawcy/Partnera?</w:t>
      </w:r>
    </w:p>
    <w:p w14:paraId="6BA9A1FE" w14:textId="1A757444" w:rsidR="00E95BFD" w:rsidRPr="00E95BFD" w:rsidRDefault="00E95BFD" w:rsidP="00E95BFD">
      <w:r w:rsidRPr="00E95BFD">
        <w:t xml:space="preserve">Nie. Limit pomocy de minimis liczony jest po stronie odbiorcy końcowego (np. przedsiębiorstwa – uczestnika projektu), a nie po stronie wnioskodawcy. Wnioskodawca pełni tylko rolę „operatora” udzielającego pomocy – nie obciąża to jego własnego limitu </w:t>
      </w:r>
      <w:r>
        <w:t>3</w:t>
      </w:r>
      <w:r w:rsidRPr="00E95BFD">
        <w:t>00 tys. EUR.</w:t>
      </w:r>
    </w:p>
    <w:p w14:paraId="70D0F8D4" w14:textId="5D5F4FED" w:rsidR="00E95BFD" w:rsidRPr="00E95BFD" w:rsidRDefault="00E95BFD" w:rsidP="00E95BFD">
      <w:pPr>
        <w:pStyle w:val="Akapitzlist"/>
        <w:numPr>
          <w:ilvl w:val="0"/>
          <w:numId w:val="2"/>
        </w:numPr>
        <w:rPr>
          <w:b/>
          <w:bCs/>
        </w:rPr>
      </w:pPr>
      <w:r w:rsidRPr="00E95BFD">
        <w:rPr>
          <w:b/>
          <w:bCs/>
        </w:rPr>
        <w:t xml:space="preserve">Czy w przypadku braku korzystania z pomocy de minimis Wnioskodawca może realizować równolegle dwa projekty przekraczające łącznie </w:t>
      </w:r>
      <w:r>
        <w:rPr>
          <w:b/>
          <w:bCs/>
        </w:rPr>
        <w:t>2</w:t>
      </w:r>
      <w:r w:rsidRPr="00E95BFD">
        <w:rPr>
          <w:b/>
          <w:bCs/>
        </w:rPr>
        <w:t>00 tys. EUR?</w:t>
      </w:r>
    </w:p>
    <w:p w14:paraId="1BE6CB76" w14:textId="0E24A1F3" w:rsidR="00E95BFD" w:rsidRPr="00E95BFD" w:rsidRDefault="00E95BFD" w:rsidP="00E95BFD">
      <w:r w:rsidRPr="00E95BFD">
        <w:t xml:space="preserve">Tak, może. </w:t>
      </w:r>
      <w:r w:rsidRPr="00E95BFD">
        <w:t>Aktualny limit -</w:t>
      </w:r>
      <w:r w:rsidRPr="00E95BFD">
        <w:t xml:space="preserve"> </w:t>
      </w:r>
      <w:r w:rsidRPr="00E95BFD">
        <w:t>3</w:t>
      </w:r>
      <w:r w:rsidRPr="00E95BFD">
        <w:t xml:space="preserve">00 tys. EUR (lub 100 tys. EUR w sektorze transportu drogowego towarów) dotyczy jednego przedsiębiorstwa otrzymującego pomoc. Jeśli wnioskodawca nie korzysta ze wsparcia w formie pomocy de minimis, tylko pełni rolę operatora, ten limit go nie ogranicza. W praktyce oznacza to, że wnioskodawca może prowadzić kilka projektów, w których łączna wartość udzielonej pomocy przekracza </w:t>
      </w:r>
      <w:r w:rsidRPr="00E95BFD">
        <w:t>3</w:t>
      </w:r>
      <w:r w:rsidRPr="00E95BFD">
        <w:t>00 tys. EUR – o ile jest to przekazywane innym podmiotom (uczestnikom projektu), a nie „na siebie”.</w:t>
      </w:r>
    </w:p>
    <w:p w14:paraId="3D084D7F" w14:textId="1761E9A6" w:rsidR="00E95BFD" w:rsidRPr="00E95BFD" w:rsidRDefault="00E95BFD" w:rsidP="00E95BFD">
      <w:r w:rsidRPr="00E95BFD">
        <w:t xml:space="preserve">Podsumowując: Drugi poziom to pomoc dla uczestników, nie dla wnioskodawcy. Limit de minimis dotyczy odbiorców końcowych, a nie wnioskodawcy. Wnioskodawca może prowadzić kilka projektów równolegle nawet powyżej </w:t>
      </w:r>
      <w:r w:rsidRPr="00E95BFD">
        <w:t>3</w:t>
      </w:r>
      <w:r w:rsidRPr="00E95BFD">
        <w:t>00 tys. EUR, jeśli sam nie korzysta z pomocy de minimis.</w:t>
      </w:r>
    </w:p>
    <w:p w14:paraId="1DE063C8" w14:textId="77777777" w:rsidR="00E95BFD" w:rsidRDefault="00E95BFD" w:rsidP="00E95BFD">
      <w:pPr>
        <w:rPr>
          <w:b/>
          <w:bCs/>
        </w:rPr>
      </w:pPr>
    </w:p>
    <w:p w14:paraId="4B9E32AB" w14:textId="498C2360" w:rsidR="00E95BFD" w:rsidRDefault="00E95BFD" w:rsidP="00E95BFD">
      <w:pPr>
        <w:rPr>
          <w:b/>
          <w:bCs/>
        </w:rPr>
      </w:pPr>
      <w:bookmarkStart w:id="0" w:name="_Hlk207793127"/>
      <w:r>
        <w:rPr>
          <w:b/>
          <w:bCs/>
        </w:rPr>
        <w:t>20</w:t>
      </w:r>
      <w:r w:rsidRPr="00E95BFD">
        <w:rPr>
          <w:b/>
          <w:bCs/>
        </w:rPr>
        <w:t>. PYTANIE:</w:t>
      </w:r>
    </w:p>
    <w:bookmarkEnd w:id="0"/>
    <w:p w14:paraId="3181BD02" w14:textId="2035F5E4" w:rsidR="00E95BFD" w:rsidRPr="00E95BFD" w:rsidRDefault="00E95BFD" w:rsidP="00E95BFD">
      <w:pPr>
        <w:rPr>
          <w:b/>
          <w:bCs/>
        </w:rPr>
      </w:pPr>
      <w:r w:rsidRPr="00E95BFD">
        <w:rPr>
          <w:b/>
          <w:bCs/>
        </w:rPr>
        <w:t>Co oznacza, że podmiot faktycznie otrzymuje korzyść ekonomiczną w przypadku projektu Partnerskiego? Jak decydujemy, który podmiot (Wnioskodawca czy Partner) jest Beneficjentem pomocy, odpowiada za daną część projektu? Czy istnieje możliwość wniesienia przez Partnera w projekcie wkładu niefinansowego w postaci np. pracy swoich pracowników, sprzętu, lokalu, itp.?</w:t>
      </w:r>
    </w:p>
    <w:p w14:paraId="593CC839" w14:textId="5BA20163" w:rsidR="00E95BFD" w:rsidRPr="00E95BFD" w:rsidRDefault="00E95BFD" w:rsidP="00E95BFD">
      <w:r w:rsidRPr="00E95BFD">
        <w:t>„Faktyczna korzyść ekonomiczna” oznacza, że dany podmiot realnie zyskuje przewagę gospodarczą lub zmniejsza swoje koszty, które w normalnych warunkach musiałby ponieść.</w:t>
      </w:r>
    </w:p>
    <w:p w14:paraId="0BDA2307" w14:textId="711C0C0D" w:rsidR="00E95BFD" w:rsidRDefault="00E95BFD" w:rsidP="00E95BFD">
      <w:r w:rsidRPr="00E95BFD">
        <w:t>Przykładem może być sytuacja, gdy przedsiębiorstwo korzysta z dofinansowania na szkolenie swoich pracowników (oszczędza na kosztach szkoleń) lub partner w projekcie otrzymuje pokrycie kosztów sprzętu, wynajmu lokalu czy usług, które służą jego działalności gospodarczej. W takiej sytuacji uznaje się, że otrzymuje pomoc publiczną/de minimis.</w:t>
      </w:r>
    </w:p>
    <w:p w14:paraId="4A7E81BC" w14:textId="257DBCFA" w:rsidR="00E95BFD" w:rsidRDefault="00E95BFD" w:rsidP="00E95BFD">
      <w:pPr>
        <w:pStyle w:val="Akapitzlist"/>
        <w:numPr>
          <w:ilvl w:val="0"/>
          <w:numId w:val="2"/>
        </w:numPr>
        <w:rPr>
          <w:b/>
          <w:bCs/>
        </w:rPr>
      </w:pPr>
      <w:r w:rsidRPr="00E95BFD">
        <w:rPr>
          <w:b/>
          <w:bCs/>
        </w:rPr>
        <w:t>Jak decydujemy, kto jest beneficjentem pomocy?</w:t>
      </w:r>
    </w:p>
    <w:p w14:paraId="63C79730" w14:textId="77777777" w:rsidR="007E5422" w:rsidRPr="00E95BFD" w:rsidRDefault="007E5422" w:rsidP="007E5422">
      <w:pPr>
        <w:pStyle w:val="Akapitzlist"/>
        <w:rPr>
          <w:b/>
          <w:bCs/>
        </w:rPr>
      </w:pPr>
    </w:p>
    <w:p w14:paraId="5EC7791A" w14:textId="77777777" w:rsidR="007E5422" w:rsidRDefault="00E95BFD" w:rsidP="00E95BFD">
      <w:pPr>
        <w:pStyle w:val="Akapitzlist"/>
        <w:numPr>
          <w:ilvl w:val="0"/>
          <w:numId w:val="3"/>
        </w:numPr>
      </w:pPr>
      <w:r w:rsidRPr="007E5422">
        <w:t>Wnioskodawca – gdy środki projektu pokrywają jego własne koszty, które przynoszą mu korzyść ekonomiczną.</w:t>
      </w:r>
    </w:p>
    <w:p w14:paraId="68EA95B4" w14:textId="77777777" w:rsidR="007E5422" w:rsidRDefault="00E95BFD" w:rsidP="00E95BFD">
      <w:pPr>
        <w:pStyle w:val="Akapitzlist"/>
        <w:numPr>
          <w:ilvl w:val="0"/>
          <w:numId w:val="3"/>
        </w:numPr>
      </w:pPr>
      <w:r w:rsidRPr="007E5422">
        <w:t>Partner – gdy w ramach projektu finansowane są koszty partnera, które przynoszą mu taką korzyść.</w:t>
      </w:r>
    </w:p>
    <w:p w14:paraId="626ECA8B" w14:textId="0CEFDC7E" w:rsidR="00E95BFD" w:rsidRPr="007E5422" w:rsidRDefault="00E95BFD" w:rsidP="00E95BFD">
      <w:pPr>
        <w:pStyle w:val="Akapitzlist"/>
        <w:numPr>
          <w:ilvl w:val="0"/>
          <w:numId w:val="3"/>
        </w:numPr>
      </w:pPr>
      <w:r w:rsidRPr="007E5422">
        <w:t>Uczestnik/odbiorca końcowy – gdy to on otrzymuje realną wartość (np. szkolenie, doradztwo, dotację).</w:t>
      </w:r>
    </w:p>
    <w:p w14:paraId="4F5D3041" w14:textId="77777777" w:rsidR="00E95BFD" w:rsidRPr="007E5422" w:rsidRDefault="00E95BFD" w:rsidP="00E95BFD">
      <w:r w:rsidRPr="007E5422">
        <w:lastRenderedPageBreak/>
        <w:t>Zawsze należy przeanalizować, kto faktycznie korzysta, a nie kto formalnie wydaje pieniądze.</w:t>
      </w:r>
    </w:p>
    <w:p w14:paraId="45110DD2" w14:textId="1F373447" w:rsidR="00E95BFD" w:rsidRPr="007E5422" w:rsidRDefault="00E95BFD" w:rsidP="007E5422">
      <w:pPr>
        <w:pStyle w:val="Akapitzlist"/>
        <w:numPr>
          <w:ilvl w:val="0"/>
          <w:numId w:val="2"/>
        </w:numPr>
        <w:rPr>
          <w:b/>
          <w:bCs/>
        </w:rPr>
      </w:pPr>
      <w:r w:rsidRPr="007E5422">
        <w:rPr>
          <w:b/>
          <w:bCs/>
        </w:rPr>
        <w:t>Wkład niefinansowy Partnera</w:t>
      </w:r>
    </w:p>
    <w:p w14:paraId="3A4C13D2" w14:textId="77777777" w:rsidR="00E95BFD" w:rsidRPr="007E5422" w:rsidRDefault="00E95BFD" w:rsidP="00E95BFD">
      <w:r w:rsidRPr="007E5422">
        <w:t>Tak, jest możliwy. Partner może wnieść np.: pracę pracowników (wycenioną wg stawki godzinowej), sprzęt (np. udostępnienie komputerów, maszyn), lokal (np. sale szkoleniowe, biura), inne zasoby materialne i niematerialne.</w:t>
      </w:r>
    </w:p>
    <w:p w14:paraId="5EDC6E92" w14:textId="77777777" w:rsidR="007E5422" w:rsidRDefault="00E95BFD" w:rsidP="00E95BFD">
      <w:r w:rsidRPr="007E5422">
        <w:t xml:space="preserve">Warunki: </w:t>
      </w:r>
    </w:p>
    <w:p w14:paraId="75ABE53A" w14:textId="77777777" w:rsidR="007E5422" w:rsidRDefault="00E95BFD" w:rsidP="00E95BFD">
      <w:pPr>
        <w:pStyle w:val="Akapitzlist"/>
        <w:numPr>
          <w:ilvl w:val="0"/>
          <w:numId w:val="4"/>
        </w:numPr>
      </w:pPr>
      <w:r w:rsidRPr="007E5422">
        <w:t>wkład musi być to realny, mierzalny i wyceniony,</w:t>
      </w:r>
    </w:p>
    <w:p w14:paraId="562D0557" w14:textId="77777777" w:rsidR="007E5422" w:rsidRDefault="00E95BFD" w:rsidP="00E95BFD">
      <w:pPr>
        <w:pStyle w:val="Akapitzlist"/>
        <w:numPr>
          <w:ilvl w:val="0"/>
          <w:numId w:val="4"/>
        </w:numPr>
      </w:pPr>
      <w:r w:rsidRPr="007E5422">
        <w:t>wniesienie wkładu niefinansowego musi być przewidziane w dokumentacji konkursowej i umowie partnerskiej,</w:t>
      </w:r>
    </w:p>
    <w:p w14:paraId="5E654271" w14:textId="63DAA65C" w:rsidR="00E95BFD" w:rsidRPr="007E5422" w:rsidRDefault="00E95BFD" w:rsidP="00E95BFD">
      <w:pPr>
        <w:pStyle w:val="Akapitzlist"/>
        <w:numPr>
          <w:ilvl w:val="0"/>
          <w:numId w:val="4"/>
        </w:numPr>
      </w:pPr>
      <w:r w:rsidRPr="007E5422">
        <w:t>nie może prowadzić do podwójnego finansowania (np. nie można wykazywać wkładu pracowników, jeśli ich wynagrodzenie jest już refundowane z innej dotacji).</w:t>
      </w:r>
    </w:p>
    <w:p w14:paraId="2EE4EBDD" w14:textId="1832C65B" w:rsidR="00E95BFD" w:rsidRDefault="00E95BFD" w:rsidP="00E95BFD">
      <w:r w:rsidRPr="007E5422">
        <w:t>Podsumowując: Korzyść ekonomiczna to zmniejszenie własnych kosztów lub zwiększenie zasobów przedsiębiorstwa. Beneficjentem pomocy jest ten podmiot (wnioskodawca, partner, uczestnik), który faktycznie zyskuje ekonomicznie. Partner może wnosić wkład niefinansowy (praca, sprzęt, lokal), jeśli jest on realny, wyceniony i dopuszczony w projekcie.</w:t>
      </w:r>
    </w:p>
    <w:p w14:paraId="6EF04C2D" w14:textId="1B4CABD8" w:rsidR="007E5422" w:rsidRDefault="007E5422" w:rsidP="00E95BFD"/>
    <w:p w14:paraId="6769477F" w14:textId="42F61630" w:rsidR="005B574D" w:rsidRPr="005B574D" w:rsidRDefault="005B574D" w:rsidP="00E95BFD">
      <w:pPr>
        <w:rPr>
          <w:b/>
          <w:bCs/>
        </w:rPr>
      </w:pPr>
      <w:r w:rsidRPr="005B574D">
        <w:rPr>
          <w:b/>
          <w:bCs/>
        </w:rPr>
        <w:t>2</w:t>
      </w:r>
      <w:r>
        <w:rPr>
          <w:b/>
          <w:bCs/>
        </w:rPr>
        <w:t>1</w:t>
      </w:r>
      <w:r w:rsidRPr="005B574D">
        <w:rPr>
          <w:b/>
          <w:bCs/>
        </w:rPr>
        <w:t>. PYTANIE:</w:t>
      </w:r>
    </w:p>
    <w:p w14:paraId="56D37D67" w14:textId="65E389D9" w:rsidR="005B574D" w:rsidRPr="005B574D" w:rsidRDefault="005B574D" w:rsidP="005B574D">
      <w:pPr>
        <w:rPr>
          <w:b/>
          <w:bCs/>
        </w:rPr>
      </w:pPr>
      <w:r w:rsidRPr="005B574D">
        <w:rPr>
          <w:b/>
          <w:bCs/>
        </w:rPr>
        <w:t>Zgodnie z kryterium dostępu nr 4: Wnioskodawca i Partner w okresie realizacji projektu musi posiadać siedzibę, filię, delegaturę, oddział czy inną prawnie dozwoloną formę organizacyjną działalności podmiotu funkcjonującą na terenie województwa warmińsko-mazurskiego co najmniej pełny rok kalendarzowy przed dniem rozpoczęcia naboru.</w:t>
      </w:r>
    </w:p>
    <w:p w14:paraId="0A7EC930" w14:textId="77777777" w:rsidR="005B574D" w:rsidRPr="005B574D" w:rsidRDefault="005B574D" w:rsidP="005B574D">
      <w:pPr>
        <w:rPr>
          <w:b/>
          <w:bCs/>
        </w:rPr>
      </w:pPr>
      <w:r w:rsidRPr="005B574D">
        <w:rPr>
          <w:b/>
          <w:bCs/>
        </w:rPr>
        <w:t>Jak należy liczyć pełny rok kalendarzowy i w jaki sposób należy to udowodnić?</w:t>
      </w:r>
    </w:p>
    <w:p w14:paraId="3CF8F813" w14:textId="77777777" w:rsidR="005B574D" w:rsidRDefault="005B574D" w:rsidP="005B574D">
      <w:r>
        <w:t>Zgodnie z brzmieniem kryterium: „Wnioskodawca i Partner w okresie realizacji projektu musi posiadać siedzibę, filię, delegaturę, oddział czy inną prawnie dozwoloną formę organizacyjną działalności podmiotu funkcjonującą na terenie województwa warmińsko-mazurskiego co najmniej pełny rok kalendarzowy przed dniem rozpoczęcia naboru” – należy zatem rozumieć w ten sposób, że działalność Wnioskodawcy/Partnera, dla naboru ogłoszonego w roku 2025, musi obejmować co najmniej cały poprzedni rok kalendarzowy, tj. 2024.</w:t>
      </w:r>
    </w:p>
    <w:p w14:paraId="3651CF3D" w14:textId="77777777" w:rsidR="005B574D" w:rsidRDefault="005B574D" w:rsidP="005B574D">
      <w:r>
        <w:t>Wnioskodawca może przedłożyć umowę najmu lokalu (w której prowadzona jest filia/oddział/delegatura) lub umowę nieodpłatnego użyczenia lokalu przez osobę najbliższą (która nie podlega ujawnianiu w dostępnych rejestrach) – z ww. umów musi jasno wynikać, że pod najmowanym/użyczanym adresem Wnioskodawca prowadzi działalność.</w:t>
      </w:r>
    </w:p>
    <w:p w14:paraId="448CF5AF" w14:textId="1870A3B5" w:rsidR="005B574D" w:rsidRDefault="005B574D" w:rsidP="005B574D"/>
    <w:p w14:paraId="34450D87" w14:textId="5285CA74" w:rsidR="005B574D" w:rsidRPr="005B574D" w:rsidRDefault="005B574D" w:rsidP="005B574D">
      <w:pPr>
        <w:rPr>
          <w:b/>
          <w:bCs/>
        </w:rPr>
      </w:pPr>
      <w:r w:rsidRPr="005B574D">
        <w:rPr>
          <w:b/>
          <w:bCs/>
        </w:rPr>
        <w:t>2</w:t>
      </w:r>
      <w:r w:rsidRPr="005B574D">
        <w:rPr>
          <w:b/>
          <w:bCs/>
        </w:rPr>
        <w:t>2</w:t>
      </w:r>
      <w:r w:rsidRPr="005B574D">
        <w:rPr>
          <w:b/>
          <w:bCs/>
        </w:rPr>
        <w:t>. PYTANIE:</w:t>
      </w:r>
    </w:p>
    <w:p w14:paraId="7B8824EF" w14:textId="6EBA104A" w:rsidR="005B574D" w:rsidRPr="005B574D" w:rsidRDefault="005B574D" w:rsidP="005B574D">
      <w:pPr>
        <w:rPr>
          <w:b/>
          <w:bCs/>
        </w:rPr>
      </w:pPr>
      <w:r w:rsidRPr="005B574D">
        <w:rPr>
          <w:b/>
          <w:bCs/>
        </w:rPr>
        <w:t xml:space="preserve">Zgodnie z kryterium premiującym nr 4: Wnioskodawca jest zobowiązany do wykazania komplementarności projektu z przynajmniej jednym projektem już zrealizowanym, w trakcie realizacji lub wybranym do realizacji, finansowanym ze środków UE, ze środków krajowych lub innych źródeł (w tym Interreg) od 2014 r. </w:t>
      </w:r>
    </w:p>
    <w:p w14:paraId="30FDD37F" w14:textId="77777777" w:rsidR="005B574D" w:rsidRPr="005B574D" w:rsidRDefault="005B574D" w:rsidP="005B574D">
      <w:pPr>
        <w:rPr>
          <w:b/>
          <w:bCs/>
        </w:rPr>
      </w:pPr>
      <w:r w:rsidRPr="005B574D">
        <w:rPr>
          <w:b/>
          <w:bCs/>
        </w:rPr>
        <w:lastRenderedPageBreak/>
        <w:t>Czy kryterium dotyczy jakiegokolwiek projektu finansowanego ze środków UE, ze środków krajowych lub innych źródeł (w tym Interreg) od 2014 r., czy musi to być konkretny projekt Wnioskodawcy lub Partnera (o ile dotyczy)?</w:t>
      </w:r>
    </w:p>
    <w:p w14:paraId="14A76D8E" w14:textId="77777777" w:rsidR="005B574D" w:rsidRDefault="005B574D" w:rsidP="005B574D">
      <w:r>
        <w:t>Wnioskodawca powinien opisać konkretny projekt/konkretne projekty komplementarny/e względem składanego wniosku, wskazując w odniesieniu do każdego z nich: tytuł, źródło finansowania projektu/ów, konkretne działania komplementarne z planowanymi do realizacji w ramach złożonego wniosku, korzyści wynikające z komplementarności projektów. Zgodnie z definicją kryterium komplementarne mogą być projekty finansowanym ze środków UE, ze środków krajowych lub innych źródeł.</w:t>
      </w:r>
    </w:p>
    <w:p w14:paraId="76229FD3" w14:textId="77777777" w:rsidR="005B574D" w:rsidRDefault="005B574D" w:rsidP="005B574D">
      <w:r>
        <w:t>Komplementarność to wzajemne uzupełnianie się projektów służących realizacji zbieżnych/tożsamych celów i/lub wykorzystywanie produktów bądź rezultatów innego projektu. Nie zostaną uznane za komplementarne projekty, które nie są od siebie zależne (nie warunkują się lub nie wzmacniają się wzajemnie), a powiązanie między nimi ogranicza się np. do tożsamych form wsparcia, grup docelowych, zasięgu geograficznego czy celu.</w:t>
      </w:r>
    </w:p>
    <w:p w14:paraId="048A5781" w14:textId="77777777" w:rsidR="005B574D" w:rsidRDefault="005B574D" w:rsidP="005B574D"/>
    <w:p w14:paraId="52A0B3F5" w14:textId="6AB57FE0" w:rsidR="005B574D" w:rsidRPr="005B574D" w:rsidRDefault="005B574D" w:rsidP="005B574D">
      <w:pPr>
        <w:rPr>
          <w:b/>
          <w:bCs/>
        </w:rPr>
      </w:pPr>
      <w:r w:rsidRPr="005B574D">
        <w:rPr>
          <w:b/>
          <w:bCs/>
        </w:rPr>
        <w:t>2</w:t>
      </w:r>
      <w:r w:rsidRPr="005B574D">
        <w:rPr>
          <w:b/>
          <w:bCs/>
        </w:rPr>
        <w:t>3</w:t>
      </w:r>
      <w:r w:rsidRPr="005B574D">
        <w:rPr>
          <w:b/>
          <w:bCs/>
        </w:rPr>
        <w:t>. PYTANIE:</w:t>
      </w:r>
    </w:p>
    <w:p w14:paraId="295A472F" w14:textId="4A4BA25D" w:rsidR="005B574D" w:rsidRPr="005B574D" w:rsidRDefault="005B574D" w:rsidP="005B574D">
      <w:pPr>
        <w:rPr>
          <w:b/>
          <w:bCs/>
        </w:rPr>
      </w:pPr>
      <w:r w:rsidRPr="005B574D">
        <w:rPr>
          <w:b/>
          <w:bCs/>
        </w:rPr>
        <w:t>Zgodnie z zapisami w Regulaminie na str. 65: W przedmiotowym naborze nie ma możliwości wnoszenia wkładu własnego przez strony trzecie niezwiązane z projektem.</w:t>
      </w:r>
    </w:p>
    <w:p w14:paraId="07698E59" w14:textId="77777777" w:rsidR="005B574D" w:rsidRPr="005B574D" w:rsidRDefault="005B574D" w:rsidP="005B574D">
      <w:pPr>
        <w:rPr>
          <w:b/>
          <w:bCs/>
        </w:rPr>
      </w:pPr>
      <w:r w:rsidRPr="005B574D">
        <w:rPr>
          <w:b/>
          <w:bCs/>
        </w:rPr>
        <w:t xml:space="preserve">Jak powyższy zapis odnosi się do wkładu niepieniężnego w formie udostępnienia sal? Zgodnie z zapisami na str. 66: </w:t>
      </w:r>
    </w:p>
    <w:p w14:paraId="7786AF9D" w14:textId="77777777" w:rsidR="005B574D" w:rsidRPr="005B574D" w:rsidRDefault="005B574D" w:rsidP="005B574D">
      <w:pPr>
        <w:rPr>
          <w:b/>
          <w:bCs/>
        </w:rPr>
      </w:pPr>
      <w:r w:rsidRPr="005B574D">
        <w:rPr>
          <w:b/>
          <w:bC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050C1E96" w14:textId="77777777" w:rsidR="005B574D" w:rsidRPr="005B574D" w:rsidRDefault="005B574D" w:rsidP="005B574D">
      <w:pPr>
        <w:rPr>
          <w:b/>
          <w:bCs/>
        </w:rPr>
      </w:pPr>
      <w:r w:rsidRPr="005B574D">
        <w:rPr>
          <w:b/>
          <w:bCs/>
        </w:rPr>
        <w:t>W projektach UE bardzo często jest praktykowane udostępnienie sal będących w posiadaniu Wnioskodawcy lub podmiotów współpracujących (na podstawie np. umowy użyczenia). Czy taki zabieg jest możliwy w przedmiotowym naborze?</w:t>
      </w:r>
    </w:p>
    <w:p w14:paraId="3CFE2068" w14:textId="77777777" w:rsidR="005B574D" w:rsidRDefault="005B574D" w:rsidP="005B574D">
      <w:r>
        <w:t>Zgodnie z Wytycznymi dotyczącym kwalifikowalności wydatków na lata 2021-2027 wkład niepieniężny polega na wniesieniu (wykorzystaniu na rzecz projektu) m.in. nieruchomości   przy spełnieniu następujących warunków:</w:t>
      </w:r>
    </w:p>
    <w:p w14:paraId="7C2E0D4B" w14:textId="77777777" w:rsidR="005B574D" w:rsidRDefault="005B574D" w:rsidP="005B574D">
      <w:r>
        <w:t>a) wartość wkładu niepieniężnego została należycie potwierdzona dokumentami o wartości dowodowej równoważnej fakturom lub innymi dokumentami,</w:t>
      </w:r>
    </w:p>
    <w:p w14:paraId="0DC0FC72" w14:textId="77777777" w:rsidR="005B574D" w:rsidRDefault="005B574D" w:rsidP="005B574D">
      <w:r>
        <w:t>b) wartość przypisana wkładowi niepieniężnemu nie przekracza stawek rynkowych,</w:t>
      </w:r>
    </w:p>
    <w:p w14:paraId="3FA1612E" w14:textId="77777777" w:rsidR="005B574D" w:rsidRDefault="005B574D" w:rsidP="005B574D">
      <w:r>
        <w:t>c) wartość i dostarczenie wkładu niepieniężnego mogą być poddane niezależnej ocenie i weryfikacji,</w:t>
      </w:r>
    </w:p>
    <w:p w14:paraId="2D19EB4B" w14:textId="77777777" w:rsidR="005B574D" w:rsidRDefault="005B574D" w:rsidP="005B574D">
      <w:r>
        <w:t>d) wkład niepieniężny nie był uprzednio współfinansowany ze środków UE.</w:t>
      </w:r>
    </w:p>
    <w:p w14:paraId="56645DF5" w14:textId="77777777" w:rsidR="005B574D" w:rsidRDefault="005B574D" w:rsidP="005B574D">
      <w:r>
        <w:t xml:space="preserve">W przypadku wykorzystania nieruchomości na rzecz projektu jeżeli wkładem niepieniężnym nie jest cała nieruchomość, a jedynie jej część (na przykład tylko pomieszczenia), operat szacunkowy nie jest </w:t>
      </w:r>
      <w:r>
        <w:lastRenderedPageBreak/>
        <w:t xml:space="preserve">wymagany – w takim przypadku wartość wkładu wycenia się jako koszt amortyzacji lub wynajmu (stawkę może określać np. cennik danej instytucji). </w:t>
      </w:r>
    </w:p>
    <w:p w14:paraId="6375654E" w14:textId="77777777" w:rsidR="005B574D" w:rsidRDefault="005B574D" w:rsidP="005B574D">
      <w:r>
        <w:t>Zgodnie z Regulaminem wyboru projektów w przedmiotowym naborze nie ma możliwości wnoszenia wkładu własnego przez strony trzecie niezwiązane z projektem.</w:t>
      </w:r>
    </w:p>
    <w:p w14:paraId="1258B24A" w14:textId="4FF7AB5C" w:rsidR="007E5422" w:rsidRDefault="005B574D" w:rsidP="005B574D">
      <w:r>
        <w:t>Należy wziąć pod uwagę, że w ramach wkładu niepieniężnego nie mogą być wykazane nieruchomości/pomieszczenia które były współfinansowane z udziałem środków UE.</w:t>
      </w:r>
    </w:p>
    <w:p w14:paraId="0058D5FB" w14:textId="77777777" w:rsidR="003F54B4" w:rsidRDefault="003F54B4" w:rsidP="005B574D"/>
    <w:p w14:paraId="6B75D358" w14:textId="37DDAE22" w:rsidR="005B574D" w:rsidRPr="003F54B4" w:rsidRDefault="003F54B4" w:rsidP="005B574D">
      <w:pPr>
        <w:rPr>
          <w:b/>
          <w:bCs/>
        </w:rPr>
      </w:pPr>
      <w:r w:rsidRPr="003F54B4">
        <w:rPr>
          <w:b/>
          <w:bCs/>
        </w:rPr>
        <w:t>2</w:t>
      </w:r>
      <w:r w:rsidRPr="003F54B4">
        <w:rPr>
          <w:b/>
          <w:bCs/>
        </w:rPr>
        <w:t>4</w:t>
      </w:r>
      <w:r w:rsidRPr="003F54B4">
        <w:rPr>
          <w:b/>
          <w:bCs/>
        </w:rPr>
        <w:t>. PYTANIE:</w:t>
      </w:r>
    </w:p>
    <w:p w14:paraId="1DF16434" w14:textId="77777777" w:rsidR="003F54B4" w:rsidRPr="003F54B4" w:rsidRDefault="003F54B4" w:rsidP="003F54B4">
      <w:pPr>
        <w:rPr>
          <w:b/>
          <w:bCs/>
        </w:rPr>
      </w:pPr>
      <w:r w:rsidRPr="003F54B4">
        <w:rPr>
          <w:b/>
          <w:bCs/>
        </w:rPr>
        <w:t>W dokumencie zawierającym pytania oraz odpowiedzi opublikowanym na stronie internetowej naboru nr FEWM.06.05-IZ.00-002/25 w odniesieniu do kryterium dostępu nr 4 zamieszczono m.in. następujące informacje:</w:t>
      </w:r>
    </w:p>
    <w:p w14:paraId="73DD2EA8" w14:textId="77777777" w:rsidR="003F54B4" w:rsidRDefault="003F54B4" w:rsidP="003F54B4">
      <w:pPr>
        <w:pStyle w:val="Akapitzlist"/>
        <w:numPr>
          <w:ilvl w:val="0"/>
          <w:numId w:val="5"/>
        </w:numPr>
        <w:rPr>
          <w:b/>
          <w:bCs/>
        </w:rPr>
      </w:pPr>
      <w:r w:rsidRPr="003F54B4">
        <w:rPr>
          <w:b/>
          <w:bCs/>
        </w:rPr>
        <w:t>Zgodnie z brzmieniem kryterium: „Wnioskodawca i Partner w okresie realizacji projektu musi posiadać siedzibę, filię, delegaturę, oddział czy inną prawnie dozwoloną formę organizacyjną działalności podmiotu funkcjonującą na terenie województwa warmińsko-mazurskiego co najmniej pełny rok kalendarzowy przed dniem rozpoczęcia naboru” – należy zatem rozumieć w ten sposób, że działalność Wnioskodawcy/Partnera, dla naboru ogłoszonego w roku 2025, musi obejmować co najmniej cały poprzedni rok kalendarzowy, tj. 2024.</w:t>
      </w:r>
    </w:p>
    <w:p w14:paraId="2B4FC76A" w14:textId="0EE149E9" w:rsidR="003F54B4" w:rsidRPr="003F54B4" w:rsidRDefault="003F54B4" w:rsidP="003F54B4">
      <w:pPr>
        <w:pStyle w:val="Akapitzlist"/>
        <w:ind w:left="770"/>
        <w:rPr>
          <w:b/>
          <w:bCs/>
        </w:rPr>
      </w:pPr>
      <w:r w:rsidRPr="003F54B4">
        <w:rPr>
          <w:b/>
          <w:bCs/>
        </w:rPr>
        <w:t>Tym samym, czy w przypadku gdy Wnioskodawca posiada oddział na terenie woj. warmińsko - mazurskiego funkcjonujący od marca 2024 r. (niepełny rok kalendarzowy 2024, jednakże pełny rok kalendarzowy licząc od dnia ogłoszenia naboru, tj. od dnia 07.08.2025 r.), kryterium dostępu nr 4 nie zostanie spełnione?</w:t>
      </w:r>
    </w:p>
    <w:p w14:paraId="2EA1F25E" w14:textId="77777777" w:rsidR="003F54B4" w:rsidRDefault="003F54B4" w:rsidP="003F54B4">
      <w:r>
        <w:t>Zgodnie z brzmieniem przedmiotowego kryterium działalność Wnioskodawcy/Partnera, dla naboru ogłoszonego w roku 2025, musi obejmować co najmniej cały poprzedni rok kalendarzowy, tj. 2024. W przedstawionej sytuacji kryterium zostanie uznane za niespełnione.</w:t>
      </w:r>
    </w:p>
    <w:p w14:paraId="2DDC355E" w14:textId="3F64626F" w:rsidR="003F54B4" w:rsidRPr="003F54B4" w:rsidRDefault="003F54B4" w:rsidP="003F54B4">
      <w:pPr>
        <w:pStyle w:val="Akapitzlist"/>
        <w:numPr>
          <w:ilvl w:val="0"/>
          <w:numId w:val="5"/>
        </w:numPr>
        <w:rPr>
          <w:b/>
          <w:bCs/>
        </w:rPr>
      </w:pPr>
      <w:r w:rsidRPr="003F54B4">
        <w:rPr>
          <w:b/>
          <w:bCs/>
        </w:rPr>
        <w:t>Czy powyższe kryterium zostanie uznane za spełnione, w przypadku gdy Wnioskodawca zadeklaruje w treści wniosku o dofinansowanie, że przez cały poprzedni rok kalendarzowy 2024 prowadził biuro na terenie woj. warmińsko - mazurskiego w wynajmowanym lokalu (w związku z realizacją innych projektów/przedsięwzięć)? Informacja nt. biura Wnioskodawcy nie będzie odnotowana w żadnych rejestrze, tj. REGON, CEIDG, KRS. Natomiast, Wnioskodawca zobowiąże się do przedstawienia umowy najmu lokalu na etapie ewentualnych negocjacji projektu.</w:t>
      </w:r>
    </w:p>
    <w:p w14:paraId="73F82F90" w14:textId="77777777" w:rsidR="003F54B4" w:rsidRDefault="003F54B4" w:rsidP="003F54B4">
      <w:r>
        <w:t xml:space="preserve">Jeżeli biuro projektu, funkcjonujące w związku z realizacją innych projektów/przedsięwzięć, znajdowało się w siedzibie (filii, delegaturze, oddziale) Wnioskodawcy/Partnera, kryterium zostanie uznane za spełnione. </w:t>
      </w:r>
    </w:p>
    <w:p w14:paraId="1B68D9B4" w14:textId="23E6294F" w:rsidR="005B574D" w:rsidRDefault="003F54B4" w:rsidP="003F54B4">
      <w:r>
        <w:t>Jeżeli informacja na temat biura Wnioskodawcy nie będzie odnotowana w żadnych rejestrze, Wnioskodawca może przedłożyć umowę najmu lokalu (w której prowadzona jest filia/oddział/delegatura) lub umowę nieodpłatnego użyczenia lokalu przez osobę najbliższą (która nie podlega ujawnianiu w dostępnych rejestrach) – z ww. umów musi jasno wynikać, że pod najmowanym/użyczanym adresem Wnioskodawca prowadzi działalność.</w:t>
      </w:r>
    </w:p>
    <w:p w14:paraId="4FCB7026" w14:textId="4A9A4157" w:rsidR="003F54B4" w:rsidRDefault="003F54B4" w:rsidP="003F54B4"/>
    <w:p w14:paraId="1AC970C9" w14:textId="2B115900" w:rsidR="003F54B4" w:rsidRDefault="003F54B4" w:rsidP="003F54B4">
      <w:pPr>
        <w:rPr>
          <w:b/>
          <w:bCs/>
        </w:rPr>
      </w:pPr>
      <w:r w:rsidRPr="003F54B4">
        <w:rPr>
          <w:b/>
          <w:bCs/>
        </w:rPr>
        <w:lastRenderedPageBreak/>
        <w:t>2</w:t>
      </w:r>
      <w:r w:rsidRPr="003F54B4">
        <w:rPr>
          <w:b/>
          <w:bCs/>
        </w:rPr>
        <w:t>5</w:t>
      </w:r>
      <w:r w:rsidRPr="003F54B4">
        <w:rPr>
          <w:b/>
          <w:bCs/>
        </w:rPr>
        <w:t>. PYTANIE:</w:t>
      </w:r>
    </w:p>
    <w:p w14:paraId="02969C21" w14:textId="74D53925" w:rsidR="003F54B4" w:rsidRPr="003F54B4" w:rsidRDefault="003F54B4" w:rsidP="003F54B4">
      <w:pPr>
        <w:rPr>
          <w:b/>
          <w:bCs/>
        </w:rPr>
      </w:pPr>
      <w:r w:rsidRPr="003F54B4">
        <w:rPr>
          <w:b/>
          <w:bCs/>
        </w:rPr>
        <w:t>Czy wnioskodawca jest zobowiązany do przewidzenia w projekcie wszystkich form wsparcia ujętych w Regulaminie na stronach 27-38?</w:t>
      </w:r>
    </w:p>
    <w:p w14:paraId="66F045C6" w14:textId="32FE303C" w:rsidR="003F54B4" w:rsidRDefault="003F54B4" w:rsidP="003F54B4">
      <w:r w:rsidRPr="003F54B4">
        <w:t>Zgodnie z zapisami Regulaminu wyboru projektów oraz kryterium specyficznym dostępu nr 1 - „Projekt zakłada trzystopniową ścieżkę wsparcia dla każdego uczestnika: diagnoza umiejętności, wsparcie edukacyjne i walidacja”, projekt musi zakład wszystkie trzy formy wsparcia zgodnie ze schematem zamieszczonym na stronie 28 Regulaminu oraz dalszymi informacjami do strony 38. Na etapie konstruowania założeń dotyczących wsparcia uczestników, należy oprzeć się na Załączniku nr 6 do Regulaminu „Wsparcie osób dorosłych w podnoszeniu umiejętności podstawowych – rekomendacje i dobre praktyki”.</w:t>
      </w:r>
    </w:p>
    <w:p w14:paraId="1136D60D" w14:textId="77777777" w:rsidR="003F54B4" w:rsidRDefault="003F54B4" w:rsidP="003F54B4"/>
    <w:p w14:paraId="5C8D47EF" w14:textId="48FC68D5" w:rsidR="003F54B4" w:rsidRPr="003F54B4" w:rsidRDefault="003F54B4" w:rsidP="003F54B4">
      <w:pPr>
        <w:rPr>
          <w:b/>
          <w:bCs/>
        </w:rPr>
      </w:pPr>
      <w:r w:rsidRPr="003F54B4">
        <w:rPr>
          <w:b/>
          <w:bCs/>
        </w:rPr>
        <w:t>2</w:t>
      </w:r>
      <w:r w:rsidRPr="003F54B4">
        <w:rPr>
          <w:b/>
          <w:bCs/>
        </w:rPr>
        <w:t>6</w:t>
      </w:r>
      <w:r w:rsidRPr="003F54B4">
        <w:rPr>
          <w:b/>
          <w:bCs/>
        </w:rPr>
        <w:t>. PYTANIE:</w:t>
      </w:r>
    </w:p>
    <w:p w14:paraId="2AB1A815" w14:textId="2FE1BD40" w:rsidR="003F54B4" w:rsidRPr="003F54B4" w:rsidRDefault="003F54B4" w:rsidP="003F54B4">
      <w:pPr>
        <w:rPr>
          <w:b/>
          <w:bCs/>
        </w:rPr>
      </w:pPr>
      <w:r w:rsidRPr="003F54B4">
        <w:rPr>
          <w:b/>
          <w:bCs/>
        </w:rPr>
        <w:t>Czy obligatoryjnym jest zaplanowanie form wsparcia pozaedukacyjnego (np. wsparcie doradcze) – Regulamin str. 35? W naszej ocenie nie mieści się to w trzystopniowym schemacie wsparcia w ramach projektu.</w:t>
      </w:r>
    </w:p>
    <w:p w14:paraId="7C89EE5D" w14:textId="77777777" w:rsidR="003F54B4" w:rsidRPr="003F54B4" w:rsidRDefault="003F54B4" w:rsidP="003F54B4">
      <w:r w:rsidRPr="003F54B4">
        <w:t>Wsparcie doradcze nie jest obligatoryjne, ale możliwe do zaplanowania w projekcie, jeżeli wynika z potrzeb grupy docelowej. Wsparcie doradcze powinno być ściśle powiązane z edukacją i dostosowane zarówno do potrzeb danej grupy docelowej, jak i indywidualnych potrzeb uczestników. Może ono obejmować takie formy jak:</w:t>
      </w:r>
    </w:p>
    <w:p w14:paraId="528A6397" w14:textId="77777777" w:rsidR="003F54B4" w:rsidRPr="003F54B4" w:rsidRDefault="003F54B4" w:rsidP="003F54B4">
      <w:r w:rsidRPr="003F54B4">
        <w:t xml:space="preserve">• doradztwo zawodowe, szczególnie przydatne dla osób bezrobotnych lub planujących zmianę ścieżki kariery, </w:t>
      </w:r>
    </w:p>
    <w:p w14:paraId="221B70CC" w14:textId="77777777" w:rsidR="003F54B4" w:rsidRPr="003F54B4" w:rsidRDefault="003F54B4" w:rsidP="003F54B4">
      <w:r w:rsidRPr="003F54B4">
        <w:t xml:space="preserve">• poradnictwo psychologiczne, np. w formie indywidualnych konsultacji lub warsztatów, które mogą pomóc uczestnikom radzić sobie z trudnościami emocjonalnymi lub motywacyjnymi, </w:t>
      </w:r>
    </w:p>
    <w:p w14:paraId="11C30CE4" w14:textId="77777777" w:rsidR="003F54B4" w:rsidRPr="003F54B4" w:rsidRDefault="003F54B4" w:rsidP="003F54B4">
      <w:r w:rsidRPr="003F54B4">
        <w:t xml:space="preserve">• pomoc asystenta lub opiekuna edukacyjnego, np. osoby wspierającej osoby </w:t>
      </w:r>
    </w:p>
    <w:p w14:paraId="02D244F3" w14:textId="77777777" w:rsidR="003F54B4" w:rsidRPr="003F54B4" w:rsidRDefault="003F54B4" w:rsidP="003F54B4">
      <w:r w:rsidRPr="003F54B4">
        <w:t>z niepełnosprawnością, cudzoziemców czy osoby o specjalnych potrzebach edukacyjnych,</w:t>
      </w:r>
    </w:p>
    <w:p w14:paraId="5390245A" w14:textId="164E97B6" w:rsidR="003F54B4" w:rsidRDefault="003F54B4" w:rsidP="003F54B4">
      <w:r w:rsidRPr="003F54B4">
        <w:t>• poradnictwo prawne, przydatne m. in. dla migrantów, osób w trudnej sytuacji życiowej czy prawnej.</w:t>
      </w:r>
    </w:p>
    <w:p w14:paraId="601EDCE9" w14:textId="40FABB52" w:rsidR="003F54B4" w:rsidRDefault="003F54B4" w:rsidP="003F54B4"/>
    <w:p w14:paraId="6DF0FEC5" w14:textId="740364E9" w:rsidR="00836883" w:rsidRPr="00836883" w:rsidRDefault="00836883" w:rsidP="003F54B4">
      <w:pPr>
        <w:rPr>
          <w:b/>
          <w:bCs/>
        </w:rPr>
      </w:pPr>
      <w:r w:rsidRPr="00836883">
        <w:rPr>
          <w:b/>
          <w:bCs/>
        </w:rPr>
        <w:t>2</w:t>
      </w:r>
      <w:r w:rsidRPr="00836883">
        <w:rPr>
          <w:b/>
          <w:bCs/>
        </w:rPr>
        <w:t>7</w:t>
      </w:r>
      <w:r w:rsidRPr="00836883">
        <w:rPr>
          <w:b/>
          <w:bCs/>
        </w:rPr>
        <w:t>. PYTANIE:</w:t>
      </w:r>
    </w:p>
    <w:p w14:paraId="6D82E947" w14:textId="77777777" w:rsidR="00836883" w:rsidRPr="00836883" w:rsidRDefault="00836883" w:rsidP="00836883">
      <w:pPr>
        <w:rPr>
          <w:b/>
          <w:bCs/>
        </w:rPr>
      </w:pPr>
      <w:r w:rsidRPr="00836883">
        <w:rPr>
          <w:b/>
          <w:bCs/>
        </w:rPr>
        <w:t>Miałabym pytanie dotyczące opublikowanych pytań i odpowiedzi w sprawie naboru 6.5 FEWM. W pytaniu nr 6 zostało napisane, że: "Doprecyzowując kwestię na podstawie jakich dokumentów, rejestrów zostanie wykazane, że Wnioskodawca posiada filię w woj. warmińsko-mazurskim: Na przykład na podstawie umowy użyczenia lokalu lub umowy najmu lokalu na wynajmowane biuro, które jest filią fundacji, ale nie jest to zgłoszone do żadnego rejestru.".</w:t>
      </w:r>
    </w:p>
    <w:p w14:paraId="6BB56862" w14:textId="77777777" w:rsidR="00836883" w:rsidRPr="00836883" w:rsidRDefault="00836883" w:rsidP="00836883">
      <w:pPr>
        <w:rPr>
          <w:b/>
          <w:bCs/>
        </w:rPr>
      </w:pPr>
      <w:r w:rsidRPr="00836883">
        <w:rPr>
          <w:b/>
          <w:bCs/>
        </w:rPr>
        <w:t>Odpowiedź: (...) "Aby wykazać spełnienie przedmiotowego kryterium Wnioskodawca może przedłożyć umowę najmu lokalu (w której prowadzona jest filia/oddział/delegatura) lub umowę nieodpłatnego użyczenia lokalu przez osobę najbliższą (która nie podlega ujawnianiu w KRS), z której jasno musi wynikać ,że pod tym adresem Wnioskodawca prowadzi działalność.".</w:t>
      </w:r>
    </w:p>
    <w:p w14:paraId="29725A0F" w14:textId="77777777" w:rsidR="00836883" w:rsidRPr="00836883" w:rsidRDefault="00836883" w:rsidP="00836883">
      <w:pPr>
        <w:rPr>
          <w:b/>
          <w:bCs/>
        </w:rPr>
      </w:pPr>
    </w:p>
    <w:p w14:paraId="22F5BF01" w14:textId="77777777" w:rsidR="00836883" w:rsidRPr="00836883" w:rsidRDefault="00836883" w:rsidP="00836883">
      <w:pPr>
        <w:rPr>
          <w:b/>
          <w:bCs/>
        </w:rPr>
      </w:pPr>
      <w:r w:rsidRPr="00836883">
        <w:rPr>
          <w:b/>
          <w:bCs/>
        </w:rPr>
        <w:lastRenderedPageBreak/>
        <w:t>Jak powyższa sytuacja ma się do obowiązku zgłoszenia miejsca dodatkowego prowadzenia działalności / filii do rejestru? Brak zgłoszenia dodatkowego miejsca / filii / delegatury etc., wiąże się m.in. z karą grzywny i taka sytuacja nie powinna mieć miejsca. Powinno to zostać zrobione do 7 dni od jego powstania.</w:t>
      </w:r>
    </w:p>
    <w:p w14:paraId="74E6A2CA" w14:textId="77777777" w:rsidR="00836883" w:rsidRDefault="00836883" w:rsidP="00836883">
      <w:r>
        <w:t xml:space="preserve">Z przesłanego pytania wynikało, że Wnioskodawcą jest fundacja. </w:t>
      </w:r>
    </w:p>
    <w:p w14:paraId="4F001399" w14:textId="77777777" w:rsidR="00836883" w:rsidRDefault="00836883" w:rsidP="00836883">
      <w:r>
        <w:t>Fundacje reguluje ustawa z dnia 6 kwietnia 1984 r. o fundacjach, w której brak jest jakichkolwiek wytycznych dotyczących powoływania oddziałów przez fundacje. Natomiast ustawa o fundacjach, jako podstawowy akt prawny regulujący powstawanie i działanie fundacji, nie zabrania tworzenia oddziałów - można więc dopuścić taką możliwość.</w:t>
      </w:r>
    </w:p>
    <w:p w14:paraId="50FCA3EE" w14:textId="77777777" w:rsidR="00836883" w:rsidRDefault="00836883" w:rsidP="00836883">
      <w:r>
        <w:t>Możliwość  utworzenia oraz organizacja oddziału powinna być opisana w statucie fundacji. Oddział taki będzie miał taki zakres kompetencji, jaki zostanie przekazany przez zarząd fundacji, która go powołała. Wpisanie oddziału/filli fundacji do Krajowego Rejestru Sądowego (KRS) jest możliwe i wskazane, jeśli oddział/filia ma uzyskać pewną odrębność organizacyjną. Przez oddział należy rozumieć wyodrębnioną i samodzielną organizacyjnie część działalności gospodarczej, wykonywaną poza siedzibą lub głównym miejscem wykonywania działalności.</w:t>
      </w:r>
    </w:p>
    <w:p w14:paraId="0729C904" w14:textId="77777777" w:rsidR="00836883" w:rsidRDefault="00836883" w:rsidP="00836883">
      <w:r>
        <w:t>Należy sprawdzić statut fundacji, pod kątem dopuszczalności tworzenia oddziałów/filii, bez uregulowania tego w statucie nie może istnieć oddział czy filia, a jego ewentualne powołanie już w trakcie istnienia fundacji wymaga zmiany statutu (i zgłoszenia tego w KRS).</w:t>
      </w:r>
    </w:p>
    <w:p w14:paraId="691152FA" w14:textId="77777777" w:rsidR="00836883" w:rsidRDefault="00836883" w:rsidP="00836883">
      <w:r>
        <w:t>Zgodnie z art.  5  ww. ustawy Fundator ustala statut fundacji, określający jej nazwę, siedzibę i majątek, cele, zasady, formy i zakres działalności fundacji, skład i organizację zarządu, sposób powoływania oraz obowiązki i uprawnienia tego organu i jego członków. Statut może zawierać również inne postanowienia, w szczególności dotyczące prowadzenia przez fundację działalności gospodarczej, dopuszczalności i warunków jej połączenia z inną fundacją, zmiany celu lub statutu, a także przewidywać tworzenie obok zarządu innych organów fundacji.</w:t>
      </w:r>
    </w:p>
    <w:p w14:paraId="58A92752" w14:textId="77777777" w:rsidR="00836883" w:rsidRDefault="00836883" w:rsidP="00836883">
      <w:r>
        <w:t>Fundacja, która ma prowadzić działalność na terenie jednego województwa, powinna mieć siedzibę na terenie województwa objętego działalnością tej fundacji.</w:t>
      </w:r>
    </w:p>
    <w:p w14:paraId="76ED9A14" w14:textId="414330E9" w:rsidR="003F54B4" w:rsidRDefault="00836883" w:rsidP="00836883">
      <w:r>
        <w:t>Kryterium specyficzne dostępu nr 4 będzie weryfikowane na podstawie zapisów wniosku o dofinansowanie projektu oraz na podstawie danych z innych ogólnodostępnych rejestrów, m.in. KRS, CEIDG. W przypadku kiedy zgłoszona zmiana w rejestrze następuje ze sporym opóźnieniem w stosunku do faktycznego zdarzenia będącego przedmiotem wpisu Beneficjent, na etapie negocjacji może przedłożyć złożony wniosek np. do KRS oraz ww. umowę najmu lokalu, z której jasno wynika, że pod tym adresem Wnioskodawca prowadzi działalność. Dodatkowo należy pamiętać że działalność powinna być prowadzona co najmniej pełny rok kalendarzowy przed dniem rozpoczęcia naboru.</w:t>
      </w:r>
    </w:p>
    <w:p w14:paraId="49B834A2" w14:textId="3AC80A76" w:rsidR="00836883" w:rsidRDefault="00836883" w:rsidP="00836883"/>
    <w:p w14:paraId="27462204" w14:textId="41341D14" w:rsidR="00836883" w:rsidRPr="00836883" w:rsidRDefault="00836883" w:rsidP="00836883">
      <w:pPr>
        <w:rPr>
          <w:b/>
          <w:bCs/>
        </w:rPr>
      </w:pPr>
      <w:r w:rsidRPr="00836883">
        <w:rPr>
          <w:b/>
          <w:bCs/>
        </w:rPr>
        <w:t>2</w:t>
      </w:r>
      <w:r w:rsidRPr="00836883">
        <w:rPr>
          <w:b/>
          <w:bCs/>
        </w:rPr>
        <w:t>8</w:t>
      </w:r>
      <w:r w:rsidRPr="00836883">
        <w:rPr>
          <w:b/>
          <w:bCs/>
        </w:rPr>
        <w:t>. PYTANIE:</w:t>
      </w:r>
    </w:p>
    <w:p w14:paraId="2D9CDADD" w14:textId="572C2E82" w:rsidR="00836883" w:rsidRPr="00836883" w:rsidRDefault="00836883" w:rsidP="00836883">
      <w:pPr>
        <w:rPr>
          <w:b/>
          <w:bCs/>
        </w:rPr>
      </w:pPr>
      <w:r w:rsidRPr="00836883">
        <w:rPr>
          <w:b/>
          <w:bCs/>
        </w:rPr>
        <w:t>Czy projekty komplementarne muszą być projektami Wnioskodawcy/Partnera (o ile dotyczy), czy mogą to być projekty innego podmiotu niezwiązanego z wnioskiem składanym w ramach przedmiotowego naboru 6.5?</w:t>
      </w:r>
    </w:p>
    <w:p w14:paraId="75851BA9" w14:textId="77777777" w:rsidR="00836883" w:rsidRDefault="00836883" w:rsidP="00836883">
      <w:r>
        <w:t>Muszą to być projekty Wnioskodawcy/Partnera (o ile dotyczy).</w:t>
      </w:r>
    </w:p>
    <w:p w14:paraId="2232B661" w14:textId="77777777" w:rsidR="00836883" w:rsidRDefault="00836883" w:rsidP="00836883"/>
    <w:p w14:paraId="33810477" w14:textId="77777777" w:rsidR="00836883" w:rsidRDefault="00836883" w:rsidP="00836883"/>
    <w:p w14:paraId="2E4168CB" w14:textId="22F14D1E" w:rsidR="00836883" w:rsidRPr="00836883" w:rsidRDefault="00836883" w:rsidP="00836883">
      <w:pPr>
        <w:rPr>
          <w:b/>
          <w:bCs/>
        </w:rPr>
      </w:pPr>
      <w:r w:rsidRPr="00836883">
        <w:rPr>
          <w:b/>
          <w:bCs/>
        </w:rPr>
        <w:lastRenderedPageBreak/>
        <w:t>2</w:t>
      </w:r>
      <w:r w:rsidRPr="00836883">
        <w:rPr>
          <w:b/>
          <w:bCs/>
        </w:rPr>
        <w:t>9</w:t>
      </w:r>
      <w:r w:rsidRPr="00836883">
        <w:rPr>
          <w:b/>
          <w:bCs/>
        </w:rPr>
        <w:t>. PYTANIE:</w:t>
      </w:r>
    </w:p>
    <w:p w14:paraId="0E831843" w14:textId="77951B33" w:rsidR="00836883" w:rsidRPr="00836883" w:rsidRDefault="00836883" w:rsidP="00836883">
      <w:pPr>
        <w:rPr>
          <w:b/>
          <w:bCs/>
        </w:rPr>
      </w:pPr>
      <w:r w:rsidRPr="00836883">
        <w:rPr>
          <w:b/>
          <w:bCs/>
        </w:rPr>
        <w:t>Czy udostępnienie sal (przez podmioty współpracujące na podstawie umowy użyczenia, niezwiązane z projektem składanym w ramach przedmiotowego naboru) jest możliwe w ramach naboru?</w:t>
      </w:r>
    </w:p>
    <w:p w14:paraId="740807EB" w14:textId="1E283711" w:rsidR="00971414" w:rsidRDefault="00836883" w:rsidP="00836883">
      <w:r>
        <w:t>Nie, nie jest możliwe.</w:t>
      </w:r>
    </w:p>
    <w:p w14:paraId="07D53F60" w14:textId="1AED0232" w:rsidR="00836883" w:rsidRDefault="00836883" w:rsidP="00836883"/>
    <w:p w14:paraId="1179F41C" w14:textId="6D8C51F1" w:rsidR="00836883" w:rsidRPr="00836883" w:rsidRDefault="00836883" w:rsidP="00836883">
      <w:pPr>
        <w:rPr>
          <w:b/>
          <w:bCs/>
        </w:rPr>
      </w:pPr>
      <w:bookmarkStart w:id="1" w:name="_Hlk207795545"/>
      <w:r w:rsidRPr="00836883">
        <w:rPr>
          <w:b/>
          <w:bCs/>
        </w:rPr>
        <w:t>30</w:t>
      </w:r>
      <w:r w:rsidRPr="00836883">
        <w:rPr>
          <w:b/>
          <w:bCs/>
        </w:rPr>
        <w:t>. PYTANIE:</w:t>
      </w:r>
    </w:p>
    <w:bookmarkEnd w:id="1"/>
    <w:p w14:paraId="341B1280" w14:textId="1C1D395C" w:rsidR="00836883" w:rsidRPr="00836883" w:rsidRDefault="00836883" w:rsidP="00836883">
      <w:pPr>
        <w:rPr>
          <w:b/>
          <w:bCs/>
        </w:rPr>
      </w:pPr>
      <w:r w:rsidRPr="00836883">
        <w:rPr>
          <w:b/>
          <w:bCs/>
        </w:rPr>
        <w:t>W dokumencie zawierającym pytania oraz odpowiedzi opublikowanym na stronie internetowej naboru nr FEWM.06.05-IZ.00-002/25 w odniesieniu do pytania nr 16 zamieszczono m.in. następujące informacje:</w:t>
      </w:r>
    </w:p>
    <w:p w14:paraId="0DA1968A" w14:textId="77777777" w:rsidR="00836883" w:rsidRPr="00836883" w:rsidRDefault="00836883" w:rsidP="00836883">
      <w:pPr>
        <w:rPr>
          <w:b/>
          <w:bCs/>
        </w:rPr>
      </w:pPr>
      <w:r w:rsidRPr="00836883">
        <w:rPr>
          <w:b/>
          <w:bCs/>
        </w:rPr>
        <w:t>Zgodnie z dokumentacją konkursową: „Do wskaźnika „Liczba osób dorosłych objętych wsparciem w zakresie umiejętności lub kompetencji podstawowych, realizowanym poza Bazą Usług Rozwojowych (osoby)” nie wlicza się osób, które wzięły udział w I etapie tj. diagnozie umiejętności, ale nie zakwalifikowały się do etapu II (wsparcie edukacyjne) i III (walidacja).”</w:t>
      </w:r>
    </w:p>
    <w:p w14:paraId="0B18F50B" w14:textId="77777777" w:rsidR="00836883" w:rsidRPr="00836883" w:rsidRDefault="00836883" w:rsidP="00836883">
      <w:pPr>
        <w:rPr>
          <w:b/>
          <w:bCs/>
        </w:rPr>
      </w:pPr>
      <w:r w:rsidRPr="00836883">
        <w:rPr>
          <w:b/>
          <w:bCs/>
        </w:rPr>
        <w:t>Mając na uwadze powyższy zapis jak również zapisy Załącznika nr 6 do Regulaminu wyboru projektów – Wsparcie osób dorosłych… - zwracamy się z następującymi pytaniami:</w:t>
      </w:r>
    </w:p>
    <w:p w14:paraId="577D505B" w14:textId="33CB98A0" w:rsidR="00836883" w:rsidRPr="00836883" w:rsidRDefault="00836883" w:rsidP="00836883">
      <w:pPr>
        <w:pStyle w:val="Akapitzlist"/>
        <w:numPr>
          <w:ilvl w:val="0"/>
          <w:numId w:val="5"/>
        </w:numPr>
        <w:rPr>
          <w:b/>
          <w:bCs/>
        </w:rPr>
      </w:pPr>
      <w:r w:rsidRPr="00836883">
        <w:rPr>
          <w:b/>
          <w:bCs/>
        </w:rPr>
        <w:t>Czy właściwym założeniem będzie przeprowadzenie przez proces oceny umiejętności i potrzeb większej liczby osób (np. 200) – czyli poddanie ich ocenie umiejętności, badaniu potrzeb i informacji zwrotnej a następnie zakwalifikowanie do kolejnych etapów (II – edukacyjnej i III - walidacji) mniejszej liczby osób np. 150?</w:t>
      </w:r>
    </w:p>
    <w:p w14:paraId="7D809716" w14:textId="77777777" w:rsidR="00836883" w:rsidRDefault="00836883" w:rsidP="00836883">
      <w:r>
        <w:t>Liczba osób diagnozowanych powinna być określona w sposób racjonalny i wynikać z analizy sytuacji problemowej. Powyższe stanowić będzie element oceny KOP.</w:t>
      </w:r>
    </w:p>
    <w:p w14:paraId="493113A3" w14:textId="77777777" w:rsidR="00836883" w:rsidRDefault="00836883" w:rsidP="00836883">
      <w:r>
        <w:t>Należy pamiętać, że osoby które zostały poddane ocenie umiejętności, badaniu potrzeb i informacji zwrotnej (diagnozie umiejętności) i nie zakwalifikowały się do kolejnych etapów, nie są wykazywane we wskaźniku „Liczba osób dorosłych objętych wsparciem w zakresie umiejętności lub kompetencji podstawowych, realizowanym poza Bazą Usług Rozwojowych (osoby)”. Aby koszt oceny umiejętności (diagnozy umiejętności) był uznany za kwalifikowalny zaleca się zaplanowanie zadania „Ocena umiejętności i potrzeb (diagnoza) uczestników/uczestniczek”, które będzie rozliczane wskaźnikiem „Liczba osób, która wzięła udział w ocenie umiejętności i potrzeb”, wartość wskaźnika będzie zgodna z liczbą zdiagnozowanych osób niezależnie czy zostały skierowane do wsparcia edukacyjnego czy nie.</w:t>
      </w:r>
    </w:p>
    <w:p w14:paraId="7ACB3CBD" w14:textId="77777777" w:rsidR="00836883" w:rsidRDefault="00836883" w:rsidP="00836883">
      <w:r>
        <w:t>Dodatkowo należy przedstawić wskaźnik własny „Liczba osób, która wzięła udział w ocenie umiejętności i potrzeb”.</w:t>
      </w:r>
    </w:p>
    <w:p w14:paraId="61E60768" w14:textId="77777777" w:rsidR="00836883" w:rsidRPr="00836883" w:rsidRDefault="00836883" w:rsidP="00836883">
      <w:pPr>
        <w:pStyle w:val="Akapitzlist"/>
        <w:numPr>
          <w:ilvl w:val="0"/>
          <w:numId w:val="5"/>
        </w:numPr>
        <w:rPr>
          <w:b/>
          <w:bCs/>
        </w:rPr>
      </w:pPr>
      <w:r w:rsidRPr="00836883">
        <w:rPr>
          <w:b/>
          <w:bCs/>
        </w:rPr>
        <w:t>Czy w związku z powyższym, opis grupy docelowej projektu powinien odnosić się również do osób poddanych ocenie umiejętności, badaniu potrzeb i informacji zwrotnej, ale nie zakwalifikowanych do kolejnych etapów czy też tylko i wyłącznie do osób, które wezmą udział we wszystkich III etapach?</w:t>
      </w:r>
    </w:p>
    <w:p w14:paraId="3B308249" w14:textId="7F56BAC7" w:rsidR="00836883" w:rsidRDefault="00836883" w:rsidP="00836883">
      <w:r>
        <w:t>Opis grupy docelowej powinien być zgodny z Zał. nr 3 -„INSTRUKCJA (merytoryczna) wypełniania wniosku o dofinansowanie projektu współfinansowanego z EFS+ w ramach programu Fundusze Europejskie dla Warmii i Mazur (FEWiM) 2021-2027”. Opis powinien osobie oceniającej wniosek jednoznacznie stwierdzić, czy projekt jest skierowany do grupy kwalifikującej się do otrzymania wsparcia zgodnie z zapisami zawartymi w Regulaminie wyboru projektów (str. 24).</w:t>
      </w:r>
    </w:p>
    <w:p w14:paraId="0A99D94D" w14:textId="0FA837B4" w:rsidR="00836883" w:rsidRPr="00836883" w:rsidRDefault="00836883" w:rsidP="00836883">
      <w:pPr>
        <w:rPr>
          <w:b/>
          <w:bCs/>
        </w:rPr>
      </w:pPr>
      <w:r w:rsidRPr="00836883">
        <w:rPr>
          <w:b/>
          <w:bCs/>
        </w:rPr>
        <w:lastRenderedPageBreak/>
        <w:t>3</w:t>
      </w:r>
      <w:r w:rsidRPr="00836883">
        <w:rPr>
          <w:b/>
          <w:bCs/>
        </w:rPr>
        <w:t>1</w:t>
      </w:r>
      <w:r w:rsidRPr="00836883">
        <w:rPr>
          <w:b/>
          <w:bCs/>
        </w:rPr>
        <w:t>. PYTANIE:</w:t>
      </w:r>
    </w:p>
    <w:p w14:paraId="0F1ADCBE" w14:textId="151B1AA7" w:rsidR="00836883" w:rsidRPr="00836883" w:rsidRDefault="00836883" w:rsidP="00836883">
      <w:pPr>
        <w:rPr>
          <w:b/>
          <w:bCs/>
        </w:rPr>
      </w:pPr>
      <w:r w:rsidRPr="00836883">
        <w:rPr>
          <w:b/>
          <w:bCs/>
        </w:rPr>
        <w:t xml:space="preserve">W poprzednim naborze w regulaminie kursu wskazano, iż  „Grupę docelową stanowią osoby o niskich umiejętnościach podstawowych, odpowiadających poziomowi nie wyższemu niż 3 poziom Polskiej Ramy Kwalifikacji” </w:t>
      </w:r>
    </w:p>
    <w:p w14:paraId="14931594" w14:textId="77777777" w:rsidR="00836883" w:rsidRPr="00836883" w:rsidRDefault="00836883" w:rsidP="00836883">
      <w:pPr>
        <w:rPr>
          <w:b/>
          <w:bCs/>
        </w:rPr>
      </w:pPr>
      <w:r w:rsidRPr="00836883">
        <w:rPr>
          <w:b/>
          <w:bCs/>
        </w:rPr>
        <w:t xml:space="preserve">W obecnym regulaminie Wnioskodawca nie odnalazł takiego zapisu. Jak więc rozumieć należy w ramach aktualnego naboru „osoby o niskich umiejętnościach podstawowych”?  Jak należy rozumieć, że dana umiejętność jest na niskim poziomie ? </w:t>
      </w:r>
    </w:p>
    <w:p w14:paraId="112F27A4" w14:textId="77777777" w:rsidR="00836883" w:rsidRDefault="00836883" w:rsidP="00836883">
      <w:r>
        <w:t xml:space="preserve">W ramach przedmiotowego naboru wspierane mogą być następujące kompetencje podstawowe: w zakresie rozumienia i przetwarzania informacji, rozumowania matematycznego, umiejętności cyfrowych. Projektując wsparcie Wnioskodawca zobowiązany jest do określenia zestawu efektów uczenia się w odniesieniu do umiejętności podstawowych lub też może posłużyć się gotowymi zestawami efektów uczenia się (dostępne m. in na stronie  https://szansa-power.frse.org.pl/). Na początkowym etapie realizacji projektu Wnioskodawca poddaje diagnozie potencjalnych uczestników projektu. Po przeprowadzeniu tej diagnozy powinien on zatem wiedzieć, która ze zdiagnozowanych osób nie posiada określonego zestawu efektów uczenia się, a więc ma niskie umiejętności podstawowe w danym zakresie. </w:t>
      </w:r>
    </w:p>
    <w:p w14:paraId="59107E31" w14:textId="77777777" w:rsidR="00836883" w:rsidRDefault="00836883" w:rsidP="00836883"/>
    <w:p w14:paraId="68C5FFCE" w14:textId="463C5B86" w:rsidR="00836883" w:rsidRPr="00836883" w:rsidRDefault="00836883" w:rsidP="00836883">
      <w:pPr>
        <w:rPr>
          <w:b/>
          <w:bCs/>
        </w:rPr>
      </w:pPr>
      <w:r w:rsidRPr="00836883">
        <w:rPr>
          <w:b/>
          <w:bCs/>
        </w:rPr>
        <w:t>3</w:t>
      </w:r>
      <w:r w:rsidRPr="00836883">
        <w:rPr>
          <w:b/>
          <w:bCs/>
        </w:rPr>
        <w:t>2</w:t>
      </w:r>
      <w:r w:rsidRPr="00836883">
        <w:rPr>
          <w:b/>
          <w:bCs/>
        </w:rPr>
        <w:t>. PYTANIE:</w:t>
      </w:r>
    </w:p>
    <w:p w14:paraId="0EF37228" w14:textId="49C7CBA9" w:rsidR="00836883" w:rsidRPr="00836883" w:rsidRDefault="00836883" w:rsidP="00836883">
      <w:pPr>
        <w:rPr>
          <w:b/>
          <w:bCs/>
        </w:rPr>
      </w:pPr>
      <w:r w:rsidRPr="00836883">
        <w:rPr>
          <w:b/>
          <w:bCs/>
        </w:rPr>
        <w:t>Czy w ramach naboru dopuszcza się rozwijanie kompetencji społecznych? W aktualnym naborze usunięto z regulaminu  aspekt kompetencji społecznych :</w:t>
      </w:r>
    </w:p>
    <w:p w14:paraId="2C6F26B9" w14:textId="77777777" w:rsidR="00836883" w:rsidRPr="00836883" w:rsidRDefault="00836883" w:rsidP="00836883">
      <w:pPr>
        <w:rPr>
          <w:b/>
          <w:bCs/>
        </w:rPr>
      </w:pPr>
      <w:r w:rsidRPr="00836883">
        <w:rPr>
          <w:b/>
          <w:bCs/>
        </w:rPr>
        <w:t>W poprzednim naborze wskazano :</w:t>
      </w:r>
    </w:p>
    <w:p w14:paraId="3F2D57E8" w14:textId="77777777" w:rsidR="00836883" w:rsidRPr="00836883" w:rsidRDefault="00836883" w:rsidP="00836883">
      <w:pPr>
        <w:rPr>
          <w:b/>
          <w:bCs/>
        </w:rPr>
      </w:pPr>
      <w:r w:rsidRPr="00836883">
        <w:rPr>
          <w:b/>
          <w:bCs/>
        </w:rPr>
        <w:t>„Zgodnie z zaleceniami Rady z dnia 19 grudnia 2016 r. w sprawie ścieżek poprawy umiejętności: nowe możliwości dla dorosłych poprzez niskie umiejętności podstawowe należy rozumieć problemy z:</w:t>
      </w:r>
    </w:p>
    <w:p w14:paraId="49922ACF" w14:textId="77777777" w:rsidR="00836883" w:rsidRPr="00836883" w:rsidRDefault="00836883" w:rsidP="00836883">
      <w:pPr>
        <w:rPr>
          <w:b/>
          <w:bCs/>
        </w:rPr>
      </w:pPr>
      <w:r w:rsidRPr="00836883">
        <w:rPr>
          <w:b/>
          <w:bCs/>
        </w:rPr>
        <w:t xml:space="preserve">a)    rozumieniem i tworzeniem informacji, </w:t>
      </w:r>
    </w:p>
    <w:p w14:paraId="078124A3" w14:textId="77777777" w:rsidR="00836883" w:rsidRPr="00836883" w:rsidRDefault="00836883" w:rsidP="00836883">
      <w:pPr>
        <w:rPr>
          <w:b/>
          <w:bCs/>
        </w:rPr>
      </w:pPr>
      <w:r w:rsidRPr="00836883">
        <w:rPr>
          <w:b/>
          <w:bCs/>
        </w:rPr>
        <w:t xml:space="preserve">b)    rozumowaniem matematycznym, </w:t>
      </w:r>
    </w:p>
    <w:p w14:paraId="0067481A" w14:textId="77777777" w:rsidR="00836883" w:rsidRPr="00836883" w:rsidRDefault="00836883" w:rsidP="00836883">
      <w:pPr>
        <w:rPr>
          <w:b/>
          <w:bCs/>
        </w:rPr>
      </w:pPr>
      <w:r w:rsidRPr="00836883">
        <w:rPr>
          <w:b/>
          <w:bCs/>
        </w:rPr>
        <w:t xml:space="preserve">c)     umiejętnościami cyfrowymi (korzystanie z nowych technologii) oraz </w:t>
      </w:r>
    </w:p>
    <w:p w14:paraId="1545BA7B" w14:textId="77777777" w:rsidR="00836883" w:rsidRPr="00836883" w:rsidRDefault="00836883" w:rsidP="00836883">
      <w:pPr>
        <w:rPr>
          <w:b/>
          <w:bCs/>
        </w:rPr>
      </w:pPr>
      <w:r w:rsidRPr="00836883">
        <w:rPr>
          <w:b/>
          <w:bCs/>
        </w:rPr>
        <w:t>d)    kompetencjami społecznymi (np. komunikacja interpersonalna, dostosowanie  do zmian, praca w zespole, wyznaczanie realistycznych celów życiowych, radzenia sobie w sytuacji konfliktu i rozwiązywanie konfliktów, podejmowanie decyzji, wykazywanie się inicjatywą).”</w:t>
      </w:r>
    </w:p>
    <w:p w14:paraId="2F0FBA88" w14:textId="77777777" w:rsidR="00836883" w:rsidRPr="00836883" w:rsidRDefault="00836883" w:rsidP="00836883">
      <w:pPr>
        <w:rPr>
          <w:b/>
          <w:bCs/>
        </w:rPr>
      </w:pPr>
      <w:r w:rsidRPr="00836883">
        <w:rPr>
          <w:b/>
          <w:bCs/>
        </w:rPr>
        <w:t xml:space="preserve"> Natomiast aktualnie wskazano:</w:t>
      </w:r>
    </w:p>
    <w:p w14:paraId="0973BDF2" w14:textId="77777777" w:rsidR="00836883" w:rsidRPr="00836883" w:rsidRDefault="00836883" w:rsidP="00836883">
      <w:pPr>
        <w:rPr>
          <w:b/>
          <w:bCs/>
        </w:rPr>
      </w:pPr>
      <w:r w:rsidRPr="00836883">
        <w:rPr>
          <w:b/>
          <w:bCs/>
        </w:rPr>
        <w:t xml:space="preserve">„Zgodnie z zaleceniami Rady z dnia 19 grudnia 2016 r. w sprawie ścieżek poprawy umiejętności: nowe możliwości dla dorosłych poprzez niskie umiejętności podstawowe należy rozumieć problemy z: </w:t>
      </w:r>
    </w:p>
    <w:p w14:paraId="384A9DFE" w14:textId="77777777" w:rsidR="00836883" w:rsidRPr="00836883" w:rsidRDefault="00836883" w:rsidP="00836883">
      <w:pPr>
        <w:rPr>
          <w:b/>
          <w:bCs/>
        </w:rPr>
      </w:pPr>
      <w:r w:rsidRPr="00836883">
        <w:rPr>
          <w:b/>
          <w:bCs/>
        </w:rPr>
        <w:t xml:space="preserve">a) rozumieniem i tworzeniem informacji, </w:t>
      </w:r>
    </w:p>
    <w:p w14:paraId="219BF224" w14:textId="77777777" w:rsidR="00836883" w:rsidRPr="00836883" w:rsidRDefault="00836883" w:rsidP="00836883">
      <w:pPr>
        <w:rPr>
          <w:b/>
          <w:bCs/>
        </w:rPr>
      </w:pPr>
      <w:r w:rsidRPr="00836883">
        <w:rPr>
          <w:b/>
          <w:bCs/>
        </w:rPr>
        <w:t xml:space="preserve">b) rozumowaniem matematycznym, </w:t>
      </w:r>
    </w:p>
    <w:p w14:paraId="76A512E3" w14:textId="77777777" w:rsidR="00836883" w:rsidRPr="00836883" w:rsidRDefault="00836883" w:rsidP="00836883">
      <w:pPr>
        <w:rPr>
          <w:b/>
          <w:bCs/>
        </w:rPr>
      </w:pPr>
      <w:r w:rsidRPr="00836883">
        <w:rPr>
          <w:b/>
          <w:bCs/>
        </w:rPr>
        <w:t>c) umiejętnościami cyfrowymi (korzystanie z nowych technologii). „</w:t>
      </w:r>
    </w:p>
    <w:p w14:paraId="35D27711" w14:textId="77777777" w:rsidR="00836883" w:rsidRDefault="00836883" w:rsidP="00836883"/>
    <w:p w14:paraId="662E9087" w14:textId="77777777" w:rsidR="00836883" w:rsidRPr="00836883" w:rsidRDefault="00836883" w:rsidP="00836883">
      <w:pPr>
        <w:rPr>
          <w:b/>
          <w:bCs/>
        </w:rPr>
      </w:pPr>
      <w:r w:rsidRPr="00836883">
        <w:rPr>
          <w:b/>
          <w:bCs/>
        </w:rPr>
        <w:lastRenderedPageBreak/>
        <w:t>Natomiast w dokumencie do którego odnosi się regulamin: „Wskazówki dotyczące diagnozowania umiejętności i potrzeb osób dorosłych z niskimi umiejętnościami podstawowymi”</w:t>
      </w:r>
    </w:p>
    <w:p w14:paraId="236B8494" w14:textId="77777777" w:rsidR="00836883" w:rsidRPr="00836883" w:rsidRDefault="00836883" w:rsidP="00836883">
      <w:pPr>
        <w:rPr>
          <w:b/>
          <w:bCs/>
        </w:rPr>
      </w:pPr>
      <w:r w:rsidRPr="00836883">
        <w:rPr>
          <w:b/>
          <w:bCs/>
        </w:rPr>
        <w:t>wskazano:</w:t>
      </w:r>
    </w:p>
    <w:p w14:paraId="6EC9ED11" w14:textId="77777777" w:rsidR="00836883" w:rsidRPr="00836883" w:rsidRDefault="00836883" w:rsidP="00836883">
      <w:pPr>
        <w:rPr>
          <w:b/>
          <w:bCs/>
        </w:rPr>
      </w:pPr>
      <w:r w:rsidRPr="00836883">
        <w:rPr>
          <w:b/>
          <w:bCs/>
        </w:rPr>
        <w:t>„II ETAP, czyli badanie umiejętności podstawowych i potrzeb osób, które zostały zakwalifikowane do udziału w projekcie. Na tym etapie należy również uwzględnić kompetencje społeczne, czynniki motywujące i ewentualne bariery udziału w projekcie. W tym celu należy objąć diagnozą następujące obszary:</w:t>
      </w:r>
    </w:p>
    <w:p w14:paraId="53989412" w14:textId="77777777" w:rsidR="00836883" w:rsidRPr="00836883" w:rsidRDefault="00836883" w:rsidP="00836883">
      <w:pPr>
        <w:rPr>
          <w:b/>
          <w:bCs/>
        </w:rPr>
      </w:pPr>
      <w:r w:rsidRPr="00836883">
        <w:rPr>
          <w:b/>
          <w:bCs/>
        </w:rPr>
        <w:t>(…)</w:t>
      </w:r>
    </w:p>
    <w:p w14:paraId="1F7549C9" w14:textId="77777777" w:rsidR="00836883" w:rsidRPr="00836883" w:rsidRDefault="00836883" w:rsidP="00836883">
      <w:pPr>
        <w:rPr>
          <w:b/>
          <w:bCs/>
        </w:rPr>
      </w:pPr>
      <w:r w:rsidRPr="00836883">
        <w:rPr>
          <w:b/>
          <w:bCs/>
        </w:rPr>
        <w:t>„wstępna ocena kompetencji społecznych (np. umiejętność komunikowania się, zdolność wysławiania się itp.),”</w:t>
      </w:r>
    </w:p>
    <w:p w14:paraId="719C764A" w14:textId="77777777" w:rsidR="00836883" w:rsidRPr="00836883" w:rsidRDefault="00836883" w:rsidP="00836883">
      <w:pPr>
        <w:rPr>
          <w:b/>
          <w:bCs/>
        </w:rPr>
      </w:pPr>
      <w:r w:rsidRPr="00836883">
        <w:rPr>
          <w:b/>
          <w:bCs/>
        </w:rPr>
        <w:t>(…)</w:t>
      </w:r>
    </w:p>
    <w:p w14:paraId="43FB03BA" w14:textId="10DCFA9F" w:rsidR="00836883" w:rsidRPr="00836883" w:rsidRDefault="00836883" w:rsidP="00836883">
      <w:pPr>
        <w:rPr>
          <w:b/>
          <w:bCs/>
        </w:rPr>
      </w:pPr>
      <w:r w:rsidRPr="00836883">
        <w:rPr>
          <w:b/>
          <w:bCs/>
        </w:rPr>
        <w:t>Czy oznacza to, że w projekcie dopuszcza się działania , których celem będzie rozwijanie kompetencji społecznych ? Czy w ramach diagnozy należy zmierzyć wyłącznie poziom umiejętności podstawowych określonych w regulaminie?</w:t>
      </w:r>
    </w:p>
    <w:p w14:paraId="4F45BEFD" w14:textId="77777777" w:rsidR="00836883" w:rsidRDefault="00836883" w:rsidP="00836883">
      <w:r>
        <w:t xml:space="preserve">W danym naborze dopuszczalne jest rozwijanie kompetencji społecznych, ale jako element wsparcia z zakresu rozwijania umiejętności związanych z rozumieniem i tworzeniem informacji, rozumowaniem matematycznym i/lub umiejętnościami cyfrowymi (korzystanie z nowych technologii). </w:t>
      </w:r>
    </w:p>
    <w:p w14:paraId="05DED689" w14:textId="77777777" w:rsidR="00836883" w:rsidRDefault="00836883" w:rsidP="00836883"/>
    <w:p w14:paraId="436DB6DA" w14:textId="1923AB20" w:rsidR="00836883" w:rsidRPr="00D8778C" w:rsidRDefault="00836883" w:rsidP="00836883">
      <w:pPr>
        <w:rPr>
          <w:b/>
          <w:bCs/>
        </w:rPr>
      </w:pPr>
      <w:r w:rsidRPr="00D8778C">
        <w:rPr>
          <w:b/>
          <w:bCs/>
        </w:rPr>
        <w:t xml:space="preserve"> </w:t>
      </w:r>
      <w:bookmarkStart w:id="2" w:name="_Hlk207796234"/>
      <w:r w:rsidRPr="00D8778C">
        <w:rPr>
          <w:b/>
          <w:bCs/>
        </w:rPr>
        <w:t>3</w:t>
      </w:r>
      <w:r w:rsidRPr="00D8778C">
        <w:rPr>
          <w:b/>
          <w:bCs/>
        </w:rPr>
        <w:t>3</w:t>
      </w:r>
      <w:r w:rsidRPr="00D8778C">
        <w:rPr>
          <w:b/>
          <w:bCs/>
        </w:rPr>
        <w:t>. PYTANIE:</w:t>
      </w:r>
      <w:bookmarkEnd w:id="2"/>
    </w:p>
    <w:p w14:paraId="7BB37E9F" w14:textId="77777777" w:rsidR="00D8778C" w:rsidRPr="00D8778C" w:rsidRDefault="00D8778C" w:rsidP="00D8778C">
      <w:pPr>
        <w:rPr>
          <w:b/>
          <w:bCs/>
        </w:rPr>
      </w:pPr>
      <w:r w:rsidRPr="00D8778C">
        <w:rPr>
          <w:b/>
          <w:bCs/>
        </w:rPr>
        <w:t>W związku z dokumentem zawierającym pytania oraz odpowiedzi opublikowanym na stronie internetowej naboru nr FEWM.06.05-IZ.00-002/25, proszę o informację czy kryterium dostępu nr 4 zostanie uznane za spełnione w następującym przypadku:</w:t>
      </w:r>
    </w:p>
    <w:p w14:paraId="300D9804" w14:textId="77777777" w:rsidR="00D8778C" w:rsidRPr="00D8778C" w:rsidRDefault="00D8778C" w:rsidP="00D8778C">
      <w:pPr>
        <w:rPr>
          <w:b/>
          <w:bCs/>
        </w:rPr>
      </w:pPr>
      <w:r w:rsidRPr="00D8778C">
        <w:rPr>
          <w:b/>
          <w:bCs/>
        </w:rPr>
        <w:t>- w okresie od listopada 2023 r. do marca 2024 r. Wnioskodawca prowadził biuro projektu na terenie woj. warmińsko - mazurskiego w lokalu udostępnionym na podstawie umowy użyczenia zawartej z kołem gospodyń wiejskich;</w:t>
      </w:r>
    </w:p>
    <w:p w14:paraId="148DADD8" w14:textId="77777777" w:rsidR="00D8778C" w:rsidRPr="00D8778C" w:rsidRDefault="00D8778C" w:rsidP="00D8778C">
      <w:pPr>
        <w:rPr>
          <w:b/>
          <w:bCs/>
        </w:rPr>
      </w:pPr>
      <w:r w:rsidRPr="00D8778C">
        <w:rPr>
          <w:b/>
          <w:bCs/>
        </w:rPr>
        <w:t>- następnie w okresie od marca 2024 r. biuro projektu Wnioskodawcy było prowadzone również na obszarze woj. warmińsko - mazurskiego, ale w innej lokalizacji, na podstawie umowy najmu.</w:t>
      </w:r>
    </w:p>
    <w:p w14:paraId="08689AF5" w14:textId="6024EE9F" w:rsidR="00836883" w:rsidRDefault="00D8778C" w:rsidP="00D8778C">
      <w:r>
        <w:t>Kryterium specyficzne dostępu nr 4 będzie weryfikowane na podstawie zapisów wniosku o dofinansowanie projektu oraz na podstawie danych z innych ogólnodostępnych rejestrów, m.in. KRS, CEIDG. W przypadku kiedy zgłoszona zmiana w rejestrze następuje ze sporym opóźnieniem w stosunku do faktycznego zdarzenia będącego przedmiotem wpisu Beneficjent, na etapie negocjacji może przedłożyć złożony wniosek np. do KRS oraz ww. umowę najmu lokalu, z której jasno wynika, że pod tym adresem Wnioskodawca prowadzi działalność. Dodatkowo należy pamiętać że działalność powinna być prowadzona co najmniej pełny rok kalendarzowy przed dniem rozpoczęcia naboru.</w:t>
      </w:r>
    </w:p>
    <w:p w14:paraId="03E34001" w14:textId="401B0B9A" w:rsidR="00D8778C" w:rsidRDefault="00D8778C" w:rsidP="00D8778C"/>
    <w:p w14:paraId="6898F759" w14:textId="7280D014" w:rsidR="00D8778C" w:rsidRPr="00D8778C" w:rsidRDefault="00D8778C" w:rsidP="00D8778C">
      <w:pPr>
        <w:rPr>
          <w:b/>
          <w:bCs/>
        </w:rPr>
      </w:pPr>
      <w:r w:rsidRPr="00D8778C">
        <w:rPr>
          <w:b/>
          <w:bCs/>
        </w:rPr>
        <w:t>3</w:t>
      </w:r>
      <w:r w:rsidRPr="00D8778C">
        <w:rPr>
          <w:b/>
          <w:bCs/>
        </w:rPr>
        <w:t>4</w:t>
      </w:r>
      <w:r w:rsidRPr="00D8778C">
        <w:rPr>
          <w:b/>
          <w:bCs/>
        </w:rPr>
        <w:t>. PYTANIE:</w:t>
      </w:r>
    </w:p>
    <w:p w14:paraId="61ACA8F6" w14:textId="448ACD14" w:rsidR="00D8778C" w:rsidRPr="00D8778C" w:rsidRDefault="00D8778C" w:rsidP="00D8778C">
      <w:pPr>
        <w:rPr>
          <w:b/>
          <w:bCs/>
        </w:rPr>
      </w:pPr>
      <w:r w:rsidRPr="00D8778C">
        <w:rPr>
          <w:b/>
          <w:bCs/>
        </w:rPr>
        <w:t>Czy opiekun edukacyjny (o którym mowa na str. 34 regulaminu) może być wykazany w kosztach bezpośrednich?</w:t>
      </w:r>
    </w:p>
    <w:p w14:paraId="37DADD41" w14:textId="1BEA4046" w:rsidR="00D8778C" w:rsidRPr="00D8778C" w:rsidRDefault="00D8778C" w:rsidP="00D8778C">
      <w:pPr>
        <w:rPr>
          <w:b/>
          <w:bCs/>
        </w:rPr>
      </w:pPr>
      <w:r w:rsidRPr="00D8778C">
        <w:rPr>
          <w:b/>
          <w:bCs/>
        </w:rPr>
        <w:lastRenderedPageBreak/>
        <w:t xml:space="preserve">Czy edukator (o którym mowa na str.34 regulaminu) może być wykazany w kosztach bezpośrednich? </w:t>
      </w:r>
    </w:p>
    <w:p w14:paraId="6266D210" w14:textId="77777777" w:rsidR="00D8778C" w:rsidRPr="00D8778C" w:rsidRDefault="00D8778C" w:rsidP="00D8778C">
      <w:pPr>
        <w:rPr>
          <w:b/>
          <w:bCs/>
        </w:rPr>
      </w:pPr>
      <w:r w:rsidRPr="00D8778C">
        <w:rPr>
          <w:b/>
          <w:bCs/>
        </w:rPr>
        <w:t>Czy opiekun edukacyjny o którym mowa na stronie 34 regulaminu to ta sama funkcja  co Edukator osób dorosłych (o którym również jest mowa na stronie 34 regulaminu), jeśli nie, to czy jedna osoba może pełnić te dwie role?</w:t>
      </w:r>
    </w:p>
    <w:p w14:paraId="120D00F3" w14:textId="77777777" w:rsidR="00D8778C" w:rsidRDefault="00D8778C" w:rsidP="00D8778C">
      <w:r>
        <w:t>Zarówno edukator jak i opiekun edukacyjny jest wykazywany w kosztach bezpośrednich.</w:t>
      </w:r>
    </w:p>
    <w:p w14:paraId="17EA16F0" w14:textId="77777777" w:rsidR="00D8778C" w:rsidRDefault="00D8778C" w:rsidP="00D8778C">
      <w:r>
        <w:t>Edukator osób dorosłych jest stanowiskiem obligatoryjnym w projekcie, ze względu na zaplanowane wsparcie edukacyjne. Natomiast zaangażowanie opiekuna edukacyjnego powinno wynikać z potrzeb grupy docelowej, tym samym nie zawsze musi się pojawić w działaniach projektowych. Edukator osób dorosłych może być opiekunem edukacyjnym, jeżeli jego zatrudnienie będzie zgodne z obowiązującymi przepisami i będzie posiadał kwalifikacje do zajmowania tych stanowisk.</w:t>
      </w:r>
    </w:p>
    <w:p w14:paraId="0A7EB28F" w14:textId="031B8119" w:rsidR="00D8778C" w:rsidRDefault="00D8778C" w:rsidP="00D8778C"/>
    <w:p w14:paraId="51345DDE" w14:textId="3F3BA599" w:rsidR="00D8778C" w:rsidRPr="00D8778C" w:rsidRDefault="00D8778C" w:rsidP="00D8778C">
      <w:pPr>
        <w:rPr>
          <w:b/>
          <w:bCs/>
        </w:rPr>
      </w:pPr>
      <w:r w:rsidRPr="00D8778C">
        <w:rPr>
          <w:b/>
          <w:bCs/>
        </w:rPr>
        <w:t>3</w:t>
      </w:r>
      <w:r w:rsidRPr="00D8778C">
        <w:rPr>
          <w:b/>
          <w:bCs/>
        </w:rPr>
        <w:t>5</w:t>
      </w:r>
      <w:r w:rsidRPr="00D8778C">
        <w:rPr>
          <w:b/>
          <w:bCs/>
        </w:rPr>
        <w:t>. PYTANIE:</w:t>
      </w:r>
    </w:p>
    <w:p w14:paraId="3994C25C" w14:textId="1ED7AED8" w:rsidR="00D8778C" w:rsidRPr="00D8778C" w:rsidRDefault="00D8778C" w:rsidP="00D8778C">
      <w:pPr>
        <w:rPr>
          <w:b/>
          <w:bCs/>
        </w:rPr>
      </w:pPr>
      <w:r w:rsidRPr="00D8778C">
        <w:rPr>
          <w:b/>
          <w:bCs/>
        </w:rPr>
        <w:t>Proszę o interpretację zapisu regulaminu strona 27:</w:t>
      </w:r>
    </w:p>
    <w:p w14:paraId="1AF115EC" w14:textId="77777777" w:rsidR="00D8778C" w:rsidRPr="00D8778C" w:rsidRDefault="00D8778C" w:rsidP="00D8778C">
      <w:pPr>
        <w:rPr>
          <w:b/>
          <w:bCs/>
        </w:rPr>
      </w:pPr>
      <w:r w:rsidRPr="00D8778C">
        <w:rPr>
          <w:b/>
          <w:bCs/>
        </w:rPr>
        <w:t xml:space="preserve">„4. Kluczowym dokumentem w oparciu, o który należy zaplanować działania projektowe jest podręcznik „Wsparcie osób dorosłych w podnoszeniu umiejętności podstawowych – rekomendacje i dobre praktyki” (Załącznik nr 6 do Regulaminu wyboru projektów). </w:t>
      </w:r>
    </w:p>
    <w:p w14:paraId="2DE2B1B0" w14:textId="77777777" w:rsidR="00D8778C" w:rsidRPr="00D8778C" w:rsidRDefault="00D8778C" w:rsidP="00D8778C">
      <w:pPr>
        <w:rPr>
          <w:b/>
          <w:bCs/>
        </w:rPr>
      </w:pPr>
      <w:r w:rsidRPr="00D8778C">
        <w:rPr>
          <w:b/>
          <w:bCs/>
        </w:rPr>
        <w:t>5.Zaplanowane wsparcie bazuje na doświadczeniach i rekomendacjach pilotażu projektu „Szansa - nowe możliwości dla dorosłych” realizowanego przez Fundację Rozwoju Systemu Edukacji i Instytut Badań Edukacyjnych w ramach Programu Operacyjnego Wiedza Edukacja Rozwój 2014-2020 (…)</w:t>
      </w:r>
    </w:p>
    <w:p w14:paraId="6CC77431" w14:textId="77777777" w:rsidR="00D8778C" w:rsidRPr="00D8778C" w:rsidRDefault="00D8778C" w:rsidP="00D8778C">
      <w:pPr>
        <w:rPr>
          <w:b/>
          <w:bCs/>
        </w:rPr>
      </w:pPr>
      <w:r w:rsidRPr="00D8778C">
        <w:rPr>
          <w:b/>
          <w:bCs/>
        </w:rPr>
        <w:t>Czy planując projekt należy zaplanować wyłącznie działania i rekomendacje wskazane w dokumencie? Czy w projekcie można wdrożyć własne założenia, kierując się np. tylko niektórymi rekomendacjami?</w:t>
      </w:r>
    </w:p>
    <w:p w14:paraId="52BB76E4" w14:textId="2A40B563" w:rsidR="00D8778C" w:rsidRDefault="00D8778C" w:rsidP="00D8778C">
      <w:r>
        <w:t>Zalecamy, aby wsparcie w projekcie było zaplanowane w oparciu o przytoczone powyżej dwa dokumenty. Jeśli posiadacie Państwo własne założenia, odpowiadające na potrzeby grupy, którą planujecie objąć wsparciem, można je zastosować. Ważne, aby przyczyniały się do rozwijania umiejętności/kompetencji osób dorosłych w oparciu o trzystopniową ścieżkę wsparcia.</w:t>
      </w:r>
    </w:p>
    <w:sectPr w:rsidR="00D87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436A0"/>
    <w:multiLevelType w:val="hybridMultilevel"/>
    <w:tmpl w:val="9324631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 w15:restartNumberingAfterBreak="0">
    <w:nsid w:val="43BF484F"/>
    <w:multiLevelType w:val="hybridMultilevel"/>
    <w:tmpl w:val="765075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4D54999"/>
    <w:multiLevelType w:val="hybridMultilevel"/>
    <w:tmpl w:val="52F05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62B47D4"/>
    <w:multiLevelType w:val="hybridMultilevel"/>
    <w:tmpl w:val="B66E51C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C4B25CC"/>
    <w:multiLevelType w:val="hybridMultilevel"/>
    <w:tmpl w:val="A9269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C4"/>
    <w:rsid w:val="00137B9A"/>
    <w:rsid w:val="00151065"/>
    <w:rsid w:val="001C1840"/>
    <w:rsid w:val="001C2198"/>
    <w:rsid w:val="00214462"/>
    <w:rsid w:val="00332ABF"/>
    <w:rsid w:val="003D546F"/>
    <w:rsid w:val="003F54B4"/>
    <w:rsid w:val="004B107C"/>
    <w:rsid w:val="005270D2"/>
    <w:rsid w:val="0057366C"/>
    <w:rsid w:val="005B574D"/>
    <w:rsid w:val="005B5DAB"/>
    <w:rsid w:val="0063408C"/>
    <w:rsid w:val="007E5422"/>
    <w:rsid w:val="008346F1"/>
    <w:rsid w:val="00836883"/>
    <w:rsid w:val="009106F7"/>
    <w:rsid w:val="00971414"/>
    <w:rsid w:val="00A05B42"/>
    <w:rsid w:val="00A05FDE"/>
    <w:rsid w:val="00BC2BED"/>
    <w:rsid w:val="00D8778C"/>
    <w:rsid w:val="00DA214B"/>
    <w:rsid w:val="00E87A2B"/>
    <w:rsid w:val="00E95BFD"/>
    <w:rsid w:val="00EE7BC4"/>
    <w:rsid w:val="00F34066"/>
    <w:rsid w:val="00FA2279"/>
    <w:rsid w:val="00FA46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0F33"/>
  <w15:chartTrackingRefBased/>
  <w15:docId w15:val="{F5D8CCB7-D37F-40AA-B92B-B8B22BAA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2198"/>
    <w:pPr>
      <w:ind w:left="720"/>
      <w:contextualSpacing/>
    </w:pPr>
  </w:style>
  <w:style w:type="character" w:customStyle="1" w:styleId="m5tqyf">
    <w:name w:val="m5tqyf"/>
    <w:basedOn w:val="Domylnaczcionkaakapitu"/>
    <w:rsid w:val="003D546F"/>
  </w:style>
  <w:style w:type="character" w:styleId="Hipercze">
    <w:name w:val="Hyperlink"/>
    <w:basedOn w:val="Domylnaczcionkaakapitu"/>
    <w:uiPriority w:val="99"/>
    <w:semiHidden/>
    <w:unhideWhenUsed/>
    <w:rsid w:val="003D546F"/>
    <w:rPr>
      <w:color w:val="0000FF"/>
      <w:u w:val="single"/>
    </w:rPr>
  </w:style>
  <w:style w:type="character" w:styleId="Odwoaniedokomentarza">
    <w:name w:val="annotation reference"/>
    <w:basedOn w:val="Domylnaczcionkaakapitu"/>
    <w:uiPriority w:val="99"/>
    <w:semiHidden/>
    <w:unhideWhenUsed/>
    <w:rsid w:val="00214462"/>
    <w:rPr>
      <w:sz w:val="16"/>
      <w:szCs w:val="16"/>
    </w:rPr>
  </w:style>
  <w:style w:type="paragraph" w:styleId="Tekstkomentarza">
    <w:name w:val="annotation text"/>
    <w:basedOn w:val="Normalny"/>
    <w:link w:val="TekstkomentarzaZnak"/>
    <w:uiPriority w:val="99"/>
    <w:semiHidden/>
    <w:unhideWhenUsed/>
    <w:rsid w:val="002144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4462"/>
    <w:rPr>
      <w:sz w:val="20"/>
      <w:szCs w:val="20"/>
    </w:rPr>
  </w:style>
  <w:style w:type="paragraph" w:styleId="Tematkomentarza">
    <w:name w:val="annotation subject"/>
    <w:basedOn w:val="Tekstkomentarza"/>
    <w:next w:val="Tekstkomentarza"/>
    <w:link w:val="TematkomentarzaZnak"/>
    <w:uiPriority w:val="99"/>
    <w:semiHidden/>
    <w:unhideWhenUsed/>
    <w:rsid w:val="00214462"/>
    <w:rPr>
      <w:b/>
      <w:bCs/>
    </w:rPr>
  </w:style>
  <w:style w:type="character" w:customStyle="1" w:styleId="TematkomentarzaZnak">
    <w:name w:val="Temat komentarza Znak"/>
    <w:basedOn w:val="TekstkomentarzaZnak"/>
    <w:link w:val="Tematkomentarza"/>
    <w:uiPriority w:val="99"/>
    <w:semiHidden/>
    <w:rsid w:val="002144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19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4248</Words>
  <Characters>25494</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Wiśniewska-Siwa</dc:creator>
  <cp:keywords/>
  <dc:description/>
  <cp:lastModifiedBy>Anna Wiśniewska-Siwa</cp:lastModifiedBy>
  <cp:revision>5</cp:revision>
  <dcterms:created xsi:type="dcterms:W3CDTF">2025-09-03T09:29:00Z</dcterms:created>
  <dcterms:modified xsi:type="dcterms:W3CDTF">2025-09-03T10:52:00Z</dcterms:modified>
</cp:coreProperties>
</file>