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CE08" w14:textId="0FE550C7" w:rsidR="00AD21E4" w:rsidRDefault="00AD21E4" w:rsidP="00AD21E4">
      <w:pPr>
        <w:spacing w:line="360" w:lineRule="auto"/>
        <w:rPr>
          <w:rFonts w:ascii="Arial" w:hAnsi="Arial" w:cs="Arial"/>
          <w:b/>
          <w:bCs/>
        </w:rPr>
      </w:pPr>
      <w:bookmarkStart w:id="0" w:name="_Hlk166765288"/>
      <w:r>
        <w:rPr>
          <w:rFonts w:ascii="Arial" w:hAnsi="Arial" w:cs="Arial"/>
          <w:b/>
          <w:bCs/>
        </w:rPr>
        <w:t>PYTANIE NR 1</w:t>
      </w:r>
      <w:r w:rsidR="00724D1E">
        <w:rPr>
          <w:rFonts w:ascii="Arial" w:hAnsi="Arial" w:cs="Arial"/>
          <w:b/>
          <w:bCs/>
        </w:rPr>
        <w:t>:</w:t>
      </w:r>
    </w:p>
    <w:bookmarkEnd w:id="0"/>
    <w:p w14:paraId="51ABDD9C" w14:textId="083BDC08" w:rsidR="00AD21E4" w:rsidRPr="00AD21E4" w:rsidRDefault="00AD21E4" w:rsidP="00AD21E4">
      <w:pPr>
        <w:spacing w:after="0"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W kryteriach specyficznych w punkcie 2 "Łączny koszt projektu wynosi co najmniej.." wskazano, min. kwotę dla projektu obejmującego wsparciem pracodawców niebędących przedsiębiorcami:</w:t>
      </w:r>
    </w:p>
    <w:p w14:paraId="496184C9" w14:textId="16B8F269" w:rsidR="00AD21E4" w:rsidRPr="00AD21E4" w:rsidRDefault="00AD21E4" w:rsidP="00AD21E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jakich pracodawców można przyjąć do objęcia wsparciem w ramach tego typu projektu?</w:t>
      </w:r>
    </w:p>
    <w:p w14:paraId="5E0E3A90" w14:textId="1D3D55A7" w:rsidR="00AD21E4" w:rsidRPr="00AD21E4" w:rsidRDefault="00AD21E4" w:rsidP="00AD21E4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czy jako pracodawców nie będących przedsiębiorstwami można ująć jednostki samorządu terytorialnego oraz ich jednostki organizacyjne (Szkoły, ośrodki pomocy społecznej) i w takim przypadku czy planując objęcie wsparciem urząd miasta/gminy/powiatu oraz ich jednostki pomocnicze - ośrodek pomocy społecznej, ośrodek kultury - należy traktować je jako jeden podmiot czy jako kilku osobnych pracodawców?</w:t>
      </w:r>
    </w:p>
    <w:p w14:paraId="3A57214A" w14:textId="79BF2036" w:rsidR="00282750" w:rsidRDefault="00AD21E4" w:rsidP="00AD21E4">
      <w:pPr>
        <w:spacing w:line="360" w:lineRule="auto"/>
        <w:rPr>
          <w:rFonts w:ascii="Arial" w:hAnsi="Arial" w:cs="Arial"/>
          <w:b/>
          <w:bCs/>
        </w:rPr>
      </w:pPr>
      <w:r w:rsidRPr="00D97AEF">
        <w:rPr>
          <w:rFonts w:ascii="Arial" w:hAnsi="Arial" w:cs="Arial"/>
          <w:b/>
          <w:bCs/>
        </w:rPr>
        <w:t>ODPOWIEDŹ:</w:t>
      </w:r>
    </w:p>
    <w:p w14:paraId="4D137E0D" w14:textId="25A040DE" w:rsidR="00413EAF" w:rsidRPr="00413EAF" w:rsidRDefault="00C23731" w:rsidP="00413EAF">
      <w:pPr>
        <w:tabs>
          <w:tab w:val="left" w:pos="709"/>
        </w:tabs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bCs/>
        </w:rPr>
        <w:t>W naborze</w:t>
      </w:r>
      <w:r w:rsidR="00413EAF">
        <w:rPr>
          <w:rFonts w:ascii="Arial" w:hAnsi="Arial"/>
          <w:bCs/>
        </w:rPr>
        <w:t xml:space="preserve"> nr </w:t>
      </w:r>
      <w:r w:rsidR="00413EAF" w:rsidRPr="00413EAF">
        <w:rPr>
          <w:rFonts w:ascii="Arial" w:hAnsi="Arial"/>
          <w:bCs/>
        </w:rPr>
        <w:t>FEWM.07.06-IZ.00-001/24</w:t>
      </w:r>
      <w:r w:rsidR="00413EAF">
        <w:rPr>
          <w:rFonts w:ascii="Arial" w:hAnsi="Arial"/>
          <w:bCs/>
        </w:rPr>
        <w:t xml:space="preserve">, </w:t>
      </w:r>
      <w:r w:rsidR="00413EAF">
        <w:rPr>
          <w:rFonts w:ascii="Arial" w:hAnsi="Arial"/>
          <w:color w:val="000000"/>
        </w:rPr>
        <w:t>w</w:t>
      </w:r>
      <w:r w:rsidR="00413EAF" w:rsidRPr="00413EAF">
        <w:rPr>
          <w:rFonts w:ascii="Arial" w:hAnsi="Arial"/>
          <w:color w:val="000000"/>
        </w:rPr>
        <w:t>sparcie zaplanowane w projekcie musi być skierowane bezpośrednio do następujących grup odbiorców:</w:t>
      </w:r>
    </w:p>
    <w:p w14:paraId="7FD78EA9" w14:textId="77777777" w:rsidR="00413EAF" w:rsidRPr="00413EAF" w:rsidRDefault="00413EAF" w:rsidP="00413EAF">
      <w:pPr>
        <w:numPr>
          <w:ilvl w:val="0"/>
          <w:numId w:val="5"/>
        </w:numPr>
        <w:tabs>
          <w:tab w:val="left" w:pos="709"/>
        </w:tabs>
        <w:spacing w:after="0" w:line="360" w:lineRule="auto"/>
        <w:contextualSpacing/>
        <w:rPr>
          <w:rFonts w:ascii="Arial" w:hAnsi="Arial"/>
          <w:color w:val="000000"/>
        </w:rPr>
      </w:pPr>
      <w:r w:rsidRPr="00342636">
        <w:rPr>
          <w:rFonts w:ascii="Arial" w:hAnsi="Arial"/>
          <w:color w:val="000000"/>
        </w:rPr>
        <w:t xml:space="preserve">pracodawców </w:t>
      </w:r>
      <w:bookmarkStart w:id="1" w:name="_Hlk166766280"/>
      <w:r w:rsidRPr="00342636">
        <w:rPr>
          <w:rFonts w:ascii="Arial" w:hAnsi="Arial"/>
          <w:color w:val="000000"/>
        </w:rPr>
        <w:t>z województwa warmińsko-mazurskiego</w:t>
      </w:r>
      <w:r w:rsidRPr="00413EAF">
        <w:rPr>
          <w:rFonts w:ascii="Arial" w:hAnsi="Arial"/>
          <w:color w:val="000000"/>
        </w:rPr>
        <w:t xml:space="preserve"> </w:t>
      </w:r>
      <w:bookmarkEnd w:id="1"/>
      <w:r w:rsidRPr="00413EAF">
        <w:rPr>
          <w:rFonts w:ascii="Arial" w:hAnsi="Arial"/>
          <w:color w:val="000000"/>
        </w:rPr>
        <w:t>(pracodawców niebędących przedsiębiorstwami albo pracodawców będących MŚP);</w:t>
      </w:r>
    </w:p>
    <w:p w14:paraId="0B88F6B6" w14:textId="07436D97" w:rsidR="00413EAF" w:rsidRDefault="00413EAF" w:rsidP="00413EAF">
      <w:pPr>
        <w:numPr>
          <w:ilvl w:val="0"/>
          <w:numId w:val="5"/>
        </w:numPr>
        <w:tabs>
          <w:tab w:val="left" w:pos="709"/>
        </w:tabs>
        <w:spacing w:after="0" w:line="360" w:lineRule="auto"/>
        <w:contextualSpacing/>
        <w:rPr>
          <w:rFonts w:ascii="Arial" w:hAnsi="Arial"/>
          <w:color w:val="000000"/>
        </w:rPr>
      </w:pPr>
      <w:r w:rsidRPr="00413EAF">
        <w:rPr>
          <w:rFonts w:ascii="Arial" w:hAnsi="Arial"/>
          <w:color w:val="000000"/>
        </w:rPr>
        <w:t>pracowników ww. pracodawców.</w:t>
      </w:r>
    </w:p>
    <w:p w14:paraId="1ACA9893" w14:textId="0709FFA0" w:rsidR="008A258A" w:rsidRDefault="00724D1E" w:rsidP="006C2B32">
      <w:pPr>
        <w:spacing w:before="120" w:after="0" w:line="360" w:lineRule="auto"/>
        <w:rPr>
          <w:rFonts w:ascii="Arial" w:hAnsi="Arial"/>
          <w:bCs/>
        </w:rPr>
      </w:pPr>
      <w:r>
        <w:rPr>
          <w:rFonts w:ascii="Arial" w:hAnsi="Arial"/>
          <w:b/>
        </w:rPr>
        <w:t>W</w:t>
      </w:r>
      <w:r w:rsidR="0058477F" w:rsidRPr="00342636">
        <w:rPr>
          <w:rFonts w:ascii="Arial" w:hAnsi="Arial"/>
          <w:b/>
        </w:rPr>
        <w:t xml:space="preserve"> ramach projektu można objąć wsparciem każdy podmiot, który jest pracodawcą</w:t>
      </w:r>
      <w:r w:rsidR="00434706" w:rsidRPr="00342636">
        <w:rPr>
          <w:rFonts w:ascii="Arial" w:hAnsi="Arial"/>
          <w:b/>
        </w:rPr>
        <w:t>, poza dużymi przedsiębiorstwami</w:t>
      </w:r>
      <w:r w:rsidR="0058477F" w:rsidRPr="00342636">
        <w:rPr>
          <w:rFonts w:ascii="Arial" w:hAnsi="Arial"/>
          <w:b/>
        </w:rPr>
        <w:t>.</w:t>
      </w:r>
      <w:r w:rsidR="0058477F" w:rsidRPr="0058477F">
        <w:rPr>
          <w:rFonts w:ascii="Arial" w:hAnsi="Arial"/>
          <w:bCs/>
        </w:rPr>
        <w:t xml:space="preserve"> </w:t>
      </w:r>
    </w:p>
    <w:p w14:paraId="3C03EA02" w14:textId="4E9DE798" w:rsidR="00413EAF" w:rsidRDefault="0058477F" w:rsidP="006C2B32">
      <w:pPr>
        <w:spacing w:before="120" w:after="0"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Z</w:t>
      </w:r>
      <w:r w:rsidRPr="0058477F">
        <w:rPr>
          <w:rFonts w:ascii="Arial" w:hAnsi="Arial"/>
          <w:bCs/>
        </w:rPr>
        <w:t xml:space="preserve">godnie </w:t>
      </w:r>
      <w:r>
        <w:rPr>
          <w:rFonts w:ascii="Arial" w:hAnsi="Arial"/>
          <w:bCs/>
        </w:rPr>
        <w:t>z</w:t>
      </w:r>
      <w:r w:rsidR="006C2B32">
        <w:rPr>
          <w:rFonts w:ascii="Arial" w:hAnsi="Arial"/>
          <w:bCs/>
        </w:rPr>
        <w:t xml:space="preserve"> art. 3 Ustawy </w:t>
      </w:r>
      <w:r w:rsidR="006C2B32" w:rsidRPr="006C2B32">
        <w:rPr>
          <w:rFonts w:ascii="Arial" w:hAnsi="Arial"/>
          <w:bCs/>
        </w:rPr>
        <w:t>z dnia 26 czerwca 1974 r.</w:t>
      </w:r>
      <w:r w:rsidR="006C2B32">
        <w:rPr>
          <w:rFonts w:ascii="Arial" w:hAnsi="Arial"/>
          <w:bCs/>
        </w:rPr>
        <w:t xml:space="preserve"> </w:t>
      </w:r>
      <w:r w:rsidR="006C2B32" w:rsidRPr="006C2B32">
        <w:rPr>
          <w:rFonts w:ascii="Arial" w:hAnsi="Arial"/>
          <w:bCs/>
        </w:rPr>
        <w:t xml:space="preserve">Kodeks pracy </w:t>
      </w:r>
      <w:r w:rsidR="006C2B32" w:rsidRPr="006C2B32">
        <w:rPr>
          <w:rFonts w:ascii="Arial" w:hAnsi="Arial"/>
          <w:b/>
        </w:rPr>
        <w:t>p</w:t>
      </w:r>
      <w:r w:rsidR="00413EAF" w:rsidRPr="00413EAF">
        <w:rPr>
          <w:rFonts w:ascii="Arial" w:hAnsi="Arial"/>
          <w:b/>
        </w:rPr>
        <w:t>racodawcą jest</w:t>
      </w:r>
      <w:r w:rsidR="00413EAF" w:rsidRPr="00413EAF">
        <w:rPr>
          <w:rFonts w:ascii="Arial" w:hAnsi="Arial"/>
          <w:bCs/>
        </w:rPr>
        <w:t xml:space="preserve"> osoba prawna, jednostka organizacyjna, choćby nie posiadała osobowości prawnej, a także osoba fizyczna, jeżeli zatrudniają one co najmniej jednego pracownika. </w:t>
      </w:r>
    </w:p>
    <w:p w14:paraId="1BF8CF2E" w14:textId="38D05A4E" w:rsidR="00413EAF" w:rsidRPr="00413EAF" w:rsidRDefault="00281D83" w:rsidP="00413EAF">
      <w:pPr>
        <w:spacing w:before="120" w:after="0" w:line="360" w:lineRule="auto"/>
        <w:rPr>
          <w:rFonts w:ascii="Arial" w:hAnsi="Arial"/>
          <w:b/>
        </w:rPr>
      </w:pPr>
      <w:r w:rsidRPr="009219B9">
        <w:rPr>
          <w:rFonts w:ascii="Arial" w:hAnsi="Arial"/>
          <w:b/>
        </w:rPr>
        <w:t>Jednostki samorządu terytorialnego</w:t>
      </w:r>
      <w:r w:rsidR="00C23731">
        <w:rPr>
          <w:rFonts w:ascii="Arial" w:hAnsi="Arial"/>
          <w:b/>
        </w:rPr>
        <w:t xml:space="preserve">, jak również ich jednostki organizacyjne </w:t>
      </w:r>
      <w:r w:rsidRPr="009219B9">
        <w:rPr>
          <w:rFonts w:ascii="Arial" w:hAnsi="Arial"/>
          <w:b/>
        </w:rPr>
        <w:t>będą zaliczały się do pracodawców niebędących przedsiębiorstwami.</w:t>
      </w:r>
      <w:r w:rsidR="0058477F" w:rsidRPr="009219B9">
        <w:rPr>
          <w:rFonts w:ascii="Arial" w:hAnsi="Arial"/>
          <w:b/>
        </w:rPr>
        <w:t xml:space="preserve"> </w:t>
      </w:r>
    </w:p>
    <w:p w14:paraId="6809DBDC" w14:textId="0FD58BF3" w:rsidR="0058477F" w:rsidRPr="0058477F" w:rsidRDefault="0058477F" w:rsidP="009219B9">
      <w:pPr>
        <w:spacing w:before="120" w:after="0" w:line="360" w:lineRule="auto"/>
        <w:rPr>
          <w:rFonts w:ascii="Arial" w:hAnsi="Arial" w:cs="Arial"/>
        </w:rPr>
      </w:pPr>
      <w:r w:rsidRPr="0058477F">
        <w:rPr>
          <w:rFonts w:ascii="Arial" w:hAnsi="Arial" w:cs="Arial"/>
        </w:rPr>
        <w:t>Zgodnie z art. 2 ustawy z dnia 21 listopada 2008 r. o pracownikach samorządowych pracownicy samorządowi zatrudniani są w:</w:t>
      </w:r>
    </w:p>
    <w:p w14:paraId="383C75D7" w14:textId="77777777" w:rsidR="0058477F" w:rsidRPr="006C2B32" w:rsidRDefault="0058477F" w:rsidP="006C2B3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2B32">
        <w:rPr>
          <w:rFonts w:ascii="Arial" w:hAnsi="Arial" w:cs="Arial"/>
        </w:rPr>
        <w:t>urzędach marszałkowskich oraz wojewódzkich samorządowych jednostkach</w:t>
      </w:r>
    </w:p>
    <w:p w14:paraId="028191AD" w14:textId="77777777" w:rsidR="0058477F" w:rsidRPr="006C2B32" w:rsidRDefault="0058477F" w:rsidP="006C2B32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6C2B32">
        <w:rPr>
          <w:rFonts w:ascii="Arial" w:hAnsi="Arial" w:cs="Arial"/>
        </w:rPr>
        <w:t>organizacyjnych;</w:t>
      </w:r>
    </w:p>
    <w:p w14:paraId="3FBE41C9" w14:textId="145CC0AA" w:rsidR="0058477F" w:rsidRPr="006C2B32" w:rsidRDefault="0058477F" w:rsidP="006C2B3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2B32">
        <w:rPr>
          <w:rFonts w:ascii="Arial" w:hAnsi="Arial" w:cs="Arial"/>
        </w:rPr>
        <w:t>starostwach powiatowych oraz powiatowych jednostkach organizacyjnych;</w:t>
      </w:r>
    </w:p>
    <w:p w14:paraId="00EE8EBF" w14:textId="26753C61" w:rsidR="0058477F" w:rsidRPr="006C2B32" w:rsidRDefault="0058477F" w:rsidP="006C2B3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2B32">
        <w:rPr>
          <w:rFonts w:ascii="Arial" w:hAnsi="Arial" w:cs="Arial"/>
        </w:rPr>
        <w:t xml:space="preserve">urzędach gmin, </w:t>
      </w:r>
      <w:bookmarkStart w:id="2" w:name="_Hlk166768238"/>
      <w:r w:rsidRPr="006C2B32">
        <w:rPr>
          <w:rFonts w:ascii="Arial" w:hAnsi="Arial" w:cs="Arial"/>
        </w:rPr>
        <w:t>jednostkach pomocniczych gmin</w:t>
      </w:r>
      <w:bookmarkEnd w:id="2"/>
      <w:r w:rsidRPr="006C2B32">
        <w:rPr>
          <w:rFonts w:ascii="Arial" w:hAnsi="Arial" w:cs="Arial"/>
        </w:rPr>
        <w:t>, gminnych jednostkach</w:t>
      </w:r>
    </w:p>
    <w:p w14:paraId="5AE6EDE2" w14:textId="77777777" w:rsidR="0058477F" w:rsidRPr="006C2B32" w:rsidRDefault="0058477F" w:rsidP="006C2B32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6C2B32">
        <w:rPr>
          <w:rFonts w:ascii="Arial" w:hAnsi="Arial" w:cs="Arial"/>
        </w:rPr>
        <w:t>budżetowych i samorządowych zakładach budżetowych;</w:t>
      </w:r>
    </w:p>
    <w:p w14:paraId="195D4D89" w14:textId="35268745" w:rsidR="0058477F" w:rsidRPr="006C2B32" w:rsidRDefault="0058477F" w:rsidP="006C2B3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2B32">
        <w:rPr>
          <w:rFonts w:ascii="Arial" w:hAnsi="Arial" w:cs="Arial"/>
        </w:rPr>
        <w:t>biurach (ich odpowiednikach) związków jednostek samorządu terytorialnego</w:t>
      </w:r>
      <w:r w:rsidR="006C2B32">
        <w:rPr>
          <w:rFonts w:ascii="Arial" w:hAnsi="Arial" w:cs="Arial"/>
        </w:rPr>
        <w:t xml:space="preserve"> </w:t>
      </w:r>
      <w:r w:rsidRPr="006C2B32">
        <w:rPr>
          <w:rFonts w:ascii="Arial" w:hAnsi="Arial" w:cs="Arial"/>
        </w:rPr>
        <w:t>oraz samorządowych zakładów budżetowych utworzonych przez te związki;</w:t>
      </w:r>
    </w:p>
    <w:p w14:paraId="2B7439B7" w14:textId="6AAD8B72" w:rsidR="0058477F" w:rsidRPr="006C2B32" w:rsidRDefault="0058477F" w:rsidP="006C2B32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6C2B32">
        <w:rPr>
          <w:rFonts w:ascii="Arial" w:hAnsi="Arial" w:cs="Arial"/>
        </w:rPr>
        <w:t>biurach (ich odpowiednikach) jednostek administracyjnych jednostek samorządu</w:t>
      </w:r>
    </w:p>
    <w:p w14:paraId="3C2BBE82" w14:textId="77777777" w:rsidR="006C2B32" w:rsidRDefault="0058477F" w:rsidP="006C2B32">
      <w:pPr>
        <w:pStyle w:val="Akapitzlist"/>
        <w:spacing w:after="0" w:line="360" w:lineRule="auto"/>
        <w:ind w:left="360"/>
        <w:rPr>
          <w:rFonts w:ascii="Arial" w:hAnsi="Arial" w:cs="Arial"/>
        </w:rPr>
      </w:pPr>
      <w:r w:rsidRPr="006C2B32">
        <w:rPr>
          <w:rFonts w:ascii="Arial" w:hAnsi="Arial" w:cs="Arial"/>
        </w:rPr>
        <w:lastRenderedPageBreak/>
        <w:t>terytorialnego.</w:t>
      </w:r>
    </w:p>
    <w:p w14:paraId="65B647A2" w14:textId="62FBF63E" w:rsidR="009219B9" w:rsidRDefault="0058477F" w:rsidP="008A258A">
      <w:pPr>
        <w:spacing w:before="120" w:after="0" w:line="360" w:lineRule="auto"/>
        <w:rPr>
          <w:rFonts w:ascii="Arial" w:hAnsi="Arial" w:cs="Arial"/>
        </w:rPr>
      </w:pPr>
      <w:r w:rsidRPr="006C2B32">
        <w:rPr>
          <w:rFonts w:ascii="Arial" w:hAnsi="Arial" w:cs="Arial"/>
        </w:rPr>
        <w:t xml:space="preserve">Przepis powyższy wymienia pracodawców samorządowych. To oznacza, że </w:t>
      </w:r>
      <w:r w:rsidR="009219B9">
        <w:rPr>
          <w:rFonts w:ascii="Arial" w:hAnsi="Arial" w:cs="Arial"/>
        </w:rPr>
        <w:t xml:space="preserve">pracodawca pracownika zatrudnionego w urzędzie gminy nie jest tożsamy z pracodawcą pracownika zatrudnionego np. w </w:t>
      </w:r>
      <w:r w:rsidR="009219B9" w:rsidRPr="009219B9">
        <w:rPr>
          <w:rFonts w:ascii="Arial" w:hAnsi="Arial" w:cs="Arial"/>
        </w:rPr>
        <w:t>jednost</w:t>
      </w:r>
      <w:r w:rsidR="009219B9">
        <w:rPr>
          <w:rFonts w:ascii="Arial" w:hAnsi="Arial" w:cs="Arial"/>
        </w:rPr>
        <w:t>ce</w:t>
      </w:r>
      <w:r w:rsidR="009219B9" w:rsidRPr="009219B9">
        <w:rPr>
          <w:rFonts w:ascii="Arial" w:hAnsi="Arial" w:cs="Arial"/>
        </w:rPr>
        <w:t xml:space="preserve"> pomocnicz</w:t>
      </w:r>
      <w:r w:rsidR="009219B9">
        <w:rPr>
          <w:rFonts w:ascii="Arial" w:hAnsi="Arial" w:cs="Arial"/>
        </w:rPr>
        <w:t>ej</w:t>
      </w:r>
      <w:r w:rsidR="009219B9" w:rsidRPr="009219B9">
        <w:rPr>
          <w:rFonts w:ascii="Arial" w:hAnsi="Arial" w:cs="Arial"/>
        </w:rPr>
        <w:t xml:space="preserve"> gmin</w:t>
      </w:r>
      <w:r w:rsidR="009219B9">
        <w:rPr>
          <w:rFonts w:ascii="Arial" w:hAnsi="Arial" w:cs="Arial"/>
        </w:rPr>
        <w:t>y</w:t>
      </w:r>
      <w:r w:rsidR="00826EF7">
        <w:rPr>
          <w:rFonts w:ascii="Arial" w:hAnsi="Arial" w:cs="Arial"/>
        </w:rPr>
        <w:t xml:space="preserve"> i tym samym </w:t>
      </w:r>
      <w:r w:rsidR="00826EF7" w:rsidRPr="00826EF7">
        <w:rPr>
          <w:rFonts w:ascii="Arial" w:hAnsi="Arial" w:cs="Arial"/>
        </w:rPr>
        <w:t xml:space="preserve">należy traktować </w:t>
      </w:r>
      <w:r w:rsidR="00826EF7">
        <w:rPr>
          <w:rFonts w:ascii="Arial" w:hAnsi="Arial" w:cs="Arial"/>
        </w:rPr>
        <w:t>ich</w:t>
      </w:r>
      <w:r w:rsidR="00826EF7" w:rsidRPr="00826EF7">
        <w:rPr>
          <w:rFonts w:ascii="Arial" w:hAnsi="Arial" w:cs="Arial"/>
        </w:rPr>
        <w:t xml:space="preserve"> jako </w:t>
      </w:r>
      <w:r w:rsidR="00826EF7">
        <w:rPr>
          <w:rFonts w:ascii="Arial" w:hAnsi="Arial" w:cs="Arial"/>
        </w:rPr>
        <w:t>dwóch</w:t>
      </w:r>
      <w:r w:rsidR="00826EF7" w:rsidRPr="00826EF7">
        <w:rPr>
          <w:rFonts w:ascii="Arial" w:hAnsi="Arial" w:cs="Arial"/>
        </w:rPr>
        <w:t xml:space="preserve"> osobnych pracodawców</w:t>
      </w:r>
      <w:r w:rsidR="00826EF7">
        <w:rPr>
          <w:rFonts w:ascii="Arial" w:hAnsi="Arial" w:cs="Arial"/>
        </w:rPr>
        <w:t>.</w:t>
      </w:r>
    </w:p>
    <w:p w14:paraId="77228B5A" w14:textId="25E4138B" w:rsidR="00A56CDC" w:rsidRDefault="00A56CDC" w:rsidP="008A258A">
      <w:p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 grupy pracodawców niebędących przedsiębiorstwami</w:t>
      </w:r>
      <w:r w:rsidR="00FC6371">
        <w:rPr>
          <w:rFonts w:ascii="Arial" w:hAnsi="Arial" w:cs="Arial"/>
        </w:rPr>
        <w:t xml:space="preserve">, poza </w:t>
      </w:r>
      <w:r>
        <w:rPr>
          <w:rFonts w:ascii="Arial" w:hAnsi="Arial" w:cs="Arial"/>
        </w:rPr>
        <w:t>jednostkami samorządu terytorialnego oraz jednostkami organizacyjnymi jednostek samorządu terytorialnego</w:t>
      </w:r>
      <w:r w:rsidR="00FC63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C6371">
        <w:rPr>
          <w:rFonts w:ascii="Arial" w:hAnsi="Arial" w:cs="Arial"/>
          <w:b/>
          <w:bCs/>
        </w:rPr>
        <w:t>można zaliczyć</w:t>
      </w:r>
      <w:r w:rsidRPr="009E398C">
        <w:rPr>
          <w:rFonts w:ascii="Arial" w:hAnsi="Arial" w:cs="Arial"/>
          <w:b/>
          <w:bCs/>
        </w:rPr>
        <w:t xml:space="preserve"> również organizacje pozarządowe</w:t>
      </w:r>
      <w:r>
        <w:rPr>
          <w:rFonts w:ascii="Arial" w:hAnsi="Arial" w:cs="Arial"/>
        </w:rPr>
        <w:t>, np. fundacje, stowarzyszenia</w:t>
      </w:r>
      <w:r w:rsidR="001B0770">
        <w:rPr>
          <w:rFonts w:ascii="Arial" w:hAnsi="Arial" w:cs="Arial"/>
        </w:rPr>
        <w:t>, o ile nie</w:t>
      </w:r>
      <w:r w:rsidR="00781D2F">
        <w:rPr>
          <w:rFonts w:ascii="Arial" w:hAnsi="Arial" w:cs="Arial"/>
        </w:rPr>
        <w:t> </w:t>
      </w:r>
      <w:r w:rsidR="001B0770">
        <w:rPr>
          <w:rFonts w:ascii="Arial" w:hAnsi="Arial" w:cs="Arial"/>
        </w:rPr>
        <w:t>prowadzą działalności gospodarczej. Jeśli podmioty te prowadzą działalność gospodarczą, wówczas traktowane są jako przedsiębiorstwa.</w:t>
      </w:r>
      <w:r w:rsidR="00140854">
        <w:rPr>
          <w:rFonts w:ascii="Arial" w:hAnsi="Arial" w:cs="Arial"/>
        </w:rPr>
        <w:t xml:space="preserve"> Katalog pracodawców niebędących przedsiębiorstwami jest katalogiem otwartym.</w:t>
      </w:r>
    </w:p>
    <w:p w14:paraId="48476EF2" w14:textId="77777777" w:rsidR="00AD21E4" w:rsidRPr="00D97AEF" w:rsidRDefault="00AD21E4" w:rsidP="00AD21E4">
      <w:pPr>
        <w:spacing w:line="360" w:lineRule="auto"/>
        <w:rPr>
          <w:rFonts w:ascii="Arial" w:hAnsi="Arial" w:cs="Arial"/>
          <w:b/>
          <w:bCs/>
        </w:rPr>
      </w:pPr>
    </w:p>
    <w:p w14:paraId="71FB969A" w14:textId="6B58AABF" w:rsidR="00AD21E4" w:rsidRDefault="00AD21E4" w:rsidP="00AD21E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PYTANIE NR 2</w:t>
      </w:r>
      <w:r w:rsidR="00724D1E">
        <w:rPr>
          <w:rFonts w:ascii="Arial" w:hAnsi="Arial" w:cs="Arial"/>
          <w:b/>
          <w:bCs/>
        </w:rPr>
        <w:t>:</w:t>
      </w:r>
    </w:p>
    <w:p w14:paraId="58A5DE2E" w14:textId="77777777" w:rsidR="00AD21E4" w:rsidRPr="00AD21E4" w:rsidRDefault="00AD21E4" w:rsidP="00AD21E4">
      <w:p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W kryteriach premiujących w punkcie 1. Wnioskodawca na dzień złożenia wniosku posiada siedzibę (filię, delegaturę, oddział) w województwie warmińsko-mazurskim, która od co najmniej 2 lat funkcjonuje i odprowadza co najmniej jeden podatek na terenie województwa warmińsko-mazurskiego.</w:t>
      </w:r>
    </w:p>
    <w:p w14:paraId="6E496659" w14:textId="77777777" w:rsidR="00AD21E4" w:rsidRPr="00AD21E4" w:rsidRDefault="00AD21E4" w:rsidP="00AD21E4">
      <w:p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Czy w przypadku gdy Wnioskodawca:</w:t>
      </w:r>
    </w:p>
    <w:p w14:paraId="10E843CB" w14:textId="3B3E009D" w:rsidR="00AD21E4" w:rsidRPr="00AD21E4" w:rsidRDefault="00AD21E4" w:rsidP="00AD21E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posiada oddział w Warmińsko-Mazurskim na podstawie umowy dzierżawy od 01.06.2022 roku /24 miesiące na dzień złożenia wniosku/, natomiast wpis w KRS z oddziale otrzymał z datą 09.12.2022 /poniżej 24 miesięcy na dzień złożenia wniosku/;</w:t>
      </w:r>
    </w:p>
    <w:p w14:paraId="397D861B" w14:textId="26E8E7D5" w:rsidR="00AD21E4" w:rsidRPr="00AD21E4" w:rsidRDefault="00AD21E4" w:rsidP="00AD21E4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 xml:space="preserve">płaci podatek od nieruchomości ze względu na dzierżawę nieruchomości od </w:t>
      </w:r>
      <w:proofErr w:type="spellStart"/>
      <w:r w:rsidRPr="00AD21E4">
        <w:rPr>
          <w:rFonts w:ascii="Arial" w:hAnsi="Arial" w:cs="Arial"/>
        </w:rPr>
        <w:t>jst</w:t>
      </w:r>
      <w:proofErr w:type="spellEnd"/>
      <w:r w:rsidRPr="00AD21E4">
        <w:rPr>
          <w:rFonts w:ascii="Arial" w:hAnsi="Arial" w:cs="Arial"/>
        </w:rPr>
        <w:t>.</w:t>
      </w:r>
    </w:p>
    <w:p w14:paraId="34DD789B" w14:textId="1F8E9EF7" w:rsidR="00AD21E4" w:rsidRPr="00AD21E4" w:rsidRDefault="00AD21E4" w:rsidP="00AD21E4">
      <w:pPr>
        <w:spacing w:line="360" w:lineRule="auto"/>
        <w:rPr>
          <w:rFonts w:ascii="Arial" w:hAnsi="Arial" w:cs="Arial"/>
        </w:rPr>
      </w:pPr>
      <w:r w:rsidRPr="00AD21E4">
        <w:rPr>
          <w:rFonts w:ascii="Arial" w:hAnsi="Arial" w:cs="Arial"/>
        </w:rPr>
        <w:t>To czy w takim przypadku Wnioskodawca spełnia to kryterium?</w:t>
      </w:r>
    </w:p>
    <w:p w14:paraId="1EB9B503" w14:textId="1CB2D2E0" w:rsidR="00282750" w:rsidRPr="00D97AEF" w:rsidRDefault="00AD21E4" w:rsidP="007A6833">
      <w:pPr>
        <w:spacing w:line="360" w:lineRule="auto"/>
        <w:rPr>
          <w:rFonts w:ascii="Arial" w:hAnsi="Arial" w:cs="Arial"/>
          <w:b/>
          <w:bCs/>
        </w:rPr>
      </w:pPr>
      <w:r w:rsidRPr="00D97AEF">
        <w:rPr>
          <w:rFonts w:ascii="Arial" w:hAnsi="Arial" w:cs="Arial"/>
          <w:b/>
          <w:bCs/>
        </w:rPr>
        <w:t>ODPOWIEDŹ:</w:t>
      </w:r>
    </w:p>
    <w:p w14:paraId="3279411B" w14:textId="6839F4A6" w:rsidR="007A6833" w:rsidRPr="007A6833" w:rsidRDefault="007A6833" w:rsidP="007A6833">
      <w:pPr>
        <w:spacing w:before="120" w:after="120" w:line="360" w:lineRule="auto"/>
        <w:rPr>
          <w:rFonts w:ascii="Arial" w:hAnsi="Arial" w:cs="Arial"/>
        </w:rPr>
      </w:pPr>
      <w:r w:rsidRPr="007A6833">
        <w:rPr>
          <w:rFonts w:ascii="Arial" w:hAnsi="Arial" w:cs="Arial"/>
        </w:rPr>
        <w:t>Aby spełnić kryterium</w:t>
      </w:r>
      <w:r>
        <w:rPr>
          <w:rFonts w:ascii="Arial" w:hAnsi="Arial" w:cs="Arial"/>
        </w:rPr>
        <w:t xml:space="preserve"> specyficzne premiujące nr 1</w:t>
      </w:r>
      <w:r w:rsidRPr="007A6833">
        <w:rPr>
          <w:rFonts w:ascii="Arial" w:hAnsi="Arial" w:cs="Arial"/>
        </w:rPr>
        <w:t>, Wnioskodawca musi spełniać następujące warunki:</w:t>
      </w:r>
    </w:p>
    <w:p w14:paraId="70C36D84" w14:textId="77777777" w:rsidR="007A6833" w:rsidRPr="007A6833" w:rsidRDefault="007A6833" w:rsidP="007A6833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7A6833">
        <w:rPr>
          <w:rFonts w:ascii="Arial" w:hAnsi="Arial" w:cs="Arial"/>
        </w:rPr>
        <w:t xml:space="preserve">posiadać swoją siedzibę (filię, delegaturę, oddział) w województwie warmińsko-mazurskim, </w:t>
      </w:r>
      <w:r w:rsidRPr="007A6833">
        <w:rPr>
          <w:rFonts w:ascii="Arial" w:hAnsi="Arial" w:cs="Arial"/>
          <w:u w:val="single"/>
        </w:rPr>
        <w:t>która funkcjonuje od co najmniej 2 lat</w:t>
      </w:r>
      <w:r w:rsidRPr="007A6833">
        <w:rPr>
          <w:rFonts w:ascii="Arial" w:hAnsi="Arial" w:cs="Arial"/>
        </w:rPr>
        <w:t xml:space="preserve"> przed dniem złożenia wniosku </w:t>
      </w:r>
    </w:p>
    <w:p w14:paraId="144D5073" w14:textId="77777777" w:rsidR="007A6833" w:rsidRPr="007A6833" w:rsidRDefault="007A6833" w:rsidP="007A6833">
      <w:pPr>
        <w:pStyle w:val="Akapitzlist"/>
        <w:spacing w:before="120" w:after="120" w:line="360" w:lineRule="auto"/>
        <w:ind w:left="360"/>
        <w:rPr>
          <w:rFonts w:ascii="Arial" w:hAnsi="Arial" w:cs="Arial"/>
        </w:rPr>
      </w:pPr>
      <w:r w:rsidRPr="007A6833">
        <w:rPr>
          <w:rFonts w:ascii="Arial" w:hAnsi="Arial" w:cs="Arial"/>
        </w:rPr>
        <w:t>oraz</w:t>
      </w:r>
    </w:p>
    <w:p w14:paraId="75140A0A" w14:textId="77777777" w:rsidR="007A6833" w:rsidRPr="007A6833" w:rsidRDefault="007A6833" w:rsidP="007A6833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Arial" w:hAnsi="Arial" w:cs="Arial"/>
        </w:rPr>
      </w:pPr>
      <w:r w:rsidRPr="007A6833">
        <w:rPr>
          <w:rFonts w:ascii="Arial" w:hAnsi="Arial" w:cs="Arial"/>
        </w:rPr>
        <w:t xml:space="preserve">odprowadzać co najmniej jeden podatek na terenie województwa warmińsko-mazurskiego od co najmniej 2 lat przed dniem złożenia wniosku. </w:t>
      </w:r>
    </w:p>
    <w:p w14:paraId="60DB8EA7" w14:textId="738019CB" w:rsidR="003A0D72" w:rsidRDefault="00EC1163" w:rsidP="006610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Zgodnie z ww. kryterium  oddział </w:t>
      </w:r>
      <w:r w:rsidR="000F39DB">
        <w:rPr>
          <w:rFonts w:ascii="Arial" w:hAnsi="Arial" w:cs="Arial"/>
        </w:rPr>
        <w:t xml:space="preserve">Wnioskodawcy </w:t>
      </w:r>
      <w:r>
        <w:rPr>
          <w:rFonts w:ascii="Arial" w:hAnsi="Arial" w:cs="Arial"/>
        </w:rPr>
        <w:t>w województwie warmińsko-mazurskim</w:t>
      </w:r>
      <w:r w:rsidR="000F39DB">
        <w:rPr>
          <w:rFonts w:ascii="Arial" w:hAnsi="Arial" w:cs="Arial"/>
        </w:rPr>
        <w:t xml:space="preserve"> </w:t>
      </w:r>
      <w:r w:rsidR="000F39DB" w:rsidRPr="00B24256">
        <w:rPr>
          <w:rFonts w:ascii="Arial" w:hAnsi="Arial" w:cs="Arial"/>
          <w:b/>
          <w:bCs/>
        </w:rPr>
        <w:t>musi</w:t>
      </w:r>
      <w:r>
        <w:rPr>
          <w:rFonts w:ascii="Arial" w:hAnsi="Arial" w:cs="Arial"/>
        </w:rPr>
        <w:t xml:space="preserve"> </w:t>
      </w:r>
      <w:r w:rsidRPr="00661020">
        <w:rPr>
          <w:rFonts w:ascii="Arial" w:hAnsi="Arial" w:cs="Arial"/>
          <w:b/>
          <w:bCs/>
        </w:rPr>
        <w:t>funkcjon</w:t>
      </w:r>
      <w:r w:rsidR="000F39DB">
        <w:rPr>
          <w:rFonts w:ascii="Arial" w:hAnsi="Arial" w:cs="Arial"/>
          <w:b/>
          <w:bCs/>
        </w:rPr>
        <w:t>ować</w:t>
      </w:r>
      <w:r w:rsidR="00661020">
        <w:rPr>
          <w:rFonts w:ascii="Arial" w:hAnsi="Arial" w:cs="Arial"/>
          <w:b/>
          <w:bCs/>
        </w:rPr>
        <w:t>, tj. prowadzona jest w nim</w:t>
      </w:r>
      <w:r w:rsidR="00661020" w:rsidRPr="00661020">
        <w:rPr>
          <w:rFonts w:ascii="Arial" w:hAnsi="Arial" w:cs="Arial"/>
          <w:b/>
          <w:bCs/>
        </w:rPr>
        <w:t xml:space="preserve"> </w:t>
      </w:r>
      <w:r w:rsidR="00661020">
        <w:rPr>
          <w:rFonts w:ascii="Arial" w:hAnsi="Arial" w:cs="Arial"/>
          <w:b/>
          <w:bCs/>
        </w:rPr>
        <w:t>działalność</w:t>
      </w:r>
      <w:r w:rsidR="000F39DB">
        <w:rPr>
          <w:rFonts w:ascii="Arial" w:hAnsi="Arial" w:cs="Arial"/>
          <w:b/>
          <w:bCs/>
        </w:rPr>
        <w:t>, np.</w:t>
      </w:r>
      <w:r w:rsidR="00B24256">
        <w:rPr>
          <w:rFonts w:ascii="Arial" w:hAnsi="Arial" w:cs="Arial"/>
          <w:b/>
          <w:bCs/>
        </w:rPr>
        <w:t xml:space="preserve"> </w:t>
      </w:r>
      <w:r w:rsidR="00661020">
        <w:rPr>
          <w:rFonts w:ascii="Arial" w:hAnsi="Arial" w:cs="Arial"/>
          <w:b/>
          <w:bCs/>
        </w:rPr>
        <w:t xml:space="preserve">gospodarcza </w:t>
      </w:r>
      <w:r w:rsidRPr="00661020">
        <w:rPr>
          <w:rFonts w:ascii="Arial" w:hAnsi="Arial" w:cs="Arial"/>
          <w:b/>
          <w:bCs/>
        </w:rPr>
        <w:t>od</w:t>
      </w:r>
      <w:r w:rsidR="000F39DB">
        <w:rPr>
          <w:rFonts w:ascii="Arial" w:hAnsi="Arial" w:cs="Arial"/>
          <w:b/>
          <w:bCs/>
        </w:rPr>
        <w:t xml:space="preserve"> co</w:t>
      </w:r>
      <w:r w:rsidR="00B24256">
        <w:rPr>
          <w:rFonts w:ascii="Arial" w:hAnsi="Arial" w:cs="Arial"/>
          <w:b/>
          <w:bCs/>
        </w:rPr>
        <w:t> </w:t>
      </w:r>
      <w:r w:rsidR="000F39DB">
        <w:rPr>
          <w:rFonts w:ascii="Arial" w:hAnsi="Arial" w:cs="Arial"/>
          <w:b/>
          <w:bCs/>
        </w:rPr>
        <w:t>najmniej</w:t>
      </w:r>
      <w:r w:rsidRPr="00661020">
        <w:rPr>
          <w:rFonts w:ascii="Arial" w:hAnsi="Arial" w:cs="Arial"/>
          <w:b/>
          <w:bCs/>
        </w:rPr>
        <w:t xml:space="preserve"> 2</w:t>
      </w:r>
      <w:r w:rsidR="00661020">
        <w:rPr>
          <w:rFonts w:ascii="Arial" w:hAnsi="Arial" w:cs="Arial"/>
          <w:b/>
          <w:bCs/>
        </w:rPr>
        <w:t> </w:t>
      </w:r>
      <w:r w:rsidRPr="00661020">
        <w:rPr>
          <w:rFonts w:ascii="Arial" w:hAnsi="Arial" w:cs="Arial"/>
          <w:b/>
          <w:bCs/>
        </w:rPr>
        <w:t>lat</w:t>
      </w:r>
      <w:r w:rsidR="003A0D72">
        <w:rPr>
          <w:rFonts w:ascii="Arial" w:hAnsi="Arial" w:cs="Arial"/>
          <w:b/>
          <w:bCs/>
        </w:rPr>
        <w:t xml:space="preserve"> przed dniem złożenia wniosku o dofinansowanie projektu</w:t>
      </w:r>
      <w:r w:rsidRPr="00661020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049AC18A" w14:textId="2CD7A04E" w:rsidR="00661020" w:rsidRDefault="00EC1163" w:rsidP="0066102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Zgodnie z</w:t>
      </w:r>
      <w:r w:rsidR="0066102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art. 17 Ustawy </w:t>
      </w:r>
      <w:r w:rsidRPr="00EC1163">
        <w:rPr>
          <w:rFonts w:ascii="Arial" w:hAnsi="Arial" w:cs="Arial"/>
        </w:rPr>
        <w:t>Prawo przedsiębiorców</w:t>
      </w:r>
      <w:r w:rsidRPr="00EC1163">
        <w:t xml:space="preserve"> </w:t>
      </w:r>
      <w:r w:rsidRPr="00342636">
        <w:rPr>
          <w:rFonts w:ascii="Arial" w:hAnsi="Arial" w:cs="Arial"/>
        </w:rPr>
        <w:t>działalność gospodarczą można</w:t>
      </w:r>
      <w:r w:rsidRPr="00EC1163">
        <w:rPr>
          <w:rFonts w:ascii="Arial" w:hAnsi="Arial" w:cs="Arial"/>
          <w:b/>
          <w:bCs/>
        </w:rPr>
        <w:t xml:space="preserve"> </w:t>
      </w:r>
      <w:r w:rsidRPr="00150BE9">
        <w:rPr>
          <w:rFonts w:ascii="Arial" w:hAnsi="Arial" w:cs="Arial"/>
        </w:rPr>
        <w:t xml:space="preserve">podjąć </w:t>
      </w:r>
      <w:r w:rsidRPr="00EC1163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EC1163">
        <w:rPr>
          <w:rFonts w:ascii="Arial" w:hAnsi="Arial" w:cs="Arial"/>
        </w:rPr>
        <w:t>dniu złożenia wniosku</w:t>
      </w:r>
      <w:r>
        <w:rPr>
          <w:rFonts w:ascii="Arial" w:hAnsi="Arial" w:cs="Arial"/>
        </w:rPr>
        <w:t xml:space="preserve"> </w:t>
      </w:r>
      <w:r w:rsidRPr="00EC1163">
        <w:rPr>
          <w:rFonts w:ascii="Arial" w:hAnsi="Arial" w:cs="Arial"/>
        </w:rPr>
        <w:t>o wpis do Centralnej Ewidencji i Informacji o Działalności Gospodarczej</w:t>
      </w:r>
      <w:r w:rsidR="00661020">
        <w:rPr>
          <w:rFonts w:ascii="Arial" w:hAnsi="Arial" w:cs="Arial"/>
        </w:rPr>
        <w:t xml:space="preserve"> </w:t>
      </w:r>
      <w:r w:rsidRPr="00EC1163">
        <w:rPr>
          <w:rFonts w:ascii="Arial" w:hAnsi="Arial" w:cs="Arial"/>
        </w:rPr>
        <w:t xml:space="preserve">albo </w:t>
      </w:r>
      <w:r w:rsidRPr="00342636">
        <w:rPr>
          <w:rFonts w:ascii="Arial" w:hAnsi="Arial" w:cs="Arial"/>
        </w:rPr>
        <w:t>po dokonaniu wpisu do rejestru przedsiębiorców Krajowego Rejestru Sądowego</w:t>
      </w:r>
      <w:r w:rsidRPr="00EC1163">
        <w:rPr>
          <w:rFonts w:ascii="Arial" w:hAnsi="Arial" w:cs="Arial"/>
          <w:b/>
          <w:bCs/>
        </w:rPr>
        <w:t>.</w:t>
      </w:r>
      <w:r w:rsidRPr="00EC1163">
        <w:rPr>
          <w:rFonts w:ascii="Arial" w:hAnsi="Arial" w:cs="Arial"/>
        </w:rPr>
        <w:t xml:space="preserve"> </w:t>
      </w:r>
      <w:r w:rsidR="003A0D72">
        <w:rPr>
          <w:rFonts w:ascii="Arial" w:hAnsi="Arial" w:cs="Arial"/>
        </w:rPr>
        <w:t>Aby spełnić przedmiotowe kryterium Wnioskodawca będący przedsiębiorcą</w:t>
      </w:r>
      <w:r w:rsidR="001B0770">
        <w:rPr>
          <w:rFonts w:ascii="Arial" w:hAnsi="Arial" w:cs="Arial"/>
        </w:rPr>
        <w:t xml:space="preserve"> (jego</w:t>
      </w:r>
      <w:r w:rsidR="008252FA">
        <w:rPr>
          <w:rFonts w:ascii="Arial" w:hAnsi="Arial" w:cs="Arial"/>
        </w:rPr>
        <w:t xml:space="preserve"> siedziba,</w:t>
      </w:r>
      <w:r w:rsidR="001B0770">
        <w:rPr>
          <w:rFonts w:ascii="Arial" w:hAnsi="Arial" w:cs="Arial"/>
        </w:rPr>
        <w:t xml:space="preserve"> filia, delegatura, oddział)</w:t>
      </w:r>
      <w:r w:rsidR="003A0D72">
        <w:rPr>
          <w:rFonts w:ascii="Arial" w:hAnsi="Arial" w:cs="Arial"/>
        </w:rPr>
        <w:t xml:space="preserve"> musi być wpisany</w:t>
      </w:r>
      <w:r w:rsidR="001B0770">
        <w:rPr>
          <w:rFonts w:ascii="Arial" w:hAnsi="Arial" w:cs="Arial"/>
        </w:rPr>
        <w:t>/a</w:t>
      </w:r>
      <w:r w:rsidR="003A0D72">
        <w:rPr>
          <w:rFonts w:ascii="Arial" w:hAnsi="Arial" w:cs="Arial"/>
        </w:rPr>
        <w:t xml:space="preserve"> w CEIDG albo KRS oraz prowadzić </w:t>
      </w:r>
      <w:r w:rsidR="001B0770">
        <w:rPr>
          <w:rFonts w:ascii="Arial" w:hAnsi="Arial" w:cs="Arial"/>
        </w:rPr>
        <w:t xml:space="preserve">aktywnie </w:t>
      </w:r>
      <w:r w:rsidR="003A0D72">
        <w:rPr>
          <w:rFonts w:ascii="Arial" w:hAnsi="Arial" w:cs="Arial"/>
        </w:rPr>
        <w:t xml:space="preserve">działalność gospodarczą </w:t>
      </w:r>
      <w:r w:rsidR="001B0770">
        <w:rPr>
          <w:rFonts w:ascii="Arial" w:hAnsi="Arial" w:cs="Arial"/>
        </w:rPr>
        <w:t xml:space="preserve">w województwie warmińsko-mazurskim </w:t>
      </w:r>
      <w:r w:rsidR="003A0D72">
        <w:rPr>
          <w:rFonts w:ascii="Arial" w:hAnsi="Arial" w:cs="Arial"/>
        </w:rPr>
        <w:t xml:space="preserve">od co najmniej 2 lat przed dniem złożenia wniosku. </w:t>
      </w:r>
    </w:p>
    <w:p w14:paraId="02A3F458" w14:textId="3F2A5C46" w:rsidR="00EC1163" w:rsidRPr="00661020" w:rsidRDefault="00EC1163" w:rsidP="00661020">
      <w:pPr>
        <w:spacing w:line="360" w:lineRule="auto"/>
        <w:rPr>
          <w:rFonts w:ascii="Arial" w:hAnsi="Arial" w:cs="Arial"/>
        </w:rPr>
      </w:pPr>
      <w:r w:rsidRPr="00EC1163">
        <w:rPr>
          <w:rFonts w:ascii="Arial" w:hAnsi="Arial" w:cs="Arial"/>
        </w:rPr>
        <w:t xml:space="preserve">W </w:t>
      </w:r>
      <w:r w:rsidR="00661020">
        <w:rPr>
          <w:rFonts w:ascii="Arial" w:hAnsi="Arial" w:cs="Arial"/>
        </w:rPr>
        <w:t>opisanym przypadku wniosek nie spełnia kryterium specyficznego premiującego nr 1. Jednakże przedmiotowe kryterium jest</w:t>
      </w:r>
      <w:r w:rsidR="00661020" w:rsidRPr="00661020">
        <w:rPr>
          <w:rFonts w:ascii="Arial" w:hAnsi="Arial" w:cs="Arial"/>
        </w:rPr>
        <w:t xml:space="preserve"> fakultatywne</w:t>
      </w:r>
      <w:r w:rsidR="00B13E9C">
        <w:rPr>
          <w:rFonts w:ascii="Arial" w:hAnsi="Arial" w:cs="Arial"/>
        </w:rPr>
        <w:t>,</w:t>
      </w:r>
      <w:r w:rsidR="00661020" w:rsidRPr="00661020">
        <w:rPr>
          <w:rFonts w:ascii="Arial" w:hAnsi="Arial" w:cs="Arial"/>
        </w:rPr>
        <w:t xml:space="preserve"> </w:t>
      </w:r>
      <w:r w:rsidR="00661020">
        <w:rPr>
          <w:rFonts w:ascii="Arial" w:hAnsi="Arial" w:cs="Arial"/>
        </w:rPr>
        <w:t>tzn. że</w:t>
      </w:r>
      <w:r w:rsidR="00661020" w:rsidRPr="00661020">
        <w:rPr>
          <w:rFonts w:ascii="Arial" w:hAnsi="Arial" w:cs="Arial"/>
        </w:rPr>
        <w:t xml:space="preserve"> spełnienie kryterium nie jest konieczne do przyznania dofinansowania, ale ma charakter premiujący</w:t>
      </w:r>
      <w:r w:rsidR="00661020">
        <w:rPr>
          <w:rFonts w:ascii="Arial" w:hAnsi="Arial" w:cs="Arial"/>
        </w:rPr>
        <w:t xml:space="preserve">. </w:t>
      </w:r>
      <w:r w:rsidR="00661020" w:rsidRPr="00661020">
        <w:rPr>
          <w:rFonts w:ascii="Arial" w:hAnsi="Arial" w:cs="Arial"/>
        </w:rPr>
        <w:t xml:space="preserve">Za spełnienie kryterium Wnioskodawca </w:t>
      </w:r>
      <w:r w:rsidR="00661020">
        <w:rPr>
          <w:rFonts w:ascii="Arial" w:hAnsi="Arial" w:cs="Arial"/>
        </w:rPr>
        <w:t>może otrzymać</w:t>
      </w:r>
      <w:r w:rsidR="00661020" w:rsidRPr="00661020">
        <w:rPr>
          <w:rFonts w:ascii="Arial" w:hAnsi="Arial" w:cs="Arial"/>
        </w:rPr>
        <w:t xml:space="preserve"> 15 pkt.</w:t>
      </w:r>
    </w:p>
    <w:p w14:paraId="75103258" w14:textId="77777777" w:rsidR="00EC1163" w:rsidRDefault="00EC1163" w:rsidP="00AD21E4">
      <w:pPr>
        <w:spacing w:line="360" w:lineRule="auto"/>
        <w:rPr>
          <w:rFonts w:ascii="Arial" w:hAnsi="Arial" w:cs="Arial"/>
        </w:rPr>
      </w:pPr>
    </w:p>
    <w:p w14:paraId="291EDE17" w14:textId="203AEE27" w:rsidR="00AD21E4" w:rsidRDefault="00AD21E4" w:rsidP="00AD21E4">
      <w:pPr>
        <w:spacing w:line="360" w:lineRule="auto"/>
        <w:rPr>
          <w:rFonts w:ascii="Arial" w:hAnsi="Arial" w:cs="Arial"/>
        </w:rPr>
      </w:pPr>
    </w:p>
    <w:p w14:paraId="5DCF43CD" w14:textId="77777777" w:rsidR="00732B6C" w:rsidRDefault="00732B6C" w:rsidP="00661020">
      <w:pPr>
        <w:spacing w:after="0" w:line="276" w:lineRule="auto"/>
        <w:ind w:firstLine="3969"/>
        <w:rPr>
          <w:rFonts w:ascii="Arial" w:hAnsi="Arial" w:cs="Arial"/>
          <w:b/>
          <w:bCs/>
        </w:rPr>
      </w:pPr>
    </w:p>
    <w:p w14:paraId="1C77C078" w14:textId="77777777" w:rsidR="00732B6C" w:rsidRDefault="00732B6C" w:rsidP="00661020">
      <w:pPr>
        <w:spacing w:after="0" w:line="276" w:lineRule="auto"/>
        <w:ind w:firstLine="3969"/>
        <w:rPr>
          <w:rFonts w:ascii="Arial" w:hAnsi="Arial" w:cs="Arial"/>
          <w:b/>
          <w:bCs/>
        </w:rPr>
      </w:pPr>
    </w:p>
    <w:p w14:paraId="05DDD840" w14:textId="77777777" w:rsidR="00732B6C" w:rsidRDefault="00732B6C" w:rsidP="00661020">
      <w:pPr>
        <w:spacing w:after="0" w:line="276" w:lineRule="auto"/>
        <w:ind w:firstLine="3969"/>
        <w:rPr>
          <w:rFonts w:ascii="Arial" w:hAnsi="Arial" w:cs="Arial"/>
          <w:b/>
          <w:bCs/>
        </w:rPr>
      </w:pPr>
    </w:p>
    <w:p w14:paraId="4C03F554" w14:textId="77777777" w:rsidR="00732B6C" w:rsidRDefault="00732B6C" w:rsidP="00661020">
      <w:pPr>
        <w:spacing w:after="0" w:line="276" w:lineRule="auto"/>
        <w:ind w:firstLine="3969"/>
        <w:rPr>
          <w:rFonts w:ascii="Arial" w:hAnsi="Arial" w:cs="Arial"/>
          <w:b/>
          <w:bCs/>
        </w:rPr>
      </w:pPr>
    </w:p>
    <w:p w14:paraId="2210E96B" w14:textId="77777777" w:rsidR="00732B6C" w:rsidRDefault="00732B6C" w:rsidP="00661020">
      <w:pPr>
        <w:spacing w:after="0" w:line="276" w:lineRule="auto"/>
        <w:ind w:firstLine="3969"/>
        <w:rPr>
          <w:rFonts w:ascii="Arial" w:hAnsi="Arial" w:cs="Arial"/>
          <w:b/>
          <w:bCs/>
        </w:rPr>
      </w:pPr>
    </w:p>
    <w:p w14:paraId="4F4D707F" w14:textId="77777777" w:rsidR="00732B6C" w:rsidRDefault="00732B6C" w:rsidP="00661020">
      <w:pPr>
        <w:spacing w:after="0" w:line="276" w:lineRule="auto"/>
        <w:ind w:firstLine="3969"/>
        <w:rPr>
          <w:rFonts w:ascii="Arial" w:hAnsi="Arial" w:cs="Arial"/>
          <w:b/>
          <w:bCs/>
        </w:rPr>
      </w:pPr>
    </w:p>
    <w:p w14:paraId="6D6AB3B1" w14:textId="439B5407" w:rsidR="00AD21E4" w:rsidRPr="00D97AEF" w:rsidRDefault="00AD21E4" w:rsidP="00342636">
      <w:pPr>
        <w:spacing w:after="0" w:line="360" w:lineRule="auto"/>
        <w:rPr>
          <w:rFonts w:ascii="Arial" w:hAnsi="Arial" w:cs="Arial"/>
        </w:rPr>
      </w:pPr>
    </w:p>
    <w:sectPr w:rsidR="00AD21E4" w:rsidRPr="00D9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8A7"/>
    <w:multiLevelType w:val="hybridMultilevel"/>
    <w:tmpl w:val="C7465332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17B78"/>
    <w:multiLevelType w:val="hybridMultilevel"/>
    <w:tmpl w:val="F51CD7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07C0B"/>
    <w:multiLevelType w:val="hybridMultilevel"/>
    <w:tmpl w:val="1F2E7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B462F"/>
    <w:multiLevelType w:val="hybridMultilevel"/>
    <w:tmpl w:val="A89296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C87361"/>
    <w:multiLevelType w:val="hybridMultilevel"/>
    <w:tmpl w:val="657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E44DA"/>
    <w:multiLevelType w:val="hybridMultilevel"/>
    <w:tmpl w:val="244498F2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C79F0"/>
    <w:multiLevelType w:val="hybridMultilevel"/>
    <w:tmpl w:val="A09C0040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20377"/>
    <w:multiLevelType w:val="hybridMultilevel"/>
    <w:tmpl w:val="4E068FE0"/>
    <w:lvl w:ilvl="0" w:tplc="05525B9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F45D65"/>
    <w:multiLevelType w:val="hybridMultilevel"/>
    <w:tmpl w:val="8C7E630C"/>
    <w:lvl w:ilvl="0" w:tplc="9CA272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C0"/>
    <w:rsid w:val="000654DD"/>
    <w:rsid w:val="000A44C7"/>
    <w:rsid w:val="000F39DB"/>
    <w:rsid w:val="00140854"/>
    <w:rsid w:val="00150BE9"/>
    <w:rsid w:val="00167BF0"/>
    <w:rsid w:val="001B0770"/>
    <w:rsid w:val="001D06A5"/>
    <w:rsid w:val="001F5F9A"/>
    <w:rsid w:val="00281D83"/>
    <w:rsid w:val="00282750"/>
    <w:rsid w:val="002E2BC0"/>
    <w:rsid w:val="00342636"/>
    <w:rsid w:val="003839B5"/>
    <w:rsid w:val="003A0D72"/>
    <w:rsid w:val="003D2CD1"/>
    <w:rsid w:val="003E76A0"/>
    <w:rsid w:val="00413EAF"/>
    <w:rsid w:val="00434706"/>
    <w:rsid w:val="004B37BE"/>
    <w:rsid w:val="004D01FA"/>
    <w:rsid w:val="00554916"/>
    <w:rsid w:val="0058477F"/>
    <w:rsid w:val="00661020"/>
    <w:rsid w:val="006C2B32"/>
    <w:rsid w:val="006F1698"/>
    <w:rsid w:val="00724D1E"/>
    <w:rsid w:val="00732B6C"/>
    <w:rsid w:val="00781D2F"/>
    <w:rsid w:val="007A6833"/>
    <w:rsid w:val="008252FA"/>
    <w:rsid w:val="00826EF7"/>
    <w:rsid w:val="00833262"/>
    <w:rsid w:val="008429FB"/>
    <w:rsid w:val="00856891"/>
    <w:rsid w:val="00866951"/>
    <w:rsid w:val="008A258A"/>
    <w:rsid w:val="009219B9"/>
    <w:rsid w:val="009E398C"/>
    <w:rsid w:val="00A56CDC"/>
    <w:rsid w:val="00AD21E4"/>
    <w:rsid w:val="00AE05C3"/>
    <w:rsid w:val="00B13E9C"/>
    <w:rsid w:val="00B24256"/>
    <w:rsid w:val="00BF3DF4"/>
    <w:rsid w:val="00C23731"/>
    <w:rsid w:val="00C43EC0"/>
    <w:rsid w:val="00D81959"/>
    <w:rsid w:val="00D97AEF"/>
    <w:rsid w:val="00DD5FD3"/>
    <w:rsid w:val="00E868F0"/>
    <w:rsid w:val="00EC1163"/>
    <w:rsid w:val="00EF4BB7"/>
    <w:rsid w:val="00F46600"/>
    <w:rsid w:val="00F74D9A"/>
    <w:rsid w:val="00FC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FEC7"/>
  <w15:chartTrackingRefBased/>
  <w15:docId w15:val="{867202A7-7580-4D28-A8DF-46268C35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,maz_wyliczenie,opis dzialania,K-P_odwolanie,A_wyliczenie,Akapit z listą5,Akapit z listą11,Numbered Para 1,No Spacing1,List Paragraph Char Char Char,Indicator Text,Listaszerű bekezdés1"/>
    <w:basedOn w:val="Normalny"/>
    <w:link w:val="AkapitzlistZnak"/>
    <w:uiPriority w:val="34"/>
    <w:qFormat/>
    <w:rsid w:val="002E2B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Wykres Znak,Akapit z listą1 Znak,maz_wyliczenie Znak,opis dzialania Znak,K-P_odwolanie Znak,A_wyliczenie Znak,Akapit z listą5 Znak,Akapit z listą11 Znak,Numbered Para 1 Znak,No Spacing1 Znak"/>
    <w:link w:val="Akapitzlist"/>
    <w:uiPriority w:val="34"/>
    <w:qFormat/>
    <w:locked/>
    <w:rsid w:val="007A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43904-0A0F-4DA7-BF58-3CBFD18A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Dudulewicz</dc:creator>
  <cp:keywords/>
  <dc:description/>
  <cp:lastModifiedBy>Iwona Rybak-Skibniewska</cp:lastModifiedBy>
  <cp:revision>2</cp:revision>
  <cp:lastPrinted>2023-07-11T06:37:00Z</cp:lastPrinted>
  <dcterms:created xsi:type="dcterms:W3CDTF">2024-05-22T05:35:00Z</dcterms:created>
  <dcterms:modified xsi:type="dcterms:W3CDTF">2024-05-22T05:35:00Z</dcterms:modified>
</cp:coreProperties>
</file>