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420B" w14:textId="7E0EDB4F" w:rsidR="00875806" w:rsidRPr="002E69E7" w:rsidRDefault="00875806" w:rsidP="002E69E7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51731125"/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Pytania i odpowiedzi do nabor</w:t>
      </w:r>
      <w:r w:rsidR="00FC212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u FEWM</w:t>
      </w:r>
      <w:r w:rsidR="00E94353" w:rsidRPr="002E69E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.01.06</w:t>
      </w: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-IZ.00-001/</w:t>
      </w:r>
      <w:r w:rsidR="00E94353" w:rsidRPr="002E69E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23 (Schemat A)</w:t>
      </w:r>
    </w:p>
    <w:p w14:paraId="043A24D9" w14:textId="77777777" w:rsidR="00875806" w:rsidRPr="002E69E7" w:rsidRDefault="00875806" w:rsidP="002E69E7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8515C85" w14:textId="1FFC4FBE" w:rsidR="002112C9" w:rsidRPr="002E69E7" w:rsidRDefault="002112C9" w:rsidP="002E69E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1:</w:t>
      </w:r>
      <w:r w:rsidR="00E94353" w:rsidRPr="002E69E7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E94353" w:rsidRPr="002E69E7">
        <w:rPr>
          <w:rFonts w:asciiTheme="minorHAnsi" w:hAnsiTheme="minorHAnsi" w:cstheme="minorHAnsi"/>
          <w:sz w:val="22"/>
          <w:szCs w:val="22"/>
          <w:lang w:eastAsia="en-US"/>
        </w:rPr>
        <w:t>W imieniu wnioskodawcy JST chciałbym uzyskać wyjaśnienie odnoś</w:t>
      </w:r>
      <w:r w:rsidR="004D7BCE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E94353" w:rsidRPr="002E69E7">
        <w:rPr>
          <w:rFonts w:asciiTheme="minorHAnsi" w:hAnsiTheme="minorHAnsi" w:cstheme="minorHAnsi"/>
          <w:sz w:val="22"/>
          <w:szCs w:val="22"/>
          <w:lang w:eastAsia="en-US"/>
        </w:rPr>
        <w:t xml:space="preserve">ie sposobu przygotowania Biznesplanu. Załącznikiem do regulaminu jest m.in. Załącznik 3.1 do zał. Nr 3 WZÓR BIZNESPLANU. Czy </w:t>
      </w:r>
      <w:proofErr w:type="spellStart"/>
      <w:r w:rsidR="00E94353" w:rsidRPr="002E69E7">
        <w:rPr>
          <w:rFonts w:asciiTheme="minorHAnsi" w:hAnsiTheme="minorHAnsi" w:cstheme="minorHAnsi"/>
          <w:sz w:val="22"/>
          <w:szCs w:val="22"/>
          <w:lang w:eastAsia="en-US"/>
        </w:rPr>
        <w:t>BiznesPlan</w:t>
      </w:r>
      <w:proofErr w:type="spellEnd"/>
      <w:r w:rsidR="00E94353" w:rsidRPr="002E69E7">
        <w:rPr>
          <w:rFonts w:asciiTheme="minorHAnsi" w:hAnsiTheme="minorHAnsi" w:cstheme="minorHAnsi"/>
          <w:sz w:val="22"/>
          <w:szCs w:val="22"/>
          <w:lang w:eastAsia="en-US"/>
        </w:rPr>
        <w:t xml:space="preserve"> musi być przygotowany w oparciu o ten formularz, czy jest to tylko wymagany </w:t>
      </w:r>
      <w:r w:rsidR="002863E5">
        <w:rPr>
          <w:rFonts w:asciiTheme="minorHAnsi" w:hAnsiTheme="minorHAnsi" w:cstheme="minorHAnsi"/>
          <w:sz w:val="22"/>
          <w:szCs w:val="22"/>
          <w:lang w:eastAsia="en-US"/>
        </w:rPr>
        <w:t>układ poszczególnych rozdziałów?</w:t>
      </w:r>
      <w:r w:rsidR="00E94353" w:rsidRPr="002E69E7">
        <w:rPr>
          <w:rFonts w:asciiTheme="minorHAnsi" w:hAnsiTheme="minorHAnsi" w:cstheme="minorHAnsi"/>
          <w:sz w:val="22"/>
          <w:szCs w:val="22"/>
          <w:lang w:eastAsia="en-US"/>
        </w:rPr>
        <w:t xml:space="preserve"> Jeżeli obligatoryjnie należy do przygotowania Biznesplanu stosować ten formularz, proszę o jego udostępnienie w wersji </w:t>
      </w:r>
      <w:r w:rsidR="002863E5">
        <w:rPr>
          <w:rFonts w:asciiTheme="minorHAnsi" w:hAnsiTheme="minorHAnsi" w:cstheme="minorHAnsi"/>
          <w:sz w:val="22"/>
          <w:szCs w:val="22"/>
          <w:lang w:eastAsia="en-US"/>
        </w:rPr>
        <w:t>edytowalnej.</w:t>
      </w:r>
    </w:p>
    <w:p w14:paraId="55186AEC" w14:textId="426B8C28" w:rsidR="00E94353" w:rsidRPr="002E69E7" w:rsidRDefault="002112C9" w:rsidP="002E69E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proofErr w:type="spellStart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BiznesPlan</w:t>
      </w:r>
      <w:proofErr w:type="spellEnd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należy przygotować w oparciu o formularz, który jest załącznikiem nr 3.1 do załącznika nr 3 Wzór </w:t>
      </w:r>
      <w:proofErr w:type="spellStart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BiznesPlanu</w:t>
      </w:r>
      <w:proofErr w:type="spellEnd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Wersja edytowalna </w:t>
      </w:r>
      <w:proofErr w:type="spellStart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BiznesPlanu</w:t>
      </w:r>
      <w:proofErr w:type="spellEnd"/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dostępna jest na  </w:t>
      </w:r>
      <w:hyperlink r:id="rId7" w:history="1">
        <w:r w:rsidR="00E94353" w:rsidRPr="002E69E7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https://funduszeeuropejskie.warmia.m</w:t>
        </w:r>
        <w:r w:rsidR="00E94353" w:rsidRPr="002E69E7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a</w:t>
        </w:r>
        <w:r w:rsidR="00E94353" w:rsidRPr="002E69E7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zury.pl/nabory/68</w:t>
        </w:r>
      </w:hyperlink>
      <w:r w:rsidR="00E94353"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bookmarkEnd w:id="0"/>
    <w:p w14:paraId="57D6C4F3" w14:textId="56D8288D" w:rsidR="00C51A50" w:rsidRPr="002E69E7" w:rsidRDefault="00C51A50" w:rsidP="002E69E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17B1B0" w14:textId="55EE78E9" w:rsidR="00A02030" w:rsidRPr="002E69E7" w:rsidRDefault="00796622" w:rsidP="002E69E7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2</w:t>
      </w:r>
      <w:r w:rsidR="00A02030"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  <w:r w:rsidR="00A02030" w:rsidRPr="002E69E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nawiązaniu do odpowiedzi dotyczącej lokalizacji projektu bardzo proszę o informację</w:t>
      </w:r>
      <w:r w:rsidR="004D7BC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</w:t>
      </w:r>
      <w:r w:rsidR="00A02030" w:rsidRPr="002E69E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czy jest konieczność podawania numeru księgi wieczystej dla każdej lokalizacji urządzenia pomiarowego?</w:t>
      </w:r>
    </w:p>
    <w:p w14:paraId="07FBDF13" w14:textId="4C8A7271" w:rsidR="00A02030" w:rsidRPr="002E69E7" w:rsidRDefault="00A02030" w:rsidP="002E69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W przypadku projektów zakupowych należy sporządzić listę wszystkich adresów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 </w:t>
      </w:r>
      <w:r w:rsidR="007C40A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br/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w których będą montowane moduły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bez konieczności podawania numerów ksiąg wieczystych.  </w:t>
      </w:r>
    </w:p>
    <w:p w14:paraId="647D5401" w14:textId="64A97FCB" w:rsidR="00A02030" w:rsidRPr="002E69E7" w:rsidRDefault="00A02030" w:rsidP="002E69E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35E086D" w14:textId="1AAC0FFF" w:rsidR="00A02030" w:rsidRPr="002E69E7" w:rsidRDefault="00796622" w:rsidP="002E69E7">
      <w:pPr>
        <w:jc w:val="both"/>
        <w:rPr>
          <w:rFonts w:asciiTheme="minorHAnsi" w:eastAsia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3</w:t>
      </w:r>
      <w:r w:rsidR="00A02030"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A02030" w:rsidRPr="002E69E7">
        <w:rPr>
          <w:rFonts w:asciiTheme="minorHAnsi" w:eastAsiaTheme="minorHAnsi" w:hAnsiTheme="minorHAnsi" w:cstheme="minorHAnsi"/>
          <w:color w:val="FF0000"/>
          <w:sz w:val="22"/>
          <w:szCs w:val="22"/>
          <w14:ligatures w14:val="none"/>
        </w:rPr>
        <w:t xml:space="preserve"> </w:t>
      </w:r>
      <w:r w:rsidR="00A02030" w:rsidRPr="002E69E7">
        <w:rPr>
          <w:rFonts w:asciiTheme="minorHAnsi" w:eastAsiaTheme="minorHAnsi" w:hAnsiTheme="minorHAnsi" w:cstheme="minorHAnsi"/>
          <w:sz w:val="22"/>
          <w:szCs w:val="22"/>
          <w14:ligatures w14:val="none"/>
        </w:rPr>
        <w:t xml:space="preserve">Czy projekty obejmujące </w:t>
      </w:r>
      <w:r w:rsidR="00B064AB" w:rsidRPr="002E69E7">
        <w:rPr>
          <w:rFonts w:asciiTheme="minorHAnsi" w:eastAsiaTheme="minorHAnsi" w:hAnsiTheme="minorHAnsi" w:cstheme="minorHAnsi"/>
          <w:sz w:val="22"/>
          <w:szCs w:val="22"/>
          <w14:ligatures w14:val="none"/>
        </w:rPr>
        <w:t>e</w:t>
      </w:r>
      <w:r w:rsidR="004D7BCE">
        <w:rPr>
          <w:rFonts w:asciiTheme="minorHAnsi" w:eastAsiaTheme="minorHAnsi" w:hAnsiTheme="minorHAnsi" w:cstheme="minorHAnsi"/>
          <w:sz w:val="22"/>
          <w:szCs w:val="22"/>
          <w14:ligatures w14:val="none"/>
        </w:rPr>
        <w:t>-</w:t>
      </w:r>
      <w:r w:rsidR="00B064AB" w:rsidRPr="002E69E7">
        <w:rPr>
          <w:rFonts w:asciiTheme="minorHAnsi" w:eastAsiaTheme="minorHAnsi" w:hAnsiTheme="minorHAnsi" w:cstheme="minorHAnsi"/>
          <w:sz w:val="22"/>
          <w:szCs w:val="22"/>
          <w14:ligatures w14:val="none"/>
        </w:rPr>
        <w:t>usługi</w:t>
      </w:r>
      <w:r w:rsidR="00A02030" w:rsidRPr="002E69E7">
        <w:rPr>
          <w:rFonts w:asciiTheme="minorHAnsi" w:eastAsiaTheme="minorHAnsi" w:hAnsiTheme="minorHAnsi" w:cstheme="minorHAnsi"/>
          <w:sz w:val="22"/>
          <w:szCs w:val="22"/>
          <w14:ligatures w14:val="none"/>
        </w:rPr>
        <w:t xml:space="preserve"> i niezbędny sprzęt składane przez spółki komunalne ze 100% udziałem gminy będą objęte pomocą publiczną udzielaną na podstawie  Rozporządzenia Ministra Funduszu i Polityki Regionalnej w sprawie udzielania regionalnej pomocy inwestycyjnej?</w:t>
      </w:r>
    </w:p>
    <w:p w14:paraId="36EE80A3" w14:textId="46D325CF" w:rsidR="00B21A72" w:rsidRPr="00B21A72" w:rsidRDefault="00B21A72" w:rsidP="002E69E7">
      <w:pPr>
        <w:spacing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Ocena czy w danym projekcie występuje/bądź nie występuje pomoc publiczna następuje po zapoznaniu się z całą dokumentacją projektową na etapie oceny projektu. </w:t>
      </w: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W szczególności należy przeprowadzić test pomocy publicznej zawarty w kryteriach wyboru projektów pozycja nr 2. </w:t>
      </w:r>
      <w:r w:rsid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„</w:t>
      </w:r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Pomoc publiczna</w:t>
      </w:r>
      <w:r w:rsid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”</w:t>
      </w: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odpowiadając na pytanie:</w:t>
      </w:r>
    </w:p>
    <w:p w14:paraId="76C9CCBF" w14:textId="77777777" w:rsidR="00B21A72" w:rsidRPr="00B21A72" w:rsidRDefault="00B21A72" w:rsidP="002E69E7">
      <w:pPr>
        <w:spacing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- Czy prawidłowo określono występowanie/brak występowania pomocy publicznej w projekcie, </w:t>
      </w: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br/>
        <w:t xml:space="preserve">na podstawie testu pomocy publicznej, badając następujące przesłanki: </w:t>
      </w:r>
    </w:p>
    <w:p w14:paraId="36C0ABEE" w14:textId="77777777" w:rsidR="00B21A72" w:rsidRPr="00B21A72" w:rsidRDefault="00B21A72" w:rsidP="002E69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  <w:t xml:space="preserve">• pomoc jest przyznawana przez Państwo lub pochodzi ze środków państwowych, </w:t>
      </w:r>
    </w:p>
    <w:p w14:paraId="18909CB6" w14:textId="77777777" w:rsidR="00B21A72" w:rsidRPr="00B21A72" w:rsidRDefault="00B21A72" w:rsidP="002E69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  <w:t xml:space="preserve">• pomoc udzielana jest na warunkach korzystniejszych niż oferowane na rynku, </w:t>
      </w:r>
    </w:p>
    <w:p w14:paraId="7ED89E06" w14:textId="77777777" w:rsidR="00B21A72" w:rsidRPr="00B21A72" w:rsidRDefault="00B21A72" w:rsidP="002E69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  <w:t xml:space="preserve">• pomoc ma charakter selektywny (uprzywilejowuje określone przedsiębiorstwo lub przedsiębiorstwa albo produkcję określonych towarów), </w:t>
      </w:r>
    </w:p>
    <w:p w14:paraId="62D00255" w14:textId="27559690" w:rsidR="00B21A72" w:rsidRPr="00B21A72" w:rsidRDefault="00B21A72" w:rsidP="002E69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  <w14:ligatures w14:val="none"/>
        </w:rPr>
        <w:t xml:space="preserve">• pomoc grozi zakłóceniem lub zakłóca konkurencję oraz wpływa na wymianę handlową między Państwami Członkowskimi UE. </w:t>
      </w:r>
    </w:p>
    <w:p w14:paraId="60F672F5" w14:textId="38F7A59B" w:rsidR="00B21A72" w:rsidRPr="00B21A72" w:rsidRDefault="00B21A72" w:rsidP="002E69E7">
      <w:pPr>
        <w:spacing w:line="259" w:lineRule="auto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Pomoc publiczna wystąpi</w:t>
      </w:r>
      <w:r w:rsid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,</w:t>
      </w: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o ile jednocześnie spełnione są wszystkie powyższe przesłanki (w takim przypadku należy wziąć pod uwagę zapisy kryterium nr 3 </w:t>
      </w:r>
      <w:r w:rsidR="004D7BCE"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„</w:t>
      </w:r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Zgodność z zasadami pomocy publicznej </w:t>
      </w:r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br/>
        <w:t xml:space="preserve">i pomocy de </w:t>
      </w:r>
      <w:proofErr w:type="spellStart"/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minimis</w:t>
      </w:r>
      <w:proofErr w:type="spellEnd"/>
      <w:r w:rsidR="004D7BCE"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”</w:t>
      </w:r>
      <w:r w:rsidRPr="00B21A72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  <w14:ligatures w14:val="none"/>
        </w:rPr>
        <w:t xml:space="preserve">). </w:t>
      </w:r>
    </w:p>
    <w:p w14:paraId="69A51969" w14:textId="77777777" w:rsidR="00B21A72" w:rsidRPr="00B21A72" w:rsidRDefault="00B21A72" w:rsidP="002E69E7">
      <w:pPr>
        <w:spacing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B21A72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W przypadku, gdy którakolwiek z powyższych przesłanek nie jest spełniona, nie wystąpi w projekcie pomoc publiczna. </w:t>
      </w:r>
    </w:p>
    <w:p w14:paraId="559868CF" w14:textId="3DBDE519" w:rsidR="00A02030" w:rsidRPr="002E69E7" w:rsidRDefault="00A02030" w:rsidP="002E69E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B834FC9" w14:textId="72895888" w:rsidR="00F61048" w:rsidRPr="002E69E7" w:rsidRDefault="00796622" w:rsidP="002E69E7">
      <w:pPr>
        <w:pStyle w:val="Zwykytekst"/>
        <w:jc w:val="both"/>
        <w:rPr>
          <w:rFonts w:asciiTheme="minorHAnsi" w:eastAsiaTheme="minorHAnsi" w:hAnsiTheme="minorHAnsi" w:cstheme="minorHAnsi"/>
          <w:sz w:val="22"/>
          <w:lang w:eastAsia="en-US"/>
          <w14:ligatures w14:val="non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4</w:t>
      </w:r>
      <w:r w:rsidR="00F61048"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F61048" w:rsidRPr="002E69E7">
        <w:rPr>
          <w:rFonts w:asciiTheme="minorHAnsi" w:eastAsiaTheme="minorHAnsi" w:hAnsiTheme="minorHAnsi" w:cstheme="minorHAnsi"/>
          <w:color w:val="FF0000"/>
          <w:sz w:val="22"/>
          <w:lang w:eastAsia="en-US"/>
          <w14:ligatures w14:val="none"/>
        </w:rPr>
        <w:t xml:space="preserve"> </w:t>
      </w:r>
      <w:r w:rsidR="00F61048" w:rsidRPr="002E69E7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 xml:space="preserve">W związku z ogłoszonym konkursem FEWM.01.06-IZ.00-001/23 E-usługi publiczne proszę </w:t>
      </w:r>
      <w:r w:rsidR="00616470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br/>
      </w:r>
      <w:r w:rsidR="00F61048" w:rsidRPr="002E69E7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o informację</w:t>
      </w:r>
      <w:r w:rsidR="004D7BCE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,</w:t>
      </w:r>
      <w:r w:rsidR="00F61048" w:rsidRPr="002E69E7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 xml:space="preserve"> czy w ramach wsparcia możliwe będą działania obejmujące </w:t>
      </w:r>
      <w:r w:rsidR="004D7BCE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„</w:t>
      </w:r>
      <w:r w:rsidR="00F61048" w:rsidRPr="002E69E7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modernizację ewidencji gruntów i budynków</w:t>
      </w:r>
      <w:r w:rsidR="004D7BCE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”</w:t>
      </w:r>
      <w:r w:rsidR="00F61048" w:rsidRPr="002E69E7">
        <w:rPr>
          <w:rFonts w:asciiTheme="minorHAnsi" w:eastAsiaTheme="minorHAnsi" w:hAnsiTheme="minorHAnsi" w:cstheme="minorHAnsi"/>
          <w:sz w:val="22"/>
          <w:lang w:eastAsia="en-US"/>
          <w14:ligatures w14:val="none"/>
        </w:rPr>
        <w:t>.</w:t>
      </w:r>
    </w:p>
    <w:p w14:paraId="6BAB399A" w14:textId="2B454055" w:rsidR="00F61048" w:rsidRPr="00F61048" w:rsidRDefault="00F61048" w:rsidP="000B0FCC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bookmarkStart w:id="1" w:name="_Hlk151107623"/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Wsparciem w ramach działania objęte są projekty z zakresu rozwoju infrastruktury danych przestrzennych</w:t>
      </w:r>
      <w:r w:rsid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tym samym działania związane z tworzeniem lub rozszerzaniem zasobów geodezyjnych mogą być przedmiotem projektu, z zaznaczeniem, że będą zgodne z obowiązującymi przepisami prawa z obszaru geodezji i kartografii oraz okażą się niezbędne do wykonania prac obejmujących przetworzenie do postaci cyfrowej i ich udostępnienia w ramach e-usług. </w:t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Jednakże zaznaczam, że określenie</w:t>
      </w:r>
      <w:r w:rsid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,</w:t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czy dany projekt wpisuje się w założenia działania oraz ocena kwalifikowalności wydatków następuje po zapoznaniu się z całą dokumentacją projektową na etapie oceny projektu.</w:t>
      </w:r>
    </w:p>
    <w:p w14:paraId="22CDCC72" w14:textId="77777777" w:rsidR="00F61048" w:rsidRPr="00F61048" w:rsidRDefault="00F61048" w:rsidP="002E69E7">
      <w:pPr>
        <w:spacing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W związku z powyższym proszę zapoznać się z warunkami, limitami i ograniczeniami określonymi w </w:t>
      </w:r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Regulaminie wyboru projektów</w:t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, SZOP oraz w kryteriach wyboru projektu.</w:t>
      </w:r>
    </w:p>
    <w:p w14:paraId="4C2902DC" w14:textId="77777777" w:rsidR="00F61048" w:rsidRPr="00F61048" w:rsidRDefault="00F61048" w:rsidP="002E69E7">
      <w:pPr>
        <w:spacing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 W szczególności proszę zwrócić uwagę na:</w:t>
      </w:r>
    </w:p>
    <w:p w14:paraId="5C5F9CC5" w14:textId="77777777" w:rsidR="00F61048" w:rsidRPr="00F61048" w:rsidRDefault="00F61048" w:rsidP="009A57A7">
      <w:pPr>
        <w:numPr>
          <w:ilvl w:val="0"/>
          <w:numId w:val="8"/>
        </w:numPr>
        <w:spacing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lastRenderedPageBreak/>
        <w:t>warunek wsparcia określający, że w przypadku projektów dotyczących powiatowego lub wojewódzkiego zasobu geodezyjnego projekt musi posiadać pozytywną opinię Głównego Geodety Kraju;</w:t>
      </w:r>
    </w:p>
    <w:p w14:paraId="5B0E0C27" w14:textId="7E6FA0E6" w:rsidR="00F61048" w:rsidRPr="00F61048" w:rsidRDefault="00F61048" w:rsidP="009A57A7">
      <w:pPr>
        <w:numPr>
          <w:ilvl w:val="0"/>
          <w:numId w:val="8"/>
        </w:num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</w:pP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warunek dotyczący wsparcia wyłącznie nowych lub znacząco ulepszonych e-usług publicznych </w:t>
      </w:r>
      <w:r w:rsidR="00143813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br/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w pełni dostępnych online (co najmniej 4 poziom dojrzałości);</w:t>
      </w:r>
    </w:p>
    <w:p w14:paraId="44F52529" w14:textId="1B7C9D9B" w:rsidR="00F61048" w:rsidRPr="00F61048" w:rsidRDefault="00F61048" w:rsidP="009A57A7">
      <w:pPr>
        <w:numPr>
          <w:ilvl w:val="0"/>
          <w:numId w:val="8"/>
        </w:num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color w:val="1F497D"/>
          <w:sz w:val="22"/>
          <w:szCs w:val="22"/>
          <w:lang w:eastAsia="en-US"/>
          <w14:ligatures w14:val="none"/>
        </w:rPr>
      </w:pP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zapisy kryterium „</w:t>
      </w:r>
      <w:r w:rsidRPr="004D7BCE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Kontynuacja budowy platform e-usług publicznych lub udostępniania zasobów nauki, kultury i administracji</w:t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” określające, że w</w:t>
      </w:r>
      <w:r w:rsidRPr="00F61048">
        <w:rPr>
          <w:rFonts w:asciiTheme="minorHAnsi" w:eastAsiaTheme="minorHAnsi" w:hAnsiTheme="minorHAnsi" w:cstheme="minorHAnsi"/>
          <w:color w:val="1F497D"/>
          <w:sz w:val="22"/>
          <w:szCs w:val="22"/>
          <w:lang w:eastAsia="en-US"/>
          <w14:ligatures w14:val="none"/>
        </w:rPr>
        <w:t xml:space="preserve"> </w:t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 xml:space="preserve">przypadku projektów stanowiących kontynuację budowy platform e-usług publicznych lub udostępniania zasobów naukowych, kulturowych </w:t>
      </w:r>
      <w:r w:rsidR="00143813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br/>
      </w:r>
      <w:r w:rsidRPr="00F61048">
        <w:rPr>
          <w:rFonts w:asciiTheme="minorHAnsi" w:eastAsiaTheme="minorHAnsi" w:hAnsiTheme="minorHAnsi" w:cstheme="minorHAnsi"/>
          <w:sz w:val="22"/>
          <w:szCs w:val="22"/>
          <w:lang w:eastAsia="en-US"/>
          <w14:ligatures w14:val="none"/>
        </w:rPr>
        <w:t>i administracji, niezbędne będzie wykazanie konieczności realizacji kolejnego projektu z punktu widzenia korzyści społeczno-gospodarczych.</w:t>
      </w:r>
    </w:p>
    <w:bookmarkEnd w:id="1"/>
    <w:p w14:paraId="290F56A7" w14:textId="4FE1FBF3" w:rsidR="00F61048" w:rsidRPr="002E69E7" w:rsidRDefault="00F61048" w:rsidP="002E69E7">
      <w:pPr>
        <w:pStyle w:val="Zwykytekst"/>
        <w:jc w:val="both"/>
        <w:rPr>
          <w:rFonts w:asciiTheme="minorHAnsi" w:eastAsiaTheme="minorHAnsi" w:hAnsiTheme="minorHAnsi" w:cstheme="minorHAnsi"/>
          <w:color w:val="FF0000"/>
          <w:sz w:val="22"/>
          <w:lang w:eastAsia="en-US"/>
          <w14:ligatures w14:val="none"/>
        </w:rPr>
      </w:pPr>
    </w:p>
    <w:p w14:paraId="1BC3D95A" w14:textId="38338C47" w:rsidR="002E69E7" w:rsidRPr="002E69E7" w:rsidRDefault="002E69E7" w:rsidP="002E69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</w:t>
      </w:r>
      <w:r w:rsidR="007966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 5</w:t>
      </w: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W z</w:t>
      </w:r>
      <w:r w:rsidR="000B0FCC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wiązku z przygotowywanym wnioskiem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o dofinansowanie bardzo proszę o informację </w:t>
      </w:r>
      <w:r w:rsidR="000B0FCC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br/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w poniższym zakresie: </w:t>
      </w:r>
    </w:p>
    <w:p w14:paraId="4376094B" w14:textId="77777777" w:rsidR="002E69E7" w:rsidRPr="002E69E7" w:rsidRDefault="002E69E7" w:rsidP="000B0FCC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załącznik - Dokumenty potwierdzające posiadanie prawa do dysponowania nieruchomością:</w:t>
      </w:r>
    </w:p>
    <w:p w14:paraId="224F538C" w14:textId="75A5D507" w:rsidR="002E69E7" w:rsidRPr="002E69E7" w:rsidRDefault="002E69E7" w:rsidP="000B0FCC">
      <w:pPr>
        <w:numPr>
          <w:ilvl w:val="1"/>
          <w:numId w:val="9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czy w przypadku projektów obejmujących wdrożenie </w:t>
      </w:r>
      <w:r w:rsidR="000B0FCC"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e usług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bazujących na telemetrii należy dostarczyć dokument? Jaki zakres danych powinien obejmować dokument 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–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np. numery działek, numery KW?</w:t>
      </w:r>
    </w:p>
    <w:p w14:paraId="5844D868" w14:textId="527B42B4" w:rsidR="002E69E7" w:rsidRPr="002E69E7" w:rsidRDefault="002E69E7" w:rsidP="000B0FCC">
      <w:pPr>
        <w:numPr>
          <w:ilvl w:val="1"/>
          <w:numId w:val="9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Czy w przypadku ww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.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projektów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jeżeli wnioskodawcą jest spółka komunalna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="000B0FCC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br/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a właścicielem sieci jest gmina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to czy wystarczy umowa między dwoma podmiotami? </w:t>
      </w:r>
    </w:p>
    <w:p w14:paraId="642EF09C" w14:textId="629C7F63" w:rsidR="002E69E7" w:rsidRPr="002E69E7" w:rsidRDefault="002E69E7" w:rsidP="000B0FCC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Czy w związku z kryterium nr 5 Wykonalność finansowo-ekonomiczna 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–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należy dołączyć potwierdzenie posiadania wkładu własnego np. w postaci uchwały budżetowej, wieloletniego planu finansowego itp. </w:t>
      </w:r>
    </w:p>
    <w:p w14:paraId="4356CA59" w14:textId="2DCF0717" w:rsidR="002E69E7" w:rsidRPr="001B3D15" w:rsidRDefault="002E69E7" w:rsidP="001B3D1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Ad.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1 Załącznik nr 5 Dokumenty potwierdzające posiadanie prawa do dysponowania nieruchomością należy przedłożyć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gdy projekt przewiduje </w:t>
      </w:r>
      <w:r w:rsidRPr="002E69E7">
        <w:rPr>
          <w:rFonts w:asciiTheme="minorHAnsi" w:eastAsia="Calibri" w:hAnsiTheme="minorHAnsi" w:cstheme="minorHAnsi"/>
          <w:sz w:val="22"/>
          <w:szCs w:val="22"/>
          <w:u w:val="single"/>
          <w:lang w:eastAsia="en-US"/>
          <w14:ligatures w14:val="none"/>
        </w:rPr>
        <w:t>roboty budowlane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i w przypadku tytułów innych niż własność i użytkowanie wieczyste.</w:t>
      </w:r>
      <w:r w:rsidR="001B3D15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W przypadku projektów zakupowych nie dołącza się przedmiotowego załącznika.</w:t>
      </w:r>
      <w:r w:rsidR="001B3D15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W przypadku projektów zakupowych w biznesplanie pkt </w:t>
      </w:r>
      <w:bookmarkStart w:id="2" w:name="_Toc149207638"/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(</w:t>
      </w:r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2.4.</w:t>
      </w:r>
      <w:bookmarkEnd w:id="2"/>
      <w:r w:rsidR="004D7BCE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Charakterystyka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wybranego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wariantu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)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należy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wskazać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lokalizację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projektu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–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wykazać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wszystkie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adresy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objęte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projektem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(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również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te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adresy</w:t>
      </w:r>
      <w:proofErr w:type="spellEnd"/>
      <w:r w:rsidR="004D7BCE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,</w:t>
      </w:r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w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których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będą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montowane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moduły</w:t>
      </w:r>
      <w:proofErr w:type="spellEnd"/>
      <w:r w:rsidR="004D7BCE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–</w:t>
      </w:r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jeżeli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projekt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zakłada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zakup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przedmiotowego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 </w:t>
      </w:r>
      <w:proofErr w:type="spellStart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>sprzętu</w:t>
      </w:r>
      <w:proofErr w:type="spellEnd"/>
      <w:r w:rsidRPr="002E69E7">
        <w:rPr>
          <w:rFonts w:asciiTheme="minorHAnsi" w:eastAsia="Calibri" w:hAnsiTheme="minorHAnsi" w:cstheme="minorHAnsi"/>
          <w:sz w:val="22"/>
          <w:szCs w:val="22"/>
          <w:lang w:val="en-GB" w:eastAsia="en-US"/>
          <w14:ligatures w14:val="none"/>
        </w:rPr>
        <w:t xml:space="preserve">). </w:t>
      </w:r>
    </w:p>
    <w:p w14:paraId="67B425F4" w14:textId="7A4FCD13" w:rsidR="002E69E7" w:rsidRPr="004A5CA3" w:rsidRDefault="002E69E7" w:rsidP="002E69E7">
      <w:p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</w:pP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Ad.</w:t>
      </w:r>
      <w:r w:rsid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2 Zgodnie z Wytycznymi do opracowania biznesplanu należy opisać źródła finansowania wkładu własnego. Ponadto zapisy dokumentu </w:t>
      </w:r>
      <w:r w:rsidRPr="004D7BCE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>„</w:t>
      </w:r>
      <w:r w:rsidRPr="004D7BCE">
        <w:rPr>
          <w:rFonts w:asciiTheme="minorHAnsi" w:eastAsia="Calibri" w:hAnsiTheme="minorHAnsi" w:cstheme="minorHAnsi"/>
          <w:bCs/>
          <w:sz w:val="22"/>
          <w:szCs w:val="22"/>
          <w:lang w:eastAsia="en-US"/>
          <w14:ligatures w14:val="none"/>
        </w:rPr>
        <w:t>Załączniki do wniosku i umowy o dofinansowanie projektu”</w:t>
      </w:r>
      <w:r w:rsidRPr="002E69E7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bCs/>
          <w:sz w:val="22"/>
          <w:szCs w:val="22"/>
          <w:lang w:eastAsia="en-US"/>
          <w14:ligatures w14:val="none"/>
        </w:rPr>
        <w:t>nie obligują (zarówno na etapie złożenia wniosku i przed podpisaniem umowy) do przedłożenia dokumentu potwierdzającego wkład własny.</w:t>
      </w:r>
      <w:r w:rsidR="004A5CA3">
        <w:rPr>
          <w:rFonts w:asciiTheme="minorHAnsi" w:eastAsia="Calibri" w:hAnsiTheme="minorHAnsi" w:cstheme="minorHAnsi"/>
          <w:sz w:val="22"/>
          <w:szCs w:val="22"/>
          <w:lang w:eastAsia="en-US"/>
          <w14:ligatures w14:val="none"/>
        </w:rPr>
        <w:t xml:space="preserve"> </w:t>
      </w:r>
      <w:r w:rsidRPr="002E69E7">
        <w:rPr>
          <w:rFonts w:asciiTheme="minorHAnsi" w:eastAsia="Calibri" w:hAnsiTheme="minorHAnsi" w:cstheme="minorHAnsi"/>
          <w:bCs/>
          <w:sz w:val="22"/>
          <w:szCs w:val="22"/>
          <w:lang w:eastAsia="en-US"/>
          <w14:ligatures w14:val="none"/>
        </w:rPr>
        <w:t>Powyższe nie oznacza, że w przypadku wątpliwości co do finansowania wkładu własnego (w ramach kryterium Wykonalność finansowo-ekonomiczna) Wnioskodawca może zostać poproszony przez eksperta do udokumentowania wkładu własnego.</w:t>
      </w:r>
    </w:p>
    <w:p w14:paraId="390ABE9C" w14:textId="57DE921D" w:rsidR="00F61048" w:rsidRPr="002E69E7" w:rsidRDefault="00F61048" w:rsidP="002E69E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279DA9" w14:textId="39CCF398" w:rsidR="002E69E7" w:rsidRPr="002E69E7" w:rsidRDefault="00796622" w:rsidP="002E69E7">
      <w:pPr>
        <w:jc w:val="both"/>
        <w:rPr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6</w:t>
      </w:r>
      <w:r w:rsidR="002E69E7"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  <w:r w:rsidR="002E69E7" w:rsidRPr="002E69E7">
        <w:rPr>
          <w:sz w:val="22"/>
          <w:szCs w:val="22"/>
        </w:rPr>
        <w:t>Zwracam się zapytaniem</w:t>
      </w:r>
      <w:r w:rsidR="004D7BCE">
        <w:rPr>
          <w:sz w:val="22"/>
          <w:szCs w:val="22"/>
        </w:rPr>
        <w:t>,</w:t>
      </w:r>
      <w:r w:rsidR="002E69E7" w:rsidRPr="002E69E7">
        <w:rPr>
          <w:sz w:val="22"/>
          <w:szCs w:val="22"/>
        </w:rPr>
        <w:t xml:space="preserve"> czy jeżeli wnioskodawcą jest Powiat Ostródzki</w:t>
      </w:r>
      <w:r w:rsidR="004D7BCE">
        <w:rPr>
          <w:sz w:val="22"/>
          <w:szCs w:val="22"/>
        </w:rPr>
        <w:t>,</w:t>
      </w:r>
      <w:r w:rsidR="002E69E7" w:rsidRPr="002E69E7">
        <w:rPr>
          <w:sz w:val="22"/>
          <w:szCs w:val="22"/>
        </w:rPr>
        <w:t xml:space="preserve"> a realizatorem jednostka organizacyjna </w:t>
      </w:r>
      <w:r w:rsidR="004D7BCE">
        <w:rPr>
          <w:sz w:val="22"/>
          <w:szCs w:val="22"/>
        </w:rPr>
        <w:t>–</w:t>
      </w:r>
      <w:r w:rsidR="002E69E7" w:rsidRPr="002E69E7">
        <w:rPr>
          <w:sz w:val="22"/>
          <w:szCs w:val="22"/>
        </w:rPr>
        <w:t xml:space="preserve"> Zarząd Dróg Powiatowych, to czy przy składaniu wniosku załączniki podpisuje przedstawiciel prawny powiatu, czy może to być Dyrektor  ZDP na mocy udzielonego mu pełnomocnictwa ?</w:t>
      </w:r>
    </w:p>
    <w:p w14:paraId="10ACF6D8" w14:textId="6DF61C86" w:rsidR="002E69E7" w:rsidRPr="002E69E7" w:rsidRDefault="002E69E7" w:rsidP="002E69E7">
      <w:pPr>
        <w:jc w:val="both"/>
        <w:rPr>
          <w:sz w:val="22"/>
          <w:szCs w:val="22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2E69E7">
        <w:rPr>
          <w:sz w:val="22"/>
          <w:szCs w:val="22"/>
        </w:rPr>
        <w:t xml:space="preserve"> Składanie i podpisywanie załączników reguluje załącznik nr 3 do Regulaminu wyboru  „Załączniki do wniosku i umowy o dofinansowanie projektu” dostępny na stronie </w:t>
      </w:r>
      <w:hyperlink r:id="rId8" w:history="1">
        <w:r w:rsidR="004D7BCE" w:rsidRPr="0006384C">
          <w:rPr>
            <w:rStyle w:val="Hipercze"/>
            <w:sz w:val="22"/>
            <w:szCs w:val="22"/>
          </w:rPr>
          <w:t>https://funduszeeuropejskie.warmia.mazury.pl/nabory/68</w:t>
        </w:r>
      </w:hyperlink>
      <w:r w:rsidR="004D7BCE">
        <w:rPr>
          <w:sz w:val="22"/>
          <w:szCs w:val="22"/>
        </w:rPr>
        <w:t xml:space="preserve"> </w:t>
      </w:r>
      <w:r w:rsidRPr="002E69E7">
        <w:rPr>
          <w:sz w:val="22"/>
          <w:szCs w:val="22"/>
        </w:rPr>
        <w:t xml:space="preserve">. </w:t>
      </w:r>
      <w:r w:rsidR="004D7BCE">
        <w:rPr>
          <w:sz w:val="22"/>
          <w:szCs w:val="22"/>
        </w:rPr>
        <w:t>Ten</w:t>
      </w:r>
      <w:r w:rsidRPr="002E69E7">
        <w:rPr>
          <w:sz w:val="22"/>
          <w:szCs w:val="22"/>
        </w:rPr>
        <w:t xml:space="preserve"> dokument określa, który załącznik ma być podpisany przez Wnioskodawcę</w:t>
      </w:r>
      <w:r w:rsidR="004D7BCE">
        <w:rPr>
          <w:sz w:val="22"/>
          <w:szCs w:val="22"/>
        </w:rPr>
        <w:t>,</w:t>
      </w:r>
      <w:r w:rsidRPr="002E69E7">
        <w:rPr>
          <w:sz w:val="22"/>
          <w:szCs w:val="22"/>
        </w:rPr>
        <w:t xml:space="preserve"> a który przez Wnioskodawcę i realizatora.</w:t>
      </w:r>
    </w:p>
    <w:p w14:paraId="62C28EA8" w14:textId="4139D1FB" w:rsidR="002E69E7" w:rsidRPr="002E69E7" w:rsidRDefault="002E69E7" w:rsidP="002E69E7"/>
    <w:p w14:paraId="70541E80" w14:textId="47E2C029" w:rsidR="002E69E7" w:rsidRPr="002E69E7" w:rsidRDefault="002E69E7" w:rsidP="002E69E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</w:t>
      </w:r>
      <w:r w:rsidR="007966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nie 7</w:t>
      </w: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2E69E7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Czy w konkursie FEWM.01.06-IZ.00-001/23 o dofinansowanie projektu mogą ubiegać się spółki komunalne ze 100 % udziałem gminy odpowiedzialne za gospodarkę wodno-ściekową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?</w:t>
      </w:r>
    </w:p>
    <w:p w14:paraId="20404C21" w14:textId="5DF6082A" w:rsidR="002E69E7" w:rsidRPr="002E69E7" w:rsidRDefault="002E69E7" w:rsidP="002E69E7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 O dofinansowanie projektu mogą ubiegać się podmioty, które należą do niżej wymienionych typów potencjalnych 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b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eneficjentów:</w:t>
      </w:r>
    </w:p>
    <w:p w14:paraId="5DB54A01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lastRenderedPageBreak/>
        <w:t>jednostki samorządu terytorialnego;</w:t>
      </w:r>
    </w:p>
    <w:p w14:paraId="0EE4F52A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u w:val="single"/>
          <w:lang w:eastAsia="ar-SA"/>
          <w14:ligatures w14:val="none"/>
        </w:rPr>
        <w:t>jednostki organizacyjne działające w imieniu jednostek samorządu terytorialnego;</w:t>
      </w:r>
    </w:p>
    <w:p w14:paraId="009DF5D9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instytucje kultury;</w:t>
      </w:r>
    </w:p>
    <w:p w14:paraId="46ED320A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instytucje rynku pracy;</w:t>
      </w:r>
    </w:p>
    <w:p w14:paraId="14A589EB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uczelnie;</w:t>
      </w:r>
    </w:p>
    <w:p w14:paraId="2DA8CAF9" w14:textId="77777777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jednostki naukowe;</w:t>
      </w:r>
    </w:p>
    <w:p w14:paraId="18928FAD" w14:textId="30AC8BCB" w:rsidR="002E69E7" w:rsidRPr="002E69E7" w:rsidRDefault="002E69E7" w:rsidP="005A7EC1">
      <w:pPr>
        <w:numPr>
          <w:ilvl w:val="0"/>
          <w:numId w:val="10"/>
        </w:numPr>
        <w:suppressAutoHyphens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organizacje pozarządowe.</w:t>
      </w:r>
    </w:p>
    <w:p w14:paraId="564E7DB5" w14:textId="0D5C9AB6" w:rsidR="002E69E7" w:rsidRPr="00B26538" w:rsidRDefault="002E69E7" w:rsidP="002E69E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Mając na uwadze podane informacje, spółki komunalne ze 100% udziałem gminy mogą ewentualnie wpisywać się w typ jednostki organizacyjne </w:t>
      </w:r>
      <w:proofErr w:type="spellStart"/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jst</w:t>
      </w:r>
      <w:proofErr w:type="spellEnd"/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.</w:t>
      </w:r>
      <w:r w:rsidR="002B5E24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Po stronie Wnioskodawcy leży obowiązek udowodnienia, że dany podmiot wpisuje się w wybrany typ 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b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eneficjenta (na podstawie informacji </w:t>
      </w:r>
      <w:r w:rsidR="002B5E24">
        <w:rPr>
          <w:rFonts w:asciiTheme="minorHAnsi" w:hAnsiTheme="minorHAnsi" w:cstheme="minorHAnsi"/>
          <w:sz w:val="22"/>
          <w:szCs w:val="22"/>
          <w14:ligatures w14:val="none"/>
        </w:rPr>
        <w:br/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w zakresie struktury </w:t>
      </w:r>
      <w:proofErr w:type="spellStart"/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jst</w:t>
      </w:r>
      <w:proofErr w:type="spellEnd"/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, jego jednostek oraz dokumentów, które są w posiadaniu Wnioskodawcy – umowa spółki itp.)</w:t>
      </w:r>
      <w:r w:rsidR="00B26538">
        <w:rPr>
          <w:rFonts w:asciiTheme="minorHAnsi" w:hAnsiTheme="minorHAnsi" w:cstheme="minorHAnsi"/>
          <w:sz w:val="22"/>
          <w:szCs w:val="22"/>
          <w14:ligatures w14:val="none"/>
        </w:rPr>
        <w:t xml:space="preserve">. 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Określenie, czy forma prawna Wnioskodawcy jest zgodna z typem 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b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eneficjenta wskazanym w SZOP/Regulaminie wyboru projektów odbywa się w ramach kryterium </w:t>
      </w:r>
      <w:r w:rsidR="004D7BCE" w:rsidRPr="004D7BCE">
        <w:rPr>
          <w:rFonts w:asciiTheme="minorHAnsi" w:hAnsiTheme="minorHAnsi" w:cstheme="minorHAnsi"/>
          <w:sz w:val="22"/>
          <w:szCs w:val="22"/>
          <w14:ligatures w14:val="none"/>
        </w:rPr>
        <w:t>„</w:t>
      </w:r>
      <w:r w:rsidRPr="004D7BCE">
        <w:rPr>
          <w:rFonts w:asciiTheme="minorHAnsi" w:hAnsiTheme="minorHAnsi" w:cstheme="minorHAnsi"/>
          <w:sz w:val="22"/>
          <w:szCs w:val="22"/>
          <w14:ligatures w14:val="none"/>
        </w:rPr>
        <w:t>Możliwość uzyskania dofinansowania przez projekt</w:t>
      </w:r>
      <w:r w:rsidR="004D7BCE" w:rsidRPr="004D7BCE">
        <w:rPr>
          <w:rFonts w:asciiTheme="minorHAnsi" w:hAnsiTheme="minorHAnsi" w:cstheme="minorHAnsi"/>
          <w:sz w:val="22"/>
          <w:szCs w:val="22"/>
          <w14:ligatures w14:val="none"/>
        </w:rPr>
        <w:t>”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Pr="002E69E7">
        <w:rPr>
          <w:rFonts w:asciiTheme="minorHAnsi" w:hAnsiTheme="minorHAnsi" w:cstheme="minorHAnsi"/>
          <w:sz w:val="22"/>
          <w:szCs w:val="22"/>
          <w:u w:val="single"/>
          <w14:ligatures w14:val="none"/>
        </w:rPr>
        <w:t>w trakcie oceny.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 Udowodnienie, że podmiot wpisuje </w:t>
      </w:r>
      <w:r w:rsidR="00733011">
        <w:rPr>
          <w:rFonts w:asciiTheme="minorHAnsi" w:hAnsiTheme="minorHAnsi" w:cstheme="minorHAnsi"/>
          <w:sz w:val="22"/>
          <w:szCs w:val="22"/>
          <w14:ligatures w14:val="none"/>
        </w:rPr>
        <w:br/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się w wybrany typ 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b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eneficjenta leży po stronie Wnioskodawcy (na podstawie informacji zawartych </w:t>
      </w:r>
      <w:r w:rsidR="00733011">
        <w:rPr>
          <w:rFonts w:asciiTheme="minorHAnsi" w:hAnsiTheme="minorHAnsi" w:cstheme="minorHAnsi"/>
          <w:sz w:val="22"/>
          <w:szCs w:val="22"/>
          <w14:ligatures w14:val="none"/>
        </w:rPr>
        <w:br/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>w dokumentach, które są w posiadaniu Wnioskodawcy).</w:t>
      </w:r>
      <w:r w:rsidR="00B26538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Pr="002E69E7">
        <w:rPr>
          <w:rFonts w:asciiTheme="minorHAnsi" w:hAnsiTheme="minorHAnsi" w:cstheme="minorHAnsi"/>
          <w:sz w:val="22"/>
          <w:szCs w:val="22"/>
          <w14:ligatures w14:val="none"/>
        </w:rPr>
        <w:t xml:space="preserve">Proszę przeanalizować zapisy art. 3 ustawy </w:t>
      </w:r>
      <w:r w:rsidR="00733011">
        <w:rPr>
          <w:rFonts w:asciiTheme="minorHAnsi" w:hAnsiTheme="minorHAnsi" w:cstheme="minorHAnsi"/>
          <w:sz w:val="22"/>
          <w:szCs w:val="22"/>
          <w14:ligatures w14:val="none"/>
        </w:rPr>
        <w:br/>
      </w:r>
      <w:r w:rsidRPr="002E69E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14:ligatures w14:val="none"/>
        </w:rPr>
        <w:t>o działalności pożytku publicznego i o wolontariacie z 24 kwietnia 2003 r.</w:t>
      </w:r>
    </w:p>
    <w:p w14:paraId="74B94188" w14:textId="67D7F674" w:rsidR="002E69E7" w:rsidRDefault="002E69E7" w:rsidP="002E69E7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14:ligatures w14:val="none"/>
        </w:rPr>
      </w:pPr>
    </w:p>
    <w:p w14:paraId="3380E6A1" w14:textId="1C483927" w:rsidR="002E69E7" w:rsidRPr="002E69E7" w:rsidRDefault="00796622" w:rsidP="0026461B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8</w:t>
      </w:r>
      <w:r w:rsidR="002E69E7"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 Zwracam się z zapytaniem</w:t>
      </w:r>
      <w:r w:rsidR="004D7BCE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>,</w:t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 czy w ramach naboru FEWM.01.06-IZ.00-001/23 E-usługi publiczne wnioskodawcą może być Zakład Budżetowy Gospodarki Komunalnej i Mieszkaniowej </w:t>
      </w:r>
      <w:r w:rsidR="006F7B06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br/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>w Sędławkach</w:t>
      </w:r>
      <w:r w:rsidR="004D7BCE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 –</w:t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 jednostka podległa Gminy Bartoszyce? Gł</w:t>
      </w:r>
      <w:r w:rsidR="004D7BCE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>ó</w:t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wnie chodzi nam, iż we wszelkich umowach będzie występować komparycja Gmina Bartoszyce – Zakład Budżetowy Gospodarki Komunalnej </w:t>
      </w:r>
      <w:r w:rsidR="0026461B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br/>
      </w:r>
      <w:r w:rsidR="002E69E7" w:rsidRPr="002E69E7">
        <w:rPr>
          <w:rFonts w:asciiTheme="minorHAnsi" w:eastAsiaTheme="minorHAnsi" w:hAnsiTheme="minorHAnsi" w:cstheme="minorBidi"/>
          <w:sz w:val="22"/>
          <w:szCs w:val="22"/>
          <w:lang w:eastAsia="en-US"/>
          <w14:ligatures w14:val="none"/>
        </w:rPr>
        <w:t xml:space="preserve">i Mieszkaniowej w Sędławkach reprezentowany przez Dyrektora. Zgodnie z statutem Zakład Budżetowy Gospodarki Komunalnej i Mieszkaniowej w Sędławkach jest jednostką gminy nie posiadającą osobowości prawnej. </w:t>
      </w:r>
    </w:p>
    <w:p w14:paraId="2973A1BA" w14:textId="4355BD2F" w:rsidR="00566DDE" w:rsidRPr="00566DDE" w:rsidRDefault="002E69E7" w:rsidP="00A8425C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="00566DDE" w:rsidRPr="00566DDE">
        <w:rPr>
          <w:rFonts w:asciiTheme="minorHAnsi" w:hAnsiTheme="minorHAnsi" w:cstheme="minorHAnsi"/>
          <w:sz w:val="22"/>
          <w:szCs w:val="22"/>
          <w14:ligatures w14:val="none"/>
        </w:rPr>
        <w:t xml:space="preserve"> O dofinansowanie projektu mogą ubiegać się podmioty, które należą do niżej wymienionych typów potencjalnych </w:t>
      </w:r>
      <w:r w:rsidR="004D7BCE">
        <w:rPr>
          <w:rFonts w:asciiTheme="minorHAnsi" w:hAnsiTheme="minorHAnsi" w:cstheme="minorHAnsi"/>
          <w:sz w:val="22"/>
          <w:szCs w:val="22"/>
          <w14:ligatures w14:val="none"/>
        </w:rPr>
        <w:t>b</w:t>
      </w:r>
      <w:r w:rsidR="00566DDE" w:rsidRPr="00566DDE">
        <w:rPr>
          <w:rFonts w:asciiTheme="minorHAnsi" w:hAnsiTheme="minorHAnsi" w:cstheme="minorHAnsi"/>
          <w:sz w:val="22"/>
          <w:szCs w:val="22"/>
          <w14:ligatures w14:val="none"/>
        </w:rPr>
        <w:t>eneficjentów:</w:t>
      </w:r>
    </w:p>
    <w:p w14:paraId="541019F0" w14:textId="77777777" w:rsidR="00566DDE" w:rsidRPr="00566DDE" w:rsidRDefault="00566DDE" w:rsidP="00A8425C">
      <w:pPr>
        <w:numPr>
          <w:ilvl w:val="0"/>
          <w:numId w:val="11"/>
        </w:numPr>
        <w:suppressAutoHyphens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jednostki samorządu terytorialnego;</w:t>
      </w:r>
    </w:p>
    <w:p w14:paraId="08BFDCF7" w14:textId="77777777" w:rsidR="00566DDE" w:rsidRPr="00566DDE" w:rsidRDefault="00566DDE" w:rsidP="00A8425C">
      <w:pPr>
        <w:numPr>
          <w:ilvl w:val="0"/>
          <w:numId w:val="11"/>
        </w:numPr>
        <w:suppressAutoHyphens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jednostki organizacyjne działające w imieniu jednostek samorządu terytorialnego;</w:t>
      </w:r>
    </w:p>
    <w:p w14:paraId="438C9BDD" w14:textId="77777777" w:rsidR="00566DDE" w:rsidRPr="00566DDE" w:rsidRDefault="00566DDE" w:rsidP="00E328EF">
      <w:pPr>
        <w:numPr>
          <w:ilvl w:val="0"/>
          <w:numId w:val="11"/>
        </w:numPr>
        <w:suppressAutoHyphens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instytucje kultury;</w:t>
      </w:r>
    </w:p>
    <w:p w14:paraId="0444469B" w14:textId="77777777" w:rsidR="00566DDE" w:rsidRPr="00566DDE" w:rsidRDefault="00566DDE" w:rsidP="00E328EF">
      <w:pPr>
        <w:numPr>
          <w:ilvl w:val="0"/>
          <w:numId w:val="11"/>
        </w:numPr>
        <w:suppressAutoHyphens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instytucje rynku pracy;</w:t>
      </w:r>
    </w:p>
    <w:p w14:paraId="4A554934" w14:textId="77777777" w:rsidR="00566DDE" w:rsidRPr="00566DDE" w:rsidRDefault="00566DDE" w:rsidP="00E328EF">
      <w:pPr>
        <w:numPr>
          <w:ilvl w:val="0"/>
          <w:numId w:val="11"/>
        </w:numPr>
        <w:suppressAutoHyphens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uczelnie;</w:t>
      </w:r>
    </w:p>
    <w:p w14:paraId="44E61FC4" w14:textId="77777777" w:rsidR="00566DDE" w:rsidRPr="00566DDE" w:rsidRDefault="00566DDE" w:rsidP="00E328EF">
      <w:pPr>
        <w:numPr>
          <w:ilvl w:val="0"/>
          <w:numId w:val="11"/>
        </w:numPr>
        <w:suppressAutoHyphens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jednostki naukowe;</w:t>
      </w:r>
    </w:p>
    <w:p w14:paraId="5A4A5C3D" w14:textId="360BCB66" w:rsidR="00566DDE" w:rsidRPr="00566DDE" w:rsidRDefault="00566DDE" w:rsidP="00E328EF">
      <w:pPr>
        <w:numPr>
          <w:ilvl w:val="0"/>
          <w:numId w:val="11"/>
        </w:numPr>
        <w:suppressAutoHyphens/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  <w14:ligatures w14:val="none"/>
        </w:rPr>
      </w:pPr>
      <w:r w:rsidRPr="00566DDE">
        <w:rPr>
          <w:rFonts w:asciiTheme="minorHAnsi" w:hAnsiTheme="minorHAnsi" w:cstheme="minorHAnsi"/>
          <w:sz w:val="22"/>
          <w:szCs w:val="22"/>
          <w:lang w:eastAsia="ar-SA"/>
          <w14:ligatures w14:val="none"/>
        </w:rPr>
        <w:t>organizacje pozarządowe.</w:t>
      </w:r>
    </w:p>
    <w:p w14:paraId="2656B94B" w14:textId="6B9A5AF2" w:rsidR="00566DDE" w:rsidRPr="00566DDE" w:rsidRDefault="00566DDE" w:rsidP="00E328EF">
      <w:pPr>
        <w:spacing w:line="259" w:lineRule="auto"/>
        <w:jc w:val="both"/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</w:pP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Mając powyższe na uwadze</w:t>
      </w:r>
      <w:r w:rsidR="00632B07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,</w:t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 w przypadku gdy Zakład Budżetowy Gospodarki Komunalnej </w:t>
      </w:r>
      <w:r w:rsidR="006F7B06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br/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i Mieszkaniowej Gminy Bartoszyce z siedzibą w Sędławkach nie ma osobowości prawnej</w:t>
      </w:r>
      <w:r w:rsidR="00632B07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,</w:t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 Wnioskodawcą powinna być Gmina Bartoszyce, natomiast zakład może zostać wykazany ewentualnie jako realizator. Podmiot</w:t>
      </w:r>
      <w:r w:rsidR="00632B07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,</w:t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 który nie posiada osobowości prawnej</w:t>
      </w:r>
      <w:r w:rsidR="00632B07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,</w:t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 nie może być stroną umowy </w:t>
      </w:r>
      <w:r w:rsidR="006F7B06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br/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>o dofinansowanie projektu, w takim przypadku Wnioskodawca</w:t>
      </w:r>
      <w:r w:rsidR="00632B07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 – g</w:t>
      </w:r>
      <w:r w:rsidRPr="00566DDE">
        <w:rPr>
          <w:rFonts w:asciiTheme="minorHAnsi" w:eastAsiaTheme="minorHAnsi" w:hAnsiTheme="minorHAnsi" w:cstheme="minorBidi"/>
          <w:iCs/>
          <w:sz w:val="22"/>
          <w:szCs w:val="22"/>
          <w:lang w:eastAsia="en-US"/>
          <w14:ligatures w14:val="none"/>
        </w:rPr>
        <w:t xml:space="preserve">mina (jej reprezentacja) podpisuje umowę o dofinansowanie projektu. </w:t>
      </w:r>
    </w:p>
    <w:p w14:paraId="50F3BCD5" w14:textId="334AF9DD" w:rsidR="002E69E7" w:rsidRPr="002E69E7" w:rsidRDefault="002E69E7" w:rsidP="00E328EF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14:ligatures w14:val="none"/>
        </w:rPr>
      </w:pPr>
    </w:p>
    <w:p w14:paraId="6818313D" w14:textId="1B9FF5BF" w:rsidR="00796622" w:rsidRPr="002E69E7" w:rsidRDefault="00796622" w:rsidP="00E328E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9</w:t>
      </w: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Proszę jeszcze o informację</w:t>
      </w:r>
      <w:r w:rsidR="00632B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czy we wszelkich umowach może występować komparycja Gmina Bartoszyce – Zakład Budżetowy Gospodarki Komunalnej i Mieszkaniowej w Sędławkach.</w:t>
      </w:r>
    </w:p>
    <w:p w14:paraId="0325E980" w14:textId="62A34F5D" w:rsidR="00796622" w:rsidRPr="002E69E7" w:rsidRDefault="00796622" w:rsidP="00E328E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Zakład Budżetowy Gospodarki Komunalnej i Mieszkaniowej w Sędławkach jest jednostką budżetową gminy i to ich chcemy wyznaczyć jako realizatora zadania. Jako realizator zadania będzie ponosił koszty ze swoich kont i ewidencjonował wydatki w swoich księgach  rachunkowych. Natomiast wpływy 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(dofinansowanie) będzie dokonywane na rachunek Gminy</w:t>
      </w:r>
      <w:r w:rsidR="00632B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następnie przekazywane na rachunek zakładu (jednostki budżetowej gminy).</w:t>
      </w:r>
    </w:p>
    <w:p w14:paraId="607B7C09" w14:textId="33115FC9" w:rsidR="00796622" w:rsidRDefault="00796622" w:rsidP="00E328E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E69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>: W komparycji umowy będzie Gmina Bartoszyce. Zapisy umowy wskazują miejsce, gd</w:t>
      </w:r>
      <w:r w:rsidR="001407E8">
        <w:rPr>
          <w:rFonts w:asciiTheme="minorHAnsi" w:eastAsiaTheme="minorHAnsi" w:hAnsiTheme="minorHAnsi" w:cstheme="minorHAnsi"/>
          <w:sz w:val="22"/>
          <w:szCs w:val="22"/>
          <w:lang w:eastAsia="en-US"/>
        </w:rPr>
        <w:t>zie należy wpisać realizatora (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tym przypadku Zakład Budżetowy Gospodarki Komunalnej 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i Mieszkaniowej w Sędławkach). Zakład Budżetowy Gospodarki Komunalnej i Mieszkaniowej </w:t>
      </w:r>
      <w:r w:rsidRPr="002E69E7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w Sędławkach jako realizator zadania może ponosić koszty ze swoich kont i ewidencjonować wydatki w swoich księgach rachunkowych.</w:t>
      </w:r>
    </w:p>
    <w:p w14:paraId="741515B1" w14:textId="77777777" w:rsidR="00930E97" w:rsidRPr="002E69E7" w:rsidRDefault="00930E97" w:rsidP="00E328E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63F4C66" w14:textId="2E289EB8" w:rsidR="00930E97" w:rsidRPr="00930E97" w:rsidRDefault="00930E97" w:rsidP="00930E97">
      <w:pPr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930E9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Pytanie 10: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 Bardzo proszę o informację</w:t>
      </w:r>
      <w:r w:rsidR="00632B07">
        <w:rPr>
          <w:rFonts w:eastAsia="Calibri"/>
          <w:sz w:val="22"/>
          <w:szCs w:val="22"/>
          <w:lang w:eastAsia="en-US"/>
          <w14:ligatures w14:val="none"/>
        </w:rPr>
        <w:t>,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 czy zakup każdego z systemów informatycznych musi być bezpośrednio związany z wdrożeniem e-usługi?</w:t>
      </w:r>
    </w:p>
    <w:p w14:paraId="51FD42E6" w14:textId="613E4FB0" w:rsidR="00930E97" w:rsidRPr="00930E97" w:rsidRDefault="00930E97" w:rsidP="00930E97">
      <w:pPr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930E9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Odpowiedź</w:t>
      </w:r>
      <w:r w:rsidRPr="00930E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Zakup każdego z systemów informatycznych musi być związany z wdrożeniem e-usługi </w:t>
      </w:r>
      <w:r w:rsidR="000F2E39">
        <w:rPr>
          <w:rFonts w:eastAsia="Calibri"/>
          <w:sz w:val="22"/>
          <w:szCs w:val="22"/>
          <w:lang w:eastAsia="en-US"/>
          <w14:ligatures w14:val="none"/>
        </w:rPr>
        <w:br/>
      </w:r>
      <w:r w:rsidRPr="00930E97">
        <w:rPr>
          <w:rFonts w:eastAsia="Calibri"/>
          <w:sz w:val="22"/>
          <w:szCs w:val="22"/>
          <w:lang w:eastAsia="en-US"/>
          <w14:ligatures w14:val="none"/>
        </w:rPr>
        <w:t>w ramach projektu. Proszę wziąć pod uwagę zapisy m.in. typu projektu:</w:t>
      </w:r>
    </w:p>
    <w:p w14:paraId="7BFC629E" w14:textId="77777777" w:rsidR="00930E97" w:rsidRPr="00930E97" w:rsidRDefault="00930E97" w:rsidP="00930E97">
      <w:pPr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Tworzenie i rozwój e-usług publicznych A2B, A2C oraz usług wewnątrzadministracyjnych A2A, platform e-usług, </w:t>
      </w:r>
      <w:r w:rsidRPr="00930E97">
        <w:rPr>
          <w:rFonts w:eastAsia="Calibri"/>
          <w:b/>
          <w:bCs/>
          <w:sz w:val="22"/>
          <w:szCs w:val="22"/>
          <w:lang w:eastAsia="en-US"/>
          <w14:ligatures w14:val="none"/>
        </w:rPr>
        <w:t xml:space="preserve">dofinansowanie niezbędnej infrastruktury i rozwiązań cyfrowych w celu tworzenia nowych usług, 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zwiększenia jakości i dostępności usług publicznych oraz upowszechnienie ich wykorzystania 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br/>
        <w:t>(w tym usług e-administracji);</w:t>
      </w:r>
    </w:p>
    <w:p w14:paraId="1C604B46" w14:textId="77777777" w:rsidR="00930E97" w:rsidRPr="00930E97" w:rsidRDefault="00930E97" w:rsidP="00930E97">
      <w:pPr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930E97">
        <w:rPr>
          <w:rFonts w:eastAsia="Calibri"/>
          <w:sz w:val="22"/>
          <w:szCs w:val="22"/>
          <w:lang w:eastAsia="en-US"/>
          <w14:ligatures w14:val="none"/>
        </w:rPr>
        <w:t>oraz zapisy wskazane w poniższych dokumentach:</w:t>
      </w:r>
    </w:p>
    <w:p w14:paraId="35348A48" w14:textId="2456CF3A" w:rsidR="00930E97" w:rsidRPr="00930E97" w:rsidRDefault="00632B07" w:rsidP="00930E97">
      <w:pPr>
        <w:numPr>
          <w:ilvl w:val="0"/>
          <w:numId w:val="12"/>
        </w:numPr>
        <w:ind w:left="284" w:hanging="284"/>
        <w:contextualSpacing/>
        <w:jc w:val="both"/>
        <w:rPr>
          <w:rFonts w:eastAsia="Calibri"/>
          <w:sz w:val="22"/>
          <w:szCs w:val="22"/>
          <w14:ligatures w14:val="none"/>
        </w:rPr>
      </w:pPr>
      <w:r w:rsidRPr="00632B07">
        <w:rPr>
          <w:rFonts w:eastAsia="Calibri"/>
          <w:sz w:val="22"/>
          <w:szCs w:val="22"/>
          <w14:ligatures w14:val="none"/>
        </w:rPr>
        <w:t>„</w:t>
      </w:r>
      <w:r w:rsidR="00930E97" w:rsidRPr="00632B07">
        <w:rPr>
          <w:rFonts w:eastAsia="Calibri"/>
          <w:sz w:val="22"/>
          <w:szCs w:val="22"/>
          <w14:ligatures w14:val="none"/>
        </w:rPr>
        <w:t>Zasady kwalifikowalności wydatków w ramach Priorytetu 1 Gospodarka Działanie 1.6 E-usługi publiczne (Schemat A) programu regionalnego Fundusze Europejskie dla Warmii i Mazur 2021-2027</w:t>
      </w:r>
      <w:r w:rsidRPr="00632B07">
        <w:rPr>
          <w:rFonts w:eastAsia="Calibri"/>
          <w:sz w:val="22"/>
          <w:szCs w:val="22"/>
          <w14:ligatures w14:val="none"/>
        </w:rPr>
        <w:t>”</w:t>
      </w:r>
      <w:r>
        <w:rPr>
          <w:rFonts w:eastAsia="Calibri"/>
          <w:sz w:val="22"/>
          <w:szCs w:val="22"/>
          <w14:ligatures w14:val="none"/>
        </w:rPr>
        <w:t xml:space="preserve"> </w:t>
      </w:r>
      <w:r w:rsidR="00930E97" w:rsidRPr="00930E97">
        <w:rPr>
          <w:rFonts w:eastAsia="Calibri"/>
          <w:sz w:val="22"/>
          <w:szCs w:val="22"/>
          <w14:ligatures w14:val="none"/>
        </w:rPr>
        <w:t xml:space="preserve">pkt 1.2 Pozostałe wydatki kwalifikowalne związane z realizacją projektu </w:t>
      </w:r>
      <w:proofErr w:type="spellStart"/>
      <w:r w:rsidR="00930E97" w:rsidRPr="00930E97">
        <w:rPr>
          <w:rFonts w:eastAsia="Calibri"/>
          <w:sz w:val="22"/>
          <w:szCs w:val="22"/>
          <w14:ligatures w14:val="none"/>
        </w:rPr>
        <w:t>ppkt</w:t>
      </w:r>
      <w:proofErr w:type="spellEnd"/>
      <w:r w:rsidR="00930E97" w:rsidRPr="00930E97">
        <w:rPr>
          <w:rFonts w:eastAsia="Calibri"/>
          <w:sz w:val="22"/>
          <w:szCs w:val="22"/>
          <w14:ligatures w14:val="none"/>
        </w:rPr>
        <w:t xml:space="preserve"> 2:</w:t>
      </w:r>
    </w:p>
    <w:p w14:paraId="3BA9BB6E" w14:textId="77777777" w:rsidR="00930E97" w:rsidRPr="00930E97" w:rsidRDefault="00930E97" w:rsidP="00930E97">
      <w:pPr>
        <w:ind w:left="284"/>
        <w:jc w:val="both"/>
        <w:rPr>
          <w:rFonts w:eastAsia="Calibri"/>
          <w:b/>
          <w:bCs/>
          <w:sz w:val="22"/>
          <w:szCs w:val="22"/>
          <w:lang w:eastAsia="en-US"/>
          <w14:ligatures w14:val="none"/>
        </w:rPr>
      </w:pPr>
      <w:r w:rsidRPr="00930E97">
        <w:rPr>
          <w:rFonts w:eastAsia="Calibri"/>
          <w:b/>
          <w:bCs/>
          <w:sz w:val="22"/>
          <w:szCs w:val="22"/>
          <w:lang w:eastAsia="en-US"/>
          <w14:ligatures w14:val="none"/>
        </w:rPr>
        <w:t>Inwestycje w infrastrukturę informatyczną pod warunkiem uzasadnienia z celami projektu oraz analizą wskazującą na niedostępność wystarczających zasobów niezbędnych do tworzenia, wdrażania lub obsługi e-usług publicznych.</w:t>
      </w:r>
    </w:p>
    <w:p w14:paraId="79884B8A" w14:textId="77777777" w:rsidR="00930E97" w:rsidRPr="00930E97" w:rsidRDefault="00930E97" w:rsidP="00930E97">
      <w:pPr>
        <w:numPr>
          <w:ilvl w:val="0"/>
          <w:numId w:val="12"/>
        </w:numPr>
        <w:ind w:left="284" w:hanging="284"/>
        <w:contextualSpacing/>
        <w:jc w:val="both"/>
        <w:rPr>
          <w:rFonts w:eastAsia="Calibri"/>
          <w:b/>
          <w:bCs/>
          <w:i/>
          <w:iCs/>
          <w:sz w:val="22"/>
          <w:szCs w:val="22"/>
          <w14:ligatures w14:val="none"/>
        </w:rPr>
      </w:pPr>
      <w:r w:rsidRPr="00930E97">
        <w:rPr>
          <w:rFonts w:eastAsia="Calibri"/>
          <w:sz w:val="22"/>
          <w:szCs w:val="22"/>
          <w:lang w:eastAsia="en-US"/>
          <w14:ligatures w14:val="none"/>
        </w:rPr>
        <w:t>Karta z definicjami kryteriów wyboru projektów:</w:t>
      </w:r>
    </w:p>
    <w:p w14:paraId="7CC6F280" w14:textId="3E5FA2D2" w:rsidR="00930E97" w:rsidRPr="00930E97" w:rsidRDefault="00930E97" w:rsidP="00930E97">
      <w:pPr>
        <w:ind w:left="284"/>
        <w:contextualSpacing/>
        <w:jc w:val="both"/>
        <w:rPr>
          <w:rFonts w:eastAsia="Calibri"/>
          <w:sz w:val="22"/>
          <w:szCs w:val="22"/>
          <w14:ligatures w14:val="none"/>
        </w:rPr>
      </w:pP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W ramach oceny spełnienia </w:t>
      </w:r>
      <w:r w:rsidRPr="00930E97">
        <w:rPr>
          <w:rFonts w:eastAsia="Calibri"/>
          <w:sz w:val="22"/>
          <w:szCs w:val="22"/>
          <w14:ligatures w14:val="none"/>
        </w:rPr>
        <w:t xml:space="preserve">kryterium wyboru projektów nr 19 </w:t>
      </w:r>
      <w:r w:rsidR="00632B07">
        <w:rPr>
          <w:rFonts w:eastAsia="Calibri"/>
          <w:sz w:val="22"/>
          <w:szCs w:val="22"/>
          <w14:ligatures w14:val="none"/>
        </w:rPr>
        <w:t>„</w:t>
      </w:r>
      <w:r w:rsidRPr="00632B07">
        <w:rPr>
          <w:rFonts w:eastAsia="Calibri"/>
          <w:sz w:val="22"/>
          <w:szCs w:val="22"/>
          <w14:ligatures w14:val="none"/>
        </w:rPr>
        <w:t>Udostępnianie usług na co najmniej 4 poziomie dojrzałości</w:t>
      </w:r>
      <w:r w:rsidR="00632B07">
        <w:rPr>
          <w:rFonts w:eastAsia="Calibri"/>
          <w:sz w:val="22"/>
          <w:szCs w:val="22"/>
          <w14:ligatures w14:val="none"/>
        </w:rPr>
        <w:t>”</w:t>
      </w:r>
      <w:r w:rsidRPr="00930E97">
        <w:rPr>
          <w:rFonts w:eastAsia="Calibri"/>
          <w:b/>
          <w:bCs/>
          <w:i/>
          <w:iCs/>
          <w:sz w:val="22"/>
          <w:szCs w:val="22"/>
          <w14:ligatures w14:val="none"/>
        </w:rPr>
        <w:t xml:space="preserve"> </w:t>
      </w:r>
      <w:r w:rsidRPr="00930E97">
        <w:rPr>
          <w:rFonts w:eastAsia="Calibri"/>
          <w:sz w:val="22"/>
          <w:szCs w:val="22"/>
          <w14:ligatures w14:val="none"/>
        </w:rPr>
        <w:t>należy odpowiedzieć na pytanie:</w:t>
      </w:r>
    </w:p>
    <w:p w14:paraId="775224FD" w14:textId="75F6236F" w:rsidR="00930E97" w:rsidRPr="00930E97" w:rsidRDefault="00930E97" w:rsidP="00930E97">
      <w:pPr>
        <w:ind w:left="284"/>
        <w:jc w:val="both"/>
        <w:rPr>
          <w:rFonts w:eastAsia="Calibri"/>
          <w:sz w:val="22"/>
          <w:szCs w:val="22"/>
          <w:u w:val="single"/>
          <w:lang w:eastAsia="en-US"/>
          <w14:ligatures w14:val="none"/>
        </w:rPr>
      </w:pPr>
      <w:r w:rsidRPr="00930E97">
        <w:rPr>
          <w:rFonts w:eastAsia="Calibri"/>
          <w:b/>
          <w:bCs/>
          <w:i/>
          <w:iCs/>
          <w:sz w:val="22"/>
          <w:szCs w:val="22"/>
          <w:u w:val="single"/>
          <w:lang w:eastAsia="en-US"/>
          <w14:ligatures w14:val="none"/>
        </w:rPr>
        <w:t xml:space="preserve">- czy wnioskodawca </w:t>
      </w:r>
      <w:r w:rsidRPr="00930E97">
        <w:rPr>
          <w:rFonts w:eastAsia="Calibri"/>
          <w:b/>
          <w:bCs/>
          <w:sz w:val="22"/>
          <w:szCs w:val="22"/>
          <w:u w:val="single"/>
          <w:lang w:eastAsia="en-US"/>
          <w14:ligatures w14:val="none"/>
        </w:rPr>
        <w:t xml:space="preserve">wskazał systemy informatyczne i aplikacje, za pomocą których wdrażane </w:t>
      </w:r>
      <w:r w:rsidRPr="00930E97">
        <w:rPr>
          <w:rFonts w:eastAsia="Calibri"/>
          <w:b/>
          <w:bCs/>
          <w:sz w:val="22"/>
          <w:szCs w:val="22"/>
          <w:u w:val="single"/>
          <w:lang w:eastAsia="en-US"/>
          <w14:ligatures w14:val="none"/>
        </w:rPr>
        <w:br/>
        <w:t>w projekcie usługi będą świadczone</w:t>
      </w:r>
      <w:r w:rsidRPr="00930E97">
        <w:rPr>
          <w:rFonts w:eastAsia="Calibri"/>
          <w:sz w:val="22"/>
          <w:szCs w:val="22"/>
          <w:u w:val="single"/>
          <w:lang w:eastAsia="en-US"/>
          <w14:ligatures w14:val="none"/>
        </w:rPr>
        <w:t xml:space="preserve">? </w:t>
      </w:r>
    </w:p>
    <w:p w14:paraId="2561EDEE" w14:textId="3904147F" w:rsidR="00930E97" w:rsidRPr="00930E97" w:rsidRDefault="00930E97" w:rsidP="00930E97">
      <w:pPr>
        <w:ind w:left="284"/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930E97">
        <w:rPr>
          <w:rFonts w:eastAsia="Calibri"/>
          <w:sz w:val="22"/>
          <w:szCs w:val="22"/>
          <w:lang w:eastAsia="en-US"/>
          <w14:ligatures w14:val="none"/>
        </w:rPr>
        <w:t>oraz</w:t>
      </w:r>
      <w:r w:rsidRPr="00930E97">
        <w:rPr>
          <w:rFonts w:eastAsia="Calibri"/>
          <w:i/>
          <w:iCs/>
          <w:sz w:val="22"/>
          <w:szCs w:val="22"/>
          <w:lang w:eastAsia="en-US"/>
          <w14:ligatures w14:val="none"/>
        </w:rPr>
        <w:t xml:space="preserve"> </w:t>
      </w:r>
      <w:r w:rsidRPr="00930E97">
        <w:rPr>
          <w:rFonts w:eastAsia="Calibri"/>
          <w:sz w:val="22"/>
          <w:szCs w:val="22"/>
          <w:lang w:eastAsia="en-US"/>
          <w14:ligatures w14:val="none"/>
        </w:rPr>
        <w:t xml:space="preserve">kryterium nr 21 </w:t>
      </w:r>
      <w:r w:rsidR="00632B07">
        <w:rPr>
          <w:rFonts w:eastAsia="Calibri"/>
          <w:sz w:val="22"/>
          <w:szCs w:val="22"/>
          <w:lang w:eastAsia="en-US"/>
          <w14:ligatures w14:val="none"/>
        </w:rPr>
        <w:t>„</w:t>
      </w:r>
      <w:r w:rsidRPr="00632B07">
        <w:rPr>
          <w:rFonts w:eastAsia="Calibri"/>
          <w:sz w:val="22"/>
          <w:szCs w:val="22"/>
          <w:lang w:eastAsia="en-US"/>
          <w14:ligatures w14:val="none"/>
        </w:rPr>
        <w:t xml:space="preserve">Cyfryzacja procesów </w:t>
      </w:r>
      <w:proofErr w:type="spellStart"/>
      <w:r w:rsidRPr="00632B07">
        <w:rPr>
          <w:rFonts w:eastAsia="Calibri"/>
          <w:sz w:val="22"/>
          <w:szCs w:val="22"/>
          <w:lang w:eastAsia="en-US"/>
          <w14:ligatures w14:val="none"/>
        </w:rPr>
        <w:t>back-office</w:t>
      </w:r>
      <w:proofErr w:type="spellEnd"/>
      <w:r w:rsidR="00632B07">
        <w:rPr>
          <w:rFonts w:eastAsia="Calibri"/>
          <w:sz w:val="22"/>
          <w:szCs w:val="22"/>
          <w:lang w:eastAsia="en-US"/>
          <w14:ligatures w14:val="none"/>
        </w:rPr>
        <w:t>”</w:t>
      </w:r>
      <w:r w:rsidRPr="00632B07">
        <w:rPr>
          <w:rFonts w:eastAsia="Calibri"/>
          <w:sz w:val="22"/>
          <w:szCs w:val="22"/>
          <w:lang w:eastAsia="en-US"/>
          <w14:ligatures w14:val="none"/>
        </w:rPr>
        <w:t xml:space="preserve">: </w:t>
      </w:r>
    </w:p>
    <w:p w14:paraId="38F18C38" w14:textId="570E4DBA" w:rsidR="00930E97" w:rsidRPr="00632B07" w:rsidRDefault="00632B07" w:rsidP="00930E97">
      <w:pPr>
        <w:ind w:left="284"/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632B07">
        <w:rPr>
          <w:rFonts w:eastAsia="Calibri"/>
          <w:sz w:val="22"/>
          <w:szCs w:val="22"/>
          <w:lang w:eastAsia="en-US"/>
          <w14:ligatures w14:val="none"/>
        </w:rPr>
        <w:t>„</w:t>
      </w:r>
      <w:r w:rsidR="00930E97" w:rsidRPr="00632B07">
        <w:rPr>
          <w:rFonts w:eastAsia="Calibri"/>
          <w:sz w:val="22"/>
          <w:szCs w:val="22"/>
          <w:lang w:eastAsia="en-US"/>
          <w14:ligatures w14:val="none"/>
        </w:rPr>
        <w:t xml:space="preserve">W ramach oceny spełnienia kryterium, weryfikowane będzie czy projekt nie polega wyłączenie na wdrożeniu procesów </w:t>
      </w:r>
      <w:proofErr w:type="spellStart"/>
      <w:r w:rsidR="00930E97" w:rsidRPr="00632B07">
        <w:rPr>
          <w:rFonts w:eastAsia="Calibri"/>
          <w:sz w:val="22"/>
          <w:szCs w:val="22"/>
          <w:lang w:eastAsia="en-US"/>
          <w14:ligatures w14:val="none"/>
        </w:rPr>
        <w:t>back-office</w:t>
      </w:r>
      <w:proofErr w:type="spellEnd"/>
      <w:r w:rsidR="00930E97" w:rsidRPr="00632B07">
        <w:rPr>
          <w:rFonts w:eastAsia="Calibri"/>
          <w:sz w:val="22"/>
          <w:szCs w:val="22"/>
          <w:lang w:eastAsia="en-US"/>
          <w14:ligatures w14:val="none"/>
        </w:rPr>
        <w:t xml:space="preserve"> tj.</w:t>
      </w:r>
    </w:p>
    <w:p w14:paraId="259D0222" w14:textId="30C905A5" w:rsidR="00930E97" w:rsidRPr="00632B07" w:rsidRDefault="00930E97" w:rsidP="00930E97">
      <w:pPr>
        <w:ind w:left="284"/>
        <w:jc w:val="both"/>
        <w:rPr>
          <w:rFonts w:eastAsia="Calibri"/>
          <w:sz w:val="22"/>
          <w:szCs w:val="22"/>
          <w:lang w:eastAsia="en-US"/>
          <w14:ligatures w14:val="none"/>
        </w:rPr>
      </w:pPr>
      <w:r w:rsidRPr="00632B07">
        <w:rPr>
          <w:rFonts w:eastAsia="Calibri"/>
          <w:sz w:val="22"/>
          <w:szCs w:val="22"/>
          <w:lang w:eastAsia="en-US"/>
          <w14:ligatures w14:val="none"/>
        </w:rPr>
        <w:t xml:space="preserve">- czy w projekcie oprócz </w:t>
      </w:r>
      <w:proofErr w:type="spellStart"/>
      <w:r w:rsidRPr="00632B07">
        <w:rPr>
          <w:rFonts w:eastAsia="Calibri"/>
          <w:sz w:val="22"/>
          <w:szCs w:val="22"/>
          <w:lang w:eastAsia="en-US"/>
          <w14:ligatures w14:val="none"/>
        </w:rPr>
        <w:t>back-office</w:t>
      </w:r>
      <w:proofErr w:type="spellEnd"/>
      <w:r w:rsidRPr="00632B07">
        <w:rPr>
          <w:rFonts w:eastAsia="Calibri"/>
          <w:sz w:val="22"/>
          <w:szCs w:val="22"/>
          <w:lang w:eastAsia="en-US"/>
          <w14:ligatures w14:val="none"/>
        </w:rPr>
        <w:t>/A2A zaplanowano wdrożenie e-usług publicznych (A2B/A2C) / zwiększenie dostępności zasobów publicznych?</w:t>
      </w:r>
      <w:r w:rsidR="00632B07" w:rsidRPr="00632B07">
        <w:rPr>
          <w:rFonts w:eastAsia="Calibri"/>
          <w:sz w:val="22"/>
          <w:szCs w:val="22"/>
          <w:lang w:eastAsia="en-US"/>
          <w14:ligatures w14:val="none"/>
        </w:rPr>
        <w:t>”</w:t>
      </w:r>
      <w:r w:rsidRPr="00632B07">
        <w:rPr>
          <w:rFonts w:eastAsia="Calibri"/>
          <w:sz w:val="22"/>
          <w:szCs w:val="22"/>
          <w:lang w:eastAsia="en-US"/>
          <w14:ligatures w14:val="none"/>
        </w:rPr>
        <w:t>.</w:t>
      </w:r>
    </w:p>
    <w:p w14:paraId="794D2A3B" w14:textId="225BABE6" w:rsidR="00D657FD" w:rsidRPr="00930E97" w:rsidRDefault="00D657FD" w:rsidP="00930E9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D657FD" w:rsidRPr="0093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A568" w14:textId="77777777" w:rsidR="00974484" w:rsidRDefault="00974484" w:rsidP="002F2B8D">
      <w:r>
        <w:separator/>
      </w:r>
    </w:p>
  </w:endnote>
  <w:endnote w:type="continuationSeparator" w:id="0">
    <w:p w14:paraId="2764814C" w14:textId="77777777" w:rsidR="00974484" w:rsidRDefault="00974484" w:rsidP="002F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C58E" w14:textId="77777777" w:rsidR="00974484" w:rsidRDefault="00974484" w:rsidP="002F2B8D">
      <w:r>
        <w:separator/>
      </w:r>
    </w:p>
  </w:footnote>
  <w:footnote w:type="continuationSeparator" w:id="0">
    <w:p w14:paraId="18504DA7" w14:textId="77777777" w:rsidR="00974484" w:rsidRDefault="00974484" w:rsidP="002F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347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101BE0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4238AA"/>
    <w:multiLevelType w:val="hybridMultilevel"/>
    <w:tmpl w:val="F204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A2711"/>
    <w:multiLevelType w:val="hybridMultilevel"/>
    <w:tmpl w:val="1D049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13A09"/>
    <w:multiLevelType w:val="hybridMultilevel"/>
    <w:tmpl w:val="24262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040E4"/>
    <w:multiLevelType w:val="hybridMultilevel"/>
    <w:tmpl w:val="3A9C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97AEE"/>
    <w:multiLevelType w:val="hybridMultilevel"/>
    <w:tmpl w:val="1728BEE6"/>
    <w:lvl w:ilvl="0" w:tplc="FACAA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A01F1"/>
    <w:multiLevelType w:val="hybridMultilevel"/>
    <w:tmpl w:val="A42217CE"/>
    <w:lvl w:ilvl="0" w:tplc="0584119A">
      <w:start w:val="1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36BE8"/>
    <w:multiLevelType w:val="hybridMultilevel"/>
    <w:tmpl w:val="B754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B27"/>
    <w:multiLevelType w:val="hybridMultilevel"/>
    <w:tmpl w:val="67F0FDEA"/>
    <w:lvl w:ilvl="0" w:tplc="A03CBAF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4864DB8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C9"/>
    <w:rsid w:val="00012297"/>
    <w:rsid w:val="000B0FCC"/>
    <w:rsid w:val="000C1842"/>
    <w:rsid w:val="000C20E2"/>
    <w:rsid w:val="000D1682"/>
    <w:rsid w:val="000F2E39"/>
    <w:rsid w:val="00103D23"/>
    <w:rsid w:val="001407E8"/>
    <w:rsid w:val="00140925"/>
    <w:rsid w:val="00143813"/>
    <w:rsid w:val="0017048D"/>
    <w:rsid w:val="00191A58"/>
    <w:rsid w:val="001A6E62"/>
    <w:rsid w:val="001B041D"/>
    <w:rsid w:val="001B3D15"/>
    <w:rsid w:val="001E65F0"/>
    <w:rsid w:val="002112C9"/>
    <w:rsid w:val="0023009A"/>
    <w:rsid w:val="0026461B"/>
    <w:rsid w:val="0027535D"/>
    <w:rsid w:val="00275E25"/>
    <w:rsid w:val="002863E5"/>
    <w:rsid w:val="002B5E24"/>
    <w:rsid w:val="002D16CB"/>
    <w:rsid w:val="002D189B"/>
    <w:rsid w:val="002E69E7"/>
    <w:rsid w:val="002F2B8D"/>
    <w:rsid w:val="002F3D18"/>
    <w:rsid w:val="00334C6B"/>
    <w:rsid w:val="00335B84"/>
    <w:rsid w:val="00341684"/>
    <w:rsid w:val="0037140D"/>
    <w:rsid w:val="003E25C2"/>
    <w:rsid w:val="00410647"/>
    <w:rsid w:val="00411882"/>
    <w:rsid w:val="00425EAE"/>
    <w:rsid w:val="00453AA0"/>
    <w:rsid w:val="004A5CA3"/>
    <w:rsid w:val="004D7898"/>
    <w:rsid w:val="004D7BCE"/>
    <w:rsid w:val="004F0F8B"/>
    <w:rsid w:val="004F5453"/>
    <w:rsid w:val="0051637A"/>
    <w:rsid w:val="00566DDE"/>
    <w:rsid w:val="00574ABD"/>
    <w:rsid w:val="00576BB7"/>
    <w:rsid w:val="00596648"/>
    <w:rsid w:val="005A7EC1"/>
    <w:rsid w:val="005B48DC"/>
    <w:rsid w:val="006108D7"/>
    <w:rsid w:val="00616470"/>
    <w:rsid w:val="00623F41"/>
    <w:rsid w:val="00632B07"/>
    <w:rsid w:val="00651E0F"/>
    <w:rsid w:val="006637B2"/>
    <w:rsid w:val="006D4555"/>
    <w:rsid w:val="006E1F7A"/>
    <w:rsid w:val="006F7B06"/>
    <w:rsid w:val="0071468D"/>
    <w:rsid w:val="00722E6B"/>
    <w:rsid w:val="00733011"/>
    <w:rsid w:val="0074157C"/>
    <w:rsid w:val="00746BA6"/>
    <w:rsid w:val="007609E7"/>
    <w:rsid w:val="007629C7"/>
    <w:rsid w:val="00764ADD"/>
    <w:rsid w:val="0079124F"/>
    <w:rsid w:val="00796622"/>
    <w:rsid w:val="007A064D"/>
    <w:rsid w:val="007C10C3"/>
    <w:rsid w:val="007C40AE"/>
    <w:rsid w:val="007C6162"/>
    <w:rsid w:val="007E3F76"/>
    <w:rsid w:val="007E7397"/>
    <w:rsid w:val="007E7660"/>
    <w:rsid w:val="008632AA"/>
    <w:rsid w:val="0087224F"/>
    <w:rsid w:val="00875806"/>
    <w:rsid w:val="008C75BA"/>
    <w:rsid w:val="008D074B"/>
    <w:rsid w:val="008E374E"/>
    <w:rsid w:val="00927947"/>
    <w:rsid w:val="00930E97"/>
    <w:rsid w:val="00974484"/>
    <w:rsid w:val="009A57A7"/>
    <w:rsid w:val="009B6D4F"/>
    <w:rsid w:val="009B7918"/>
    <w:rsid w:val="00A02030"/>
    <w:rsid w:val="00A22427"/>
    <w:rsid w:val="00A22B34"/>
    <w:rsid w:val="00A64711"/>
    <w:rsid w:val="00A741AF"/>
    <w:rsid w:val="00A8425C"/>
    <w:rsid w:val="00AA02FE"/>
    <w:rsid w:val="00AC64A7"/>
    <w:rsid w:val="00AD4798"/>
    <w:rsid w:val="00B064AB"/>
    <w:rsid w:val="00B21A72"/>
    <w:rsid w:val="00B26538"/>
    <w:rsid w:val="00B32162"/>
    <w:rsid w:val="00B971C8"/>
    <w:rsid w:val="00C255D9"/>
    <w:rsid w:val="00C47929"/>
    <w:rsid w:val="00C51A50"/>
    <w:rsid w:val="00CF12BA"/>
    <w:rsid w:val="00D00F7B"/>
    <w:rsid w:val="00D07703"/>
    <w:rsid w:val="00D657FD"/>
    <w:rsid w:val="00D827CD"/>
    <w:rsid w:val="00DD39EF"/>
    <w:rsid w:val="00DE6E66"/>
    <w:rsid w:val="00E328EF"/>
    <w:rsid w:val="00E511FC"/>
    <w:rsid w:val="00E94353"/>
    <w:rsid w:val="00E951A5"/>
    <w:rsid w:val="00EB2E74"/>
    <w:rsid w:val="00EB525A"/>
    <w:rsid w:val="00EB6C69"/>
    <w:rsid w:val="00EC06EB"/>
    <w:rsid w:val="00F37DE3"/>
    <w:rsid w:val="00F61048"/>
    <w:rsid w:val="00F62FA1"/>
    <w:rsid w:val="00F82C1E"/>
    <w:rsid w:val="00F8520C"/>
    <w:rsid w:val="00F91E7E"/>
    <w:rsid w:val="00FC212A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B4BC"/>
  <w15:chartTrackingRefBased/>
  <w15:docId w15:val="{51C441D7-6D19-4434-8CDE-5D4F0456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2C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  <w14:ligatures w14:val="standardContextua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51E0F"/>
    <w:pPr>
      <w:spacing w:before="100" w:beforeAutospacing="1" w:after="100" w:afterAutospacing="1"/>
      <w:outlineLvl w:val="1"/>
    </w:pPr>
    <w:rPr>
      <w:b/>
      <w:bCs/>
      <w:sz w:val="36"/>
      <w:szCs w:val="36"/>
      <w14:ligatures w14:val="none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651E0F"/>
    <w:pPr>
      <w:spacing w:before="100" w:beforeAutospacing="1" w:after="100" w:afterAutospacing="1"/>
      <w:outlineLvl w:val="2"/>
    </w:pPr>
    <w:rPr>
      <w:b/>
      <w:bCs/>
      <w:sz w:val="27"/>
      <w:szCs w:val="27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2B8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2B8D"/>
    <w:rPr>
      <w:rFonts w:ascii="Calibri" w:eastAsia="Times New Roman" w:hAnsi="Calibri" w:cs="Calibri"/>
      <w:sz w:val="20"/>
      <w:szCs w:val="20"/>
      <w:lang w:eastAsia="pl-PL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2B8D"/>
    <w:rPr>
      <w:vertAlign w:val="superscript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F82C1E"/>
    <w:pPr>
      <w:ind w:left="720"/>
    </w:pPr>
  </w:style>
  <w:style w:type="character" w:styleId="Hipercze">
    <w:name w:val="Hyperlink"/>
    <w:basedOn w:val="Domylnaczcionkaakapitu"/>
    <w:uiPriority w:val="99"/>
    <w:unhideWhenUsed/>
    <w:rsid w:val="00574A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4A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4ABD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E0F"/>
    <w:rPr>
      <w:rFonts w:ascii="Calibri" w:eastAsia="Times New Roman" w:hAnsi="Calibri" w:cs="Calibri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E0F"/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A64711"/>
    <w:rPr>
      <w:rFonts w:ascii="Calibri" w:eastAsia="Times New Roman" w:hAnsi="Calibri" w:cs="Calibri"/>
      <w:sz w:val="20"/>
      <w:szCs w:val="20"/>
      <w:lang w:eastAsia="pl-PL"/>
      <w14:ligatures w14:val="standardContextu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104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1048"/>
    <w:rPr>
      <w:rFonts w:ascii="Consolas" w:eastAsia="Times New Roman" w:hAnsi="Consolas" w:cs="Calibri"/>
      <w:sz w:val="21"/>
      <w:szCs w:val="21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europejskie.warmia.mazury.pl/nabory/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europejskie.warmia.mazury.pl/nabory/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Pisanko</dc:creator>
  <cp:keywords/>
  <dc:description/>
  <cp:lastModifiedBy>Kinga Müller</cp:lastModifiedBy>
  <cp:revision>3</cp:revision>
  <cp:lastPrinted>2023-11-24T12:32:00Z</cp:lastPrinted>
  <dcterms:created xsi:type="dcterms:W3CDTF">2023-12-07T10:12:00Z</dcterms:created>
  <dcterms:modified xsi:type="dcterms:W3CDTF">2023-12-07T10:12:00Z</dcterms:modified>
</cp:coreProperties>
</file>