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E9D99" w14:textId="77777777" w:rsidR="001F51AD" w:rsidRDefault="001F51AD" w:rsidP="001F51AD">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12E0BD3E" w14:textId="7C467B51" w:rsidR="001F51AD" w:rsidRDefault="001F51AD" w:rsidP="001F51AD">
      <w:pPr>
        <w:jc w:val="right"/>
        <w:rPr>
          <w:rFonts w:ascii="Arial" w:hAnsi="Arial" w:cs="Arial"/>
          <w:vertAlign w:val="superscript"/>
        </w:rPr>
      </w:pPr>
      <w:r>
        <w:rPr>
          <w:rFonts w:ascii="Arial" w:eastAsia="Calibri" w:hAnsi="Arial" w:cs="Arial"/>
          <w:vertAlign w:val="superscript"/>
        </w:rPr>
        <w:t>w ramach naboru nr F</w:t>
      </w:r>
      <w:r>
        <w:rPr>
          <w:rFonts w:ascii="Arial" w:hAnsi="Arial" w:cs="Arial"/>
          <w:vertAlign w:val="superscript"/>
        </w:rPr>
        <w:t>EWM.05.0</w:t>
      </w:r>
      <w:r w:rsidR="00A32B48">
        <w:rPr>
          <w:rFonts w:ascii="Arial" w:hAnsi="Arial" w:cs="Arial"/>
          <w:vertAlign w:val="superscript"/>
        </w:rPr>
        <w:t>1</w:t>
      </w:r>
      <w:r>
        <w:rPr>
          <w:rFonts w:ascii="Arial" w:hAnsi="Arial" w:cs="Arial"/>
          <w:vertAlign w:val="superscript"/>
        </w:rPr>
        <w:t>-IZ.00-00</w:t>
      </w:r>
      <w:r w:rsidR="00A32B48">
        <w:rPr>
          <w:rFonts w:ascii="Arial" w:hAnsi="Arial" w:cs="Arial"/>
          <w:vertAlign w:val="superscript"/>
        </w:rPr>
        <w:t>1</w:t>
      </w:r>
      <w:r>
        <w:rPr>
          <w:rFonts w:ascii="Arial" w:hAnsi="Arial" w:cs="Arial"/>
          <w:vertAlign w:val="superscript"/>
        </w:rPr>
        <w:t>/25</w:t>
      </w:r>
    </w:p>
    <w:p w14:paraId="52C8B203" w14:textId="7032A81C" w:rsidR="001F51AD" w:rsidRDefault="001F51AD" w:rsidP="001F51AD">
      <w:pPr>
        <w:tabs>
          <w:tab w:val="left" w:pos="1843"/>
          <w:tab w:val="left" w:pos="6237"/>
          <w:tab w:val="left" w:pos="6379"/>
        </w:tabs>
        <w:jc w:val="right"/>
        <w:rPr>
          <w:rFonts w:ascii="Arial" w:eastAsia="Calibri" w:hAnsi="Arial" w:cs="Arial"/>
          <w:vertAlign w:val="superscript"/>
        </w:rPr>
      </w:pPr>
      <w:r>
        <w:rPr>
          <w:rFonts w:ascii="Arial" w:eastAsia="Calibri" w:hAnsi="Arial" w:cs="Arial"/>
          <w:vertAlign w:val="superscript"/>
        </w:rPr>
        <w:t>z ……………………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1F51AD" w14:paraId="01DEC819" w14:textId="77777777" w:rsidTr="00997F36">
        <w:trPr>
          <w:trHeight w:val="2468"/>
        </w:trPr>
        <w:tc>
          <w:tcPr>
            <w:tcW w:w="567" w:type="dxa"/>
          </w:tcPr>
          <w:p w14:paraId="4B10C474" w14:textId="666C6154" w:rsidR="001F51AD" w:rsidRDefault="001F51AD" w:rsidP="001F51AD">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5D4D8170" w14:textId="0BF93601" w:rsidR="001F51AD" w:rsidRDefault="001F51AD" w:rsidP="001F51AD">
            <w:pPr>
              <w:rPr>
                <w:sz w:val="18"/>
                <w:szCs w:val="18"/>
              </w:rPr>
            </w:pPr>
            <w:r>
              <w:rPr>
                <w:rFonts w:cstheme="minorHAnsi"/>
                <w:bCs/>
                <w:color w:val="000000"/>
                <w:sz w:val="18"/>
                <w:szCs w:val="18"/>
              </w:rPr>
              <w:t>Diagnoza i analiza potrzeb osób ze specjalnymi potrzebami edukacyjnymi</w:t>
            </w:r>
          </w:p>
        </w:tc>
        <w:tc>
          <w:tcPr>
            <w:tcW w:w="1896" w:type="dxa"/>
            <w:tcBorders>
              <w:top w:val="single" w:sz="4" w:space="0" w:color="auto"/>
              <w:left w:val="single" w:sz="4" w:space="0" w:color="auto"/>
              <w:bottom w:val="single" w:sz="4" w:space="0" w:color="auto"/>
              <w:right w:val="single" w:sz="4" w:space="0" w:color="auto"/>
            </w:tcBorders>
          </w:tcPr>
          <w:p w14:paraId="016B83BA" w14:textId="72997656" w:rsidR="001F51AD" w:rsidRPr="005B5DE6" w:rsidRDefault="001F51AD" w:rsidP="001F51AD">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14A9287A" w14:textId="045DC75E" w:rsidR="001F51AD" w:rsidRPr="005B5DE6" w:rsidRDefault="001F51AD" w:rsidP="001F51AD">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CB61A06" w14:textId="77777777" w:rsidR="001F51AD" w:rsidRDefault="001F51AD" w:rsidP="001F51AD">
            <w:pPr>
              <w:pStyle w:val="Akapitzlist"/>
              <w:numPr>
                <w:ilvl w:val="0"/>
                <w:numId w:val="28"/>
              </w:numPr>
              <w:ind w:left="176" w:hanging="142"/>
              <w:rPr>
                <w:sz w:val="18"/>
                <w:szCs w:val="18"/>
              </w:rPr>
            </w:pPr>
            <w:r>
              <w:rPr>
                <w:sz w:val="18"/>
                <w:szCs w:val="18"/>
              </w:rPr>
              <w:t>Złożenie dokumentu jest niezbędne w przypadku każdego Wnioskodawcy.</w:t>
            </w:r>
          </w:p>
          <w:p w14:paraId="388282C0" w14:textId="77777777" w:rsidR="001F51AD" w:rsidRPr="00CF34BA" w:rsidRDefault="001F51AD" w:rsidP="001F51AD">
            <w:pPr>
              <w:pStyle w:val="Akapitzlist"/>
              <w:numPr>
                <w:ilvl w:val="0"/>
                <w:numId w:val="28"/>
              </w:numPr>
              <w:ind w:left="176" w:hanging="176"/>
              <w:rPr>
                <w:rFonts w:asciiTheme="minorHAnsi" w:hAnsiTheme="minorHAnsi" w:cstheme="minorHAnsi"/>
                <w:sz w:val="18"/>
                <w:szCs w:val="22"/>
              </w:rPr>
            </w:pPr>
          </w:p>
        </w:tc>
      </w:tr>
      <w:tr w:rsidR="001F51AD" w14:paraId="7C1A6754" w14:textId="77777777" w:rsidTr="00CB6EAC">
        <w:trPr>
          <w:trHeight w:val="472"/>
        </w:trPr>
        <w:tc>
          <w:tcPr>
            <w:tcW w:w="567" w:type="dxa"/>
          </w:tcPr>
          <w:p w14:paraId="57BD8076" w14:textId="1C2B1900" w:rsidR="001F51AD" w:rsidRDefault="001F51AD" w:rsidP="001F51AD">
            <w:pPr>
              <w:rPr>
                <w:sz w:val="18"/>
                <w:szCs w:val="18"/>
              </w:rPr>
            </w:pPr>
          </w:p>
        </w:tc>
        <w:tc>
          <w:tcPr>
            <w:tcW w:w="3633" w:type="dxa"/>
            <w:tcBorders>
              <w:top w:val="single" w:sz="4" w:space="0" w:color="auto"/>
              <w:left w:val="single" w:sz="4" w:space="0" w:color="auto"/>
              <w:bottom w:val="single" w:sz="4" w:space="0" w:color="auto"/>
              <w:right w:val="single" w:sz="4" w:space="0" w:color="auto"/>
            </w:tcBorders>
          </w:tcPr>
          <w:p w14:paraId="1BF6203C" w14:textId="1A9B527A" w:rsidR="001F51AD" w:rsidRDefault="001F51AD" w:rsidP="001F51AD">
            <w:pPr>
              <w:rPr>
                <w:sz w:val="18"/>
                <w:szCs w:val="18"/>
              </w:rPr>
            </w:pPr>
          </w:p>
        </w:tc>
        <w:tc>
          <w:tcPr>
            <w:tcW w:w="1896" w:type="dxa"/>
            <w:tcBorders>
              <w:top w:val="single" w:sz="4" w:space="0" w:color="auto"/>
              <w:left w:val="single" w:sz="4" w:space="0" w:color="auto"/>
              <w:bottom w:val="single" w:sz="4" w:space="0" w:color="auto"/>
              <w:right w:val="single" w:sz="4" w:space="0" w:color="auto"/>
            </w:tcBorders>
          </w:tcPr>
          <w:p w14:paraId="4C3F70D1" w14:textId="355F0DA5" w:rsidR="001F51AD" w:rsidRPr="005B5DE6" w:rsidRDefault="001F51AD" w:rsidP="001F51AD">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8D7E5A8" w14:textId="62C186D9" w:rsidR="001F51AD" w:rsidRPr="005B5DE6" w:rsidRDefault="001F51AD" w:rsidP="001F51AD">
            <w:pPr>
              <w:rPr>
                <w:sz w:val="18"/>
                <w:szCs w:val="18"/>
              </w:rPr>
            </w:pPr>
          </w:p>
        </w:tc>
        <w:tc>
          <w:tcPr>
            <w:tcW w:w="3261" w:type="dxa"/>
            <w:tcBorders>
              <w:top w:val="single" w:sz="4" w:space="0" w:color="auto"/>
              <w:left w:val="single" w:sz="4" w:space="0" w:color="auto"/>
              <w:bottom w:val="single" w:sz="4" w:space="0" w:color="auto"/>
              <w:right w:val="single" w:sz="4" w:space="0" w:color="auto"/>
            </w:tcBorders>
          </w:tcPr>
          <w:p w14:paraId="4D922ECE" w14:textId="77777777" w:rsidR="001F51AD" w:rsidRPr="00CF34BA" w:rsidRDefault="001F51AD" w:rsidP="001F51AD">
            <w:pPr>
              <w:pStyle w:val="Akapitzlist"/>
              <w:numPr>
                <w:ilvl w:val="0"/>
                <w:numId w:val="28"/>
              </w:numPr>
              <w:ind w:left="176" w:hanging="176"/>
              <w:rPr>
                <w:rFonts w:asciiTheme="minorHAnsi" w:hAnsiTheme="minorHAnsi" w:cstheme="minorHAnsi"/>
                <w:sz w:val="18"/>
                <w:szCs w:val="22"/>
              </w:rPr>
            </w:pPr>
          </w:p>
        </w:tc>
      </w:tr>
      <w:tr w:rsidR="001F51AD"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1F51AD" w:rsidRPr="00BD0C9F" w:rsidRDefault="001F51AD" w:rsidP="001F51AD">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1F51AD" w:rsidRPr="00BD0C9F" w14:paraId="30EA9AEF" w14:textId="77777777" w:rsidTr="00301705">
        <w:trPr>
          <w:trHeight w:val="956"/>
        </w:trPr>
        <w:tc>
          <w:tcPr>
            <w:tcW w:w="567" w:type="dxa"/>
            <w:shd w:val="clear" w:color="auto" w:fill="DBE5F1" w:themeFill="accent1" w:themeFillTint="33"/>
            <w:vAlign w:val="center"/>
          </w:tcPr>
          <w:p w14:paraId="0BB3D7AF" w14:textId="77777777" w:rsidR="001F51AD" w:rsidRPr="00BD0C9F" w:rsidRDefault="001F51AD" w:rsidP="001F51AD">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1F51AD" w:rsidRPr="00BD0C9F" w:rsidRDefault="001F51AD" w:rsidP="001F51AD">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1F51AD" w:rsidRPr="00BD0C9F" w:rsidRDefault="001F51AD" w:rsidP="001F51AD">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1F51AD" w:rsidRPr="00BD0C9F" w:rsidRDefault="001F51AD" w:rsidP="001F51AD">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1F51AD" w:rsidRPr="00BD0C9F" w:rsidRDefault="001F51AD" w:rsidP="001F51AD">
            <w:pPr>
              <w:jc w:val="center"/>
              <w:rPr>
                <w:sz w:val="18"/>
              </w:rPr>
            </w:pPr>
            <w:r w:rsidRPr="00BD0C9F">
              <w:rPr>
                <w:sz w:val="18"/>
              </w:rPr>
              <w:t>Dodatkowe informacje</w:t>
            </w:r>
          </w:p>
        </w:tc>
      </w:tr>
      <w:tr w:rsidR="001F51AD" w14:paraId="6A10CF0C" w14:textId="77777777" w:rsidTr="00301705">
        <w:tc>
          <w:tcPr>
            <w:tcW w:w="567" w:type="dxa"/>
          </w:tcPr>
          <w:p w14:paraId="33469A6B" w14:textId="77777777" w:rsidR="001F51AD" w:rsidRPr="00494F8B" w:rsidRDefault="001F51AD" w:rsidP="001F51AD">
            <w:pPr>
              <w:rPr>
                <w:sz w:val="18"/>
                <w:szCs w:val="18"/>
              </w:rPr>
            </w:pPr>
            <w:r w:rsidRPr="00494F8B">
              <w:rPr>
                <w:sz w:val="18"/>
                <w:szCs w:val="18"/>
              </w:rPr>
              <w:t>1.</w:t>
            </w:r>
          </w:p>
        </w:tc>
        <w:tc>
          <w:tcPr>
            <w:tcW w:w="3633" w:type="dxa"/>
          </w:tcPr>
          <w:p w14:paraId="369EBB4F" w14:textId="77777777" w:rsidR="001F51AD" w:rsidRPr="00ED0BE4" w:rsidRDefault="001F51AD" w:rsidP="001F51AD">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1F51AD" w:rsidRPr="00ED0BE4" w:rsidRDefault="001F51AD" w:rsidP="001F51AD">
            <w:pPr>
              <w:pStyle w:val="Akapitzlist"/>
              <w:ind w:left="182"/>
              <w:rPr>
                <w:sz w:val="18"/>
                <w:szCs w:val="18"/>
              </w:rPr>
            </w:pPr>
          </w:p>
          <w:p w14:paraId="361FB4D7" w14:textId="1E4F5FFE" w:rsidR="001F51AD" w:rsidRPr="00ED0BE4" w:rsidRDefault="001F51AD" w:rsidP="001F51AD">
            <w:pPr>
              <w:pStyle w:val="Akapitzlist"/>
              <w:ind w:left="182"/>
              <w:jc w:val="center"/>
              <w:rPr>
                <w:sz w:val="18"/>
                <w:szCs w:val="18"/>
              </w:rPr>
            </w:pPr>
            <w:r w:rsidRPr="00ED0BE4">
              <w:rPr>
                <w:sz w:val="18"/>
                <w:szCs w:val="18"/>
              </w:rPr>
              <w:t>i/lub</w:t>
            </w:r>
          </w:p>
          <w:p w14:paraId="79695E6B" w14:textId="77777777" w:rsidR="001F51AD" w:rsidRPr="00ED0BE4" w:rsidRDefault="001F51AD" w:rsidP="001F51AD">
            <w:pPr>
              <w:pStyle w:val="Akapitzlist"/>
              <w:ind w:left="182"/>
              <w:jc w:val="center"/>
              <w:rPr>
                <w:sz w:val="18"/>
                <w:szCs w:val="18"/>
              </w:rPr>
            </w:pPr>
          </w:p>
          <w:p w14:paraId="5A581632" w14:textId="40121318" w:rsidR="001F51AD" w:rsidRPr="00ED0BE4" w:rsidRDefault="001F51AD" w:rsidP="001F51AD">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1F51AD" w:rsidRPr="00ED0BE4" w:rsidRDefault="001F51AD" w:rsidP="001F51AD">
            <w:pPr>
              <w:pStyle w:val="Akapitzlist"/>
              <w:ind w:left="182"/>
              <w:rPr>
                <w:rFonts w:cstheme="minorHAnsi"/>
                <w:sz w:val="18"/>
                <w:szCs w:val="18"/>
              </w:rPr>
            </w:pPr>
          </w:p>
          <w:p w14:paraId="5AB115F6" w14:textId="5108CB7C"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56A4658B" w14:textId="77777777" w:rsidR="001F51AD" w:rsidRPr="00ED0BE4" w:rsidRDefault="001F51AD" w:rsidP="001F51AD">
            <w:pPr>
              <w:pStyle w:val="Akapitzlist"/>
              <w:ind w:left="182"/>
              <w:rPr>
                <w:rFonts w:cstheme="minorHAnsi"/>
                <w:bCs/>
                <w:sz w:val="18"/>
                <w:szCs w:val="18"/>
              </w:rPr>
            </w:pPr>
          </w:p>
          <w:p w14:paraId="7BD8724A" w14:textId="3CD7FD73" w:rsidR="001F51AD" w:rsidRDefault="001F51AD" w:rsidP="001F51AD">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4522FC4B" w14:textId="77777777" w:rsidR="001F51AD" w:rsidRPr="000174F0" w:rsidRDefault="001F51AD" w:rsidP="001F51AD">
            <w:pPr>
              <w:rPr>
                <w:rFonts w:cstheme="minorHAnsi"/>
                <w:bCs/>
                <w:sz w:val="18"/>
                <w:szCs w:val="18"/>
              </w:rPr>
            </w:pPr>
          </w:p>
          <w:p w14:paraId="39A57732" w14:textId="4F3A95CD" w:rsidR="001F51AD" w:rsidRPr="00ED0BE4" w:rsidRDefault="001F51AD" w:rsidP="001F51AD">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1F51AD" w:rsidRPr="00ED0BE4" w:rsidRDefault="001F51AD" w:rsidP="001F51AD">
            <w:pPr>
              <w:pStyle w:val="Akapitzlist"/>
              <w:ind w:left="182"/>
              <w:jc w:val="center"/>
              <w:rPr>
                <w:rFonts w:cstheme="minorHAnsi"/>
                <w:bCs/>
                <w:sz w:val="18"/>
                <w:szCs w:val="18"/>
              </w:rPr>
            </w:pPr>
            <w:r w:rsidRPr="00ED0BE4">
              <w:rPr>
                <w:rFonts w:cstheme="minorHAnsi"/>
                <w:bCs/>
                <w:sz w:val="18"/>
                <w:szCs w:val="18"/>
              </w:rPr>
              <w:t>i/lub</w:t>
            </w:r>
          </w:p>
          <w:p w14:paraId="2A326B74" w14:textId="7DAAB912" w:rsidR="001F51AD" w:rsidRDefault="001F51AD" w:rsidP="001F51AD">
            <w:pPr>
              <w:rPr>
                <w:rFonts w:cstheme="minorHAnsi"/>
                <w:bCs/>
                <w:sz w:val="18"/>
                <w:szCs w:val="18"/>
              </w:rPr>
            </w:pPr>
          </w:p>
          <w:p w14:paraId="198AF083" w14:textId="77777777" w:rsidR="001F51AD" w:rsidRPr="00ED0BE4" w:rsidRDefault="001F51AD" w:rsidP="001F51AD">
            <w:pPr>
              <w:rPr>
                <w:rFonts w:cstheme="minorHAnsi"/>
                <w:bCs/>
                <w:sz w:val="18"/>
                <w:szCs w:val="18"/>
              </w:rPr>
            </w:pPr>
          </w:p>
          <w:p w14:paraId="7B5FEC58" w14:textId="25A620EF" w:rsidR="001F51AD" w:rsidRPr="00ED0BE4" w:rsidRDefault="001F51AD" w:rsidP="001F51AD">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 xml:space="preserve">nie wniósł sprzeciwu </w:t>
            </w:r>
            <w:r w:rsidRPr="00ED0BE4">
              <w:rPr>
                <w:sz w:val="18"/>
                <w:szCs w:val="18"/>
              </w:rPr>
              <w:lastRenderedPageBreak/>
              <w:t>wobec zgłoszenia</w:t>
            </w:r>
            <w:r>
              <w:rPr>
                <w:sz w:val="18"/>
                <w:szCs w:val="18"/>
              </w:rPr>
              <w:t xml:space="preserve"> i/lub zgłoszenia wodnoprawnego.</w:t>
            </w:r>
          </w:p>
          <w:p w14:paraId="0286D0E6" w14:textId="6F98BD57" w:rsidR="001F51AD" w:rsidRPr="00ED0BE4" w:rsidRDefault="001F51AD" w:rsidP="001F51AD">
            <w:pPr>
              <w:rPr>
                <w:rFonts w:cstheme="minorHAnsi"/>
                <w:bCs/>
                <w:sz w:val="18"/>
                <w:szCs w:val="18"/>
              </w:rPr>
            </w:pPr>
          </w:p>
          <w:p w14:paraId="51A4B4AE" w14:textId="54C27DC9" w:rsidR="001F51AD" w:rsidRPr="00ED0BE4" w:rsidRDefault="001F51AD" w:rsidP="001F51AD">
            <w:pPr>
              <w:jc w:val="center"/>
              <w:rPr>
                <w:rFonts w:cstheme="minorHAnsi"/>
                <w:bCs/>
                <w:sz w:val="18"/>
                <w:szCs w:val="18"/>
              </w:rPr>
            </w:pPr>
            <w:r w:rsidRPr="00ED0BE4">
              <w:rPr>
                <w:rFonts w:cstheme="minorHAnsi"/>
                <w:bCs/>
                <w:sz w:val="18"/>
                <w:szCs w:val="18"/>
              </w:rPr>
              <w:t>i/lub</w:t>
            </w:r>
          </w:p>
          <w:p w14:paraId="446068AD" w14:textId="7AA7218A" w:rsidR="001F51AD" w:rsidRDefault="001F51AD" w:rsidP="001F51AD">
            <w:pPr>
              <w:jc w:val="center"/>
              <w:rPr>
                <w:rFonts w:cstheme="minorHAnsi"/>
                <w:bCs/>
                <w:sz w:val="18"/>
                <w:szCs w:val="18"/>
              </w:rPr>
            </w:pPr>
          </w:p>
          <w:p w14:paraId="78BE9335" w14:textId="77777777" w:rsidR="001F51AD" w:rsidRPr="00ED0BE4" w:rsidRDefault="001F51AD" w:rsidP="001F51AD">
            <w:pPr>
              <w:jc w:val="center"/>
              <w:rPr>
                <w:rFonts w:cstheme="minorHAnsi"/>
                <w:bCs/>
                <w:sz w:val="18"/>
                <w:szCs w:val="18"/>
              </w:rPr>
            </w:pPr>
          </w:p>
          <w:p w14:paraId="19DAB2DF" w14:textId="774C2CCC" w:rsidR="001F51AD" w:rsidRPr="00ED0BE4" w:rsidRDefault="001F51AD" w:rsidP="001F51AD">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1F51AD" w:rsidRDefault="001F51AD" w:rsidP="001F51AD">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1F51AD" w:rsidRDefault="001F51AD" w:rsidP="001F51AD">
            <w:pPr>
              <w:rPr>
                <w:sz w:val="18"/>
                <w:szCs w:val="18"/>
              </w:rPr>
            </w:pPr>
          </w:p>
          <w:p w14:paraId="5F6C56C7" w14:textId="77777777" w:rsidR="001F51AD" w:rsidRPr="001B47DB" w:rsidRDefault="001F51AD" w:rsidP="001F51AD">
            <w:pPr>
              <w:rPr>
                <w:sz w:val="18"/>
                <w:szCs w:val="18"/>
              </w:rPr>
            </w:pPr>
          </w:p>
          <w:p w14:paraId="5A49F85E" w14:textId="77B87384"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1F51AD" w:rsidRPr="00301810" w:rsidRDefault="001F51AD" w:rsidP="001F51AD">
            <w:pPr>
              <w:rPr>
                <w:sz w:val="18"/>
                <w:szCs w:val="18"/>
              </w:rPr>
            </w:pPr>
          </w:p>
          <w:p w14:paraId="5D32E4CA" w14:textId="0BA04D21" w:rsidR="001F51AD" w:rsidRDefault="001F51AD" w:rsidP="001F51AD">
            <w:pPr>
              <w:pStyle w:val="Akapitzlist"/>
              <w:ind w:left="232"/>
              <w:rPr>
                <w:sz w:val="18"/>
                <w:szCs w:val="18"/>
              </w:rPr>
            </w:pPr>
          </w:p>
          <w:p w14:paraId="1FBBABBB" w14:textId="77777777" w:rsidR="001F51AD" w:rsidRPr="00E236C3" w:rsidRDefault="001F51AD" w:rsidP="001F51AD">
            <w:pPr>
              <w:pStyle w:val="Akapitzlist"/>
              <w:ind w:left="232"/>
              <w:rPr>
                <w:sz w:val="18"/>
                <w:szCs w:val="18"/>
              </w:rPr>
            </w:pPr>
          </w:p>
          <w:p w14:paraId="047FFAB8" w14:textId="7A348AA8"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1F51AD" w:rsidRPr="00190896" w:rsidRDefault="001F51AD" w:rsidP="001F51AD">
            <w:pPr>
              <w:rPr>
                <w:sz w:val="18"/>
                <w:szCs w:val="18"/>
              </w:rPr>
            </w:pPr>
          </w:p>
          <w:p w14:paraId="7DB7D602" w14:textId="77777777" w:rsidR="001F51AD" w:rsidRDefault="001F51AD" w:rsidP="001F51AD">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1F51AD" w:rsidRDefault="001F51AD" w:rsidP="001F51AD">
            <w:pPr>
              <w:pStyle w:val="Akapitzlist"/>
              <w:ind w:left="232"/>
              <w:rPr>
                <w:sz w:val="18"/>
                <w:szCs w:val="18"/>
              </w:rPr>
            </w:pPr>
          </w:p>
          <w:p w14:paraId="73EC2C42" w14:textId="77777777" w:rsidR="001F51AD" w:rsidRPr="00E236C3" w:rsidRDefault="001F51AD" w:rsidP="001F51AD">
            <w:pPr>
              <w:pStyle w:val="Akapitzlist"/>
              <w:ind w:left="232"/>
              <w:rPr>
                <w:sz w:val="18"/>
                <w:szCs w:val="18"/>
              </w:rPr>
            </w:pPr>
          </w:p>
          <w:p w14:paraId="3A19F022" w14:textId="42223DA2" w:rsidR="001F51AD" w:rsidRPr="00F937CF" w:rsidRDefault="001F51AD" w:rsidP="001F51AD">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w:t>
            </w:r>
            <w:r>
              <w:rPr>
                <w:sz w:val="18"/>
              </w:rPr>
              <w:lastRenderedPageBreak/>
              <w:t>i dokument właściwego organu.</w:t>
            </w:r>
          </w:p>
          <w:p w14:paraId="36A3408D" w14:textId="77777777" w:rsidR="001F51AD" w:rsidRPr="00F937CF" w:rsidRDefault="001F51AD" w:rsidP="001F51AD">
            <w:pPr>
              <w:pStyle w:val="Akapitzlist"/>
              <w:ind w:left="232"/>
              <w:rPr>
                <w:sz w:val="18"/>
                <w:szCs w:val="18"/>
              </w:rPr>
            </w:pPr>
          </w:p>
          <w:p w14:paraId="239C5868" w14:textId="4DDB8C6D" w:rsidR="001F51AD" w:rsidRDefault="001F51AD" w:rsidP="001F51AD">
            <w:pPr>
              <w:pStyle w:val="Akapitzlist"/>
              <w:numPr>
                <w:ilvl w:val="0"/>
                <w:numId w:val="17"/>
              </w:numPr>
              <w:ind w:left="232" w:hanging="142"/>
              <w:rPr>
                <w:sz w:val="18"/>
                <w:szCs w:val="18"/>
              </w:rPr>
            </w:pPr>
            <w:r>
              <w:rPr>
                <w:sz w:val="18"/>
                <w:szCs w:val="18"/>
              </w:rPr>
              <w:t>Dokument własny Wnioskodawcy.</w:t>
            </w:r>
          </w:p>
          <w:p w14:paraId="101E1F6C" w14:textId="77777777" w:rsidR="001F51AD" w:rsidRDefault="001F51AD" w:rsidP="001F51AD"/>
        </w:tc>
        <w:tc>
          <w:tcPr>
            <w:tcW w:w="1701" w:type="dxa"/>
          </w:tcPr>
          <w:p w14:paraId="0F001881" w14:textId="4D236A0D" w:rsidR="001F51AD" w:rsidRDefault="001F51AD" w:rsidP="001F51AD">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1F51AD" w:rsidRDefault="001F51AD" w:rsidP="001F51AD">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1F51AD" w:rsidRPr="00877770" w:rsidRDefault="001F51AD" w:rsidP="001F51AD">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1F51AD" w:rsidRDefault="001F51AD" w:rsidP="001F51AD">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1F51AD" w:rsidRPr="00DF476F" w:rsidRDefault="001F51AD" w:rsidP="001F51AD">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w:t>
            </w:r>
            <w:r w:rsidRPr="00750EE0">
              <w:rPr>
                <w:sz w:val="18"/>
              </w:rPr>
              <w:lastRenderedPageBreak/>
              <w:t>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1F51AD" w:rsidRDefault="001F51AD" w:rsidP="001F51AD">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1F51AD" w:rsidRPr="001552FF" w:rsidRDefault="001F51AD" w:rsidP="001F51AD">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1F51AD" w:rsidRPr="00877770" w:rsidRDefault="001F51AD" w:rsidP="001F51AD">
            <w:pPr>
              <w:pStyle w:val="Akapitzlist"/>
              <w:ind w:left="176"/>
              <w:rPr>
                <w:rFonts w:asciiTheme="minorHAnsi" w:hAnsiTheme="minorHAnsi" w:cstheme="minorHAnsi"/>
                <w:bCs/>
                <w:sz w:val="18"/>
                <w:szCs w:val="18"/>
              </w:rPr>
            </w:pPr>
          </w:p>
        </w:tc>
      </w:tr>
      <w:tr w:rsidR="001F51AD" w14:paraId="4CB9EF23" w14:textId="77777777" w:rsidTr="00301705">
        <w:tc>
          <w:tcPr>
            <w:tcW w:w="567" w:type="dxa"/>
          </w:tcPr>
          <w:p w14:paraId="21E3ECD5" w14:textId="77777777" w:rsidR="001F51AD" w:rsidRDefault="001F51AD" w:rsidP="001F51AD">
            <w:pPr>
              <w:rPr>
                <w:sz w:val="18"/>
                <w:szCs w:val="18"/>
              </w:rPr>
            </w:pPr>
            <w:r>
              <w:rPr>
                <w:sz w:val="18"/>
                <w:szCs w:val="18"/>
              </w:rPr>
              <w:lastRenderedPageBreak/>
              <w:t>2.</w:t>
            </w:r>
          </w:p>
        </w:tc>
        <w:tc>
          <w:tcPr>
            <w:tcW w:w="3633" w:type="dxa"/>
          </w:tcPr>
          <w:p w14:paraId="40016951" w14:textId="7768A166" w:rsidR="001F51AD" w:rsidRPr="004B77DC" w:rsidRDefault="001F51AD" w:rsidP="001F51AD">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1F51AD" w:rsidRPr="00301810" w:rsidRDefault="001F51AD" w:rsidP="001F51AD">
            <w:pPr>
              <w:rPr>
                <w:sz w:val="18"/>
                <w:szCs w:val="18"/>
              </w:rPr>
            </w:pPr>
            <w:r w:rsidRPr="00301810">
              <w:rPr>
                <w:sz w:val="18"/>
                <w:szCs w:val="18"/>
              </w:rPr>
              <w:t>Dokument właściwego organu.</w:t>
            </w:r>
          </w:p>
          <w:p w14:paraId="4A7366B9" w14:textId="77777777" w:rsidR="001F51AD" w:rsidRPr="00494F8B" w:rsidRDefault="001F51AD" w:rsidP="001F51AD">
            <w:pPr>
              <w:rPr>
                <w:sz w:val="18"/>
                <w:szCs w:val="18"/>
                <w:highlight w:val="yellow"/>
              </w:rPr>
            </w:pPr>
          </w:p>
        </w:tc>
        <w:tc>
          <w:tcPr>
            <w:tcW w:w="1701" w:type="dxa"/>
          </w:tcPr>
          <w:p w14:paraId="4E2ED584" w14:textId="35380C7E" w:rsidR="001F51AD"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1F51AD" w:rsidRPr="002F489E" w:rsidRDefault="001F51AD" w:rsidP="001F51AD">
            <w:pPr>
              <w:rPr>
                <w:rFonts w:asciiTheme="minorHAnsi" w:hAnsiTheme="minorHAnsi" w:cstheme="minorHAnsi"/>
                <w:sz w:val="18"/>
                <w:szCs w:val="18"/>
                <w:highlight w:val="yellow"/>
              </w:rPr>
            </w:pPr>
          </w:p>
        </w:tc>
        <w:tc>
          <w:tcPr>
            <w:tcW w:w="3261" w:type="dxa"/>
          </w:tcPr>
          <w:p w14:paraId="3D1FF6B5" w14:textId="7D0E71A7"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F51AD" w:rsidRPr="0011255C"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1F51AD" w:rsidRDefault="001F51AD" w:rsidP="001F51AD">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1F51AD" w:rsidRPr="003E7A11" w:rsidRDefault="001F51AD" w:rsidP="001F51AD">
            <w:pPr>
              <w:pStyle w:val="Nagwek"/>
              <w:tabs>
                <w:tab w:val="left" w:pos="601"/>
              </w:tabs>
              <w:ind w:left="176"/>
              <w:rPr>
                <w:rFonts w:asciiTheme="minorHAnsi" w:hAnsiTheme="minorHAnsi" w:cstheme="minorHAnsi"/>
                <w:sz w:val="18"/>
                <w:szCs w:val="22"/>
              </w:rPr>
            </w:pPr>
          </w:p>
        </w:tc>
      </w:tr>
      <w:tr w:rsidR="001F51AD" w14:paraId="28F42E15" w14:textId="77777777" w:rsidTr="00301705">
        <w:tc>
          <w:tcPr>
            <w:tcW w:w="567" w:type="dxa"/>
          </w:tcPr>
          <w:p w14:paraId="1417E15E" w14:textId="77777777" w:rsidR="001F51AD" w:rsidRPr="00F81F45" w:rsidRDefault="001F51AD" w:rsidP="001F51AD">
            <w:pPr>
              <w:rPr>
                <w:sz w:val="18"/>
                <w:szCs w:val="18"/>
              </w:rPr>
            </w:pPr>
            <w:r w:rsidRPr="00F81F45">
              <w:rPr>
                <w:sz w:val="18"/>
                <w:szCs w:val="18"/>
              </w:rPr>
              <w:t>3.</w:t>
            </w:r>
          </w:p>
        </w:tc>
        <w:tc>
          <w:tcPr>
            <w:tcW w:w="3633" w:type="dxa"/>
          </w:tcPr>
          <w:p w14:paraId="732D89D8" w14:textId="0404D027" w:rsidR="001F51AD" w:rsidRPr="00F81F45" w:rsidRDefault="001F51AD" w:rsidP="001F51AD">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1F51AD" w:rsidRDefault="001F51AD" w:rsidP="001F51A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1F51AD" w:rsidRPr="00D62E25" w:rsidRDefault="001F51AD" w:rsidP="001F51AD">
            <w:pPr>
              <w:rPr>
                <w:sz w:val="18"/>
                <w:szCs w:val="18"/>
              </w:rPr>
            </w:pPr>
          </w:p>
        </w:tc>
        <w:tc>
          <w:tcPr>
            <w:tcW w:w="1701" w:type="dxa"/>
          </w:tcPr>
          <w:p w14:paraId="782B29DF" w14:textId="3140F8A8" w:rsidR="001F51AD" w:rsidRPr="002F489E" w:rsidRDefault="001F51AD" w:rsidP="001F51AD">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1F51AD" w:rsidRPr="00D62E25" w:rsidRDefault="001F51AD" w:rsidP="001F51AD">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1F51AD" w14:paraId="28526FBF" w14:textId="77777777" w:rsidTr="00301705">
        <w:tc>
          <w:tcPr>
            <w:tcW w:w="567" w:type="dxa"/>
          </w:tcPr>
          <w:p w14:paraId="3A98A44F" w14:textId="77777777" w:rsidR="001F51AD" w:rsidRPr="00F81F45" w:rsidRDefault="001F51AD" w:rsidP="001F51AD">
            <w:pPr>
              <w:rPr>
                <w:sz w:val="18"/>
                <w:szCs w:val="18"/>
              </w:rPr>
            </w:pPr>
            <w:r w:rsidRPr="00F81F45">
              <w:rPr>
                <w:sz w:val="18"/>
                <w:szCs w:val="18"/>
              </w:rPr>
              <w:lastRenderedPageBreak/>
              <w:t>4.</w:t>
            </w:r>
          </w:p>
        </w:tc>
        <w:tc>
          <w:tcPr>
            <w:tcW w:w="3633" w:type="dxa"/>
          </w:tcPr>
          <w:p w14:paraId="0CE44BE2" w14:textId="77777777" w:rsidR="001F51AD" w:rsidRPr="00F81F45" w:rsidRDefault="001F51AD" w:rsidP="001F51AD">
            <w:pPr>
              <w:rPr>
                <w:sz w:val="18"/>
                <w:szCs w:val="18"/>
              </w:rPr>
            </w:pPr>
            <w:r w:rsidRPr="00F81F45">
              <w:rPr>
                <w:sz w:val="18"/>
                <w:szCs w:val="18"/>
              </w:rPr>
              <w:t>Dokument określający status prawny Wnioskodawcy (dokument rejestrowy) np.:</w:t>
            </w:r>
          </w:p>
          <w:p w14:paraId="4695EE48" w14:textId="77777777" w:rsidR="001F51AD" w:rsidRDefault="001F51AD" w:rsidP="001F51AD">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1F51AD" w:rsidRDefault="001F51AD" w:rsidP="001F51AD">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1F51AD" w:rsidRPr="00204E5C" w:rsidRDefault="001F51AD" w:rsidP="001F51AD">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1F51AD" w:rsidRPr="00F81F45" w:rsidRDefault="001F51AD" w:rsidP="001F51AD">
            <w:pPr>
              <w:pStyle w:val="Akapitzlist"/>
              <w:ind w:left="608"/>
              <w:rPr>
                <w:sz w:val="18"/>
                <w:szCs w:val="18"/>
              </w:rPr>
            </w:pPr>
          </w:p>
          <w:p w14:paraId="45F65D98" w14:textId="15826A23" w:rsidR="001F51AD" w:rsidRPr="00F81F45" w:rsidRDefault="001F51AD" w:rsidP="001F51AD">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1F51AD" w:rsidRPr="00F81F45" w:rsidRDefault="001F51AD" w:rsidP="001F51AD">
            <w:pPr>
              <w:rPr>
                <w:rFonts w:cstheme="minorHAnsi"/>
                <w:sz w:val="18"/>
                <w:szCs w:val="18"/>
              </w:rPr>
            </w:pPr>
          </w:p>
        </w:tc>
        <w:tc>
          <w:tcPr>
            <w:tcW w:w="1896" w:type="dxa"/>
          </w:tcPr>
          <w:p w14:paraId="74D09530" w14:textId="6768E1BA" w:rsidR="001F51AD" w:rsidRPr="00F81F45" w:rsidRDefault="001F51AD" w:rsidP="001F51AD">
            <w:r>
              <w:rPr>
                <w:sz w:val="18"/>
                <w:szCs w:val="18"/>
              </w:rPr>
              <w:t>Dokument własny Wnioskodawcy</w:t>
            </w:r>
          </w:p>
        </w:tc>
        <w:tc>
          <w:tcPr>
            <w:tcW w:w="1701" w:type="dxa"/>
          </w:tcPr>
          <w:p w14:paraId="00F84768" w14:textId="3C61C0FF" w:rsidR="001F51AD" w:rsidRDefault="001F51AD" w:rsidP="001F51AD">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1F51AD" w:rsidRDefault="001F51AD" w:rsidP="001F51AD">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1F51AD" w:rsidRPr="00406AC8" w:rsidRDefault="001F51AD" w:rsidP="001F51AD">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1F51AD" w:rsidRDefault="001F51AD" w:rsidP="001F51AD">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1F51AD" w:rsidRPr="009C7BF2" w:rsidRDefault="001F51AD" w:rsidP="001F51AD">
            <w:pPr>
              <w:pStyle w:val="Akapitzlist"/>
              <w:ind w:left="176"/>
              <w:rPr>
                <w:sz w:val="18"/>
                <w:szCs w:val="18"/>
              </w:rPr>
            </w:pPr>
          </w:p>
        </w:tc>
      </w:tr>
      <w:tr w:rsidR="001F51AD" w14:paraId="321BBFAF" w14:textId="77777777" w:rsidTr="00301705">
        <w:tc>
          <w:tcPr>
            <w:tcW w:w="567" w:type="dxa"/>
          </w:tcPr>
          <w:p w14:paraId="7D95ADA7" w14:textId="77777777" w:rsidR="001F51AD" w:rsidRPr="00494F8B" w:rsidRDefault="001F51AD" w:rsidP="001F51AD">
            <w:pPr>
              <w:rPr>
                <w:sz w:val="18"/>
                <w:szCs w:val="18"/>
              </w:rPr>
            </w:pPr>
            <w:r>
              <w:rPr>
                <w:sz w:val="18"/>
                <w:szCs w:val="18"/>
              </w:rPr>
              <w:t>5</w:t>
            </w:r>
            <w:r w:rsidRPr="00494F8B">
              <w:rPr>
                <w:sz w:val="18"/>
                <w:szCs w:val="18"/>
              </w:rPr>
              <w:t>.</w:t>
            </w:r>
          </w:p>
        </w:tc>
        <w:tc>
          <w:tcPr>
            <w:tcW w:w="3633" w:type="dxa"/>
          </w:tcPr>
          <w:p w14:paraId="7233D381" w14:textId="68E792B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1F51AD" w:rsidRDefault="001F51AD" w:rsidP="001F51AD">
            <w:pPr>
              <w:pStyle w:val="Akapitzlist"/>
              <w:ind w:left="182"/>
              <w:rPr>
                <w:rFonts w:cstheme="minorHAnsi"/>
                <w:sz w:val="18"/>
                <w:szCs w:val="18"/>
              </w:rPr>
            </w:pPr>
          </w:p>
          <w:p w14:paraId="1BDB75D3" w14:textId="76DEF5ED" w:rsidR="001F51AD" w:rsidRPr="005D42DC" w:rsidRDefault="001F51AD" w:rsidP="001F51AD">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1F51AD" w:rsidRDefault="001F51AD" w:rsidP="001F51AD">
            <w:pPr>
              <w:pStyle w:val="Akapitzlist"/>
              <w:ind w:left="182"/>
              <w:rPr>
                <w:rFonts w:cstheme="minorHAnsi"/>
                <w:sz w:val="18"/>
                <w:szCs w:val="18"/>
              </w:rPr>
            </w:pPr>
          </w:p>
          <w:p w14:paraId="3E55072B" w14:textId="7777777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1F51AD" w:rsidRDefault="001F51AD" w:rsidP="001F51AD">
            <w:pPr>
              <w:pStyle w:val="Akapitzlist"/>
              <w:ind w:left="182"/>
              <w:rPr>
                <w:rFonts w:cstheme="minorHAnsi"/>
                <w:sz w:val="18"/>
                <w:szCs w:val="18"/>
              </w:rPr>
            </w:pPr>
          </w:p>
          <w:p w14:paraId="3EB198B8" w14:textId="77777777" w:rsidR="001F51AD" w:rsidRDefault="001F51AD" w:rsidP="001F51AD">
            <w:pPr>
              <w:pStyle w:val="Akapitzlist"/>
              <w:ind w:left="182"/>
              <w:rPr>
                <w:rFonts w:cstheme="minorHAnsi"/>
                <w:sz w:val="18"/>
                <w:szCs w:val="18"/>
              </w:rPr>
            </w:pPr>
            <w:r>
              <w:rPr>
                <w:rFonts w:cstheme="minorHAnsi"/>
                <w:sz w:val="18"/>
                <w:szCs w:val="18"/>
              </w:rPr>
              <w:t>lub</w:t>
            </w:r>
          </w:p>
          <w:p w14:paraId="3E3CAA9A" w14:textId="4AFE9309" w:rsidR="001F51AD" w:rsidRDefault="001F51AD" w:rsidP="001F51AD">
            <w:pPr>
              <w:rPr>
                <w:rFonts w:cstheme="minorHAnsi"/>
                <w:sz w:val="18"/>
                <w:szCs w:val="18"/>
              </w:rPr>
            </w:pPr>
          </w:p>
          <w:p w14:paraId="235B9CE2" w14:textId="0C9E5110" w:rsidR="001F51AD" w:rsidRDefault="001F51AD" w:rsidP="001F51AD">
            <w:pPr>
              <w:rPr>
                <w:rFonts w:cstheme="minorHAnsi"/>
                <w:sz w:val="18"/>
                <w:szCs w:val="18"/>
              </w:rPr>
            </w:pPr>
          </w:p>
          <w:p w14:paraId="309886D0" w14:textId="6678B5A6" w:rsidR="001F51AD" w:rsidRDefault="001F51AD" w:rsidP="001F51AD">
            <w:pPr>
              <w:rPr>
                <w:rFonts w:cstheme="minorHAnsi"/>
                <w:sz w:val="18"/>
                <w:szCs w:val="18"/>
              </w:rPr>
            </w:pPr>
          </w:p>
          <w:p w14:paraId="3FDD8436" w14:textId="3025DC77" w:rsidR="001F51AD" w:rsidRDefault="001F51AD" w:rsidP="001F51AD">
            <w:pPr>
              <w:rPr>
                <w:rFonts w:cstheme="minorHAnsi"/>
                <w:sz w:val="18"/>
                <w:szCs w:val="18"/>
              </w:rPr>
            </w:pPr>
          </w:p>
          <w:p w14:paraId="37879AB2" w14:textId="684673DB" w:rsidR="001F51AD" w:rsidRDefault="001F51AD" w:rsidP="001F51AD">
            <w:pPr>
              <w:rPr>
                <w:rFonts w:cstheme="minorHAnsi"/>
                <w:sz w:val="18"/>
                <w:szCs w:val="18"/>
              </w:rPr>
            </w:pPr>
          </w:p>
          <w:p w14:paraId="71D7868D" w14:textId="7451C1EF" w:rsidR="001F51AD" w:rsidRDefault="001F51AD" w:rsidP="001F51AD">
            <w:pPr>
              <w:rPr>
                <w:rFonts w:cstheme="minorHAnsi"/>
                <w:sz w:val="18"/>
                <w:szCs w:val="18"/>
              </w:rPr>
            </w:pPr>
          </w:p>
          <w:p w14:paraId="7F89F19F" w14:textId="6A074E14" w:rsidR="001F51AD" w:rsidRDefault="001F51AD" w:rsidP="001F51AD">
            <w:pPr>
              <w:rPr>
                <w:rFonts w:cstheme="minorHAnsi"/>
                <w:sz w:val="18"/>
                <w:szCs w:val="18"/>
              </w:rPr>
            </w:pPr>
          </w:p>
          <w:p w14:paraId="354B5611" w14:textId="2631AD3C" w:rsidR="001F51AD" w:rsidRDefault="001F51AD" w:rsidP="001F51AD">
            <w:pPr>
              <w:rPr>
                <w:rFonts w:cstheme="minorHAnsi"/>
                <w:sz w:val="18"/>
                <w:szCs w:val="18"/>
              </w:rPr>
            </w:pPr>
          </w:p>
          <w:p w14:paraId="5ACF8F37" w14:textId="67B62890" w:rsidR="001F51AD" w:rsidRDefault="001F51AD" w:rsidP="001F51AD">
            <w:pPr>
              <w:rPr>
                <w:rFonts w:cstheme="minorHAnsi"/>
                <w:sz w:val="18"/>
                <w:szCs w:val="18"/>
              </w:rPr>
            </w:pPr>
          </w:p>
          <w:p w14:paraId="523F189E" w14:textId="59A04C59" w:rsidR="001F51AD" w:rsidRDefault="001F51AD" w:rsidP="001F51AD">
            <w:pPr>
              <w:rPr>
                <w:rFonts w:cstheme="minorHAnsi"/>
                <w:sz w:val="18"/>
                <w:szCs w:val="18"/>
              </w:rPr>
            </w:pPr>
          </w:p>
          <w:p w14:paraId="759DE232" w14:textId="44FB9FA2" w:rsidR="001F51AD" w:rsidRDefault="001F51AD" w:rsidP="001F51AD">
            <w:pPr>
              <w:rPr>
                <w:rFonts w:cstheme="minorHAnsi"/>
                <w:sz w:val="18"/>
                <w:szCs w:val="18"/>
              </w:rPr>
            </w:pPr>
          </w:p>
          <w:p w14:paraId="0427F348" w14:textId="0BACB414" w:rsidR="001F51AD" w:rsidRDefault="001F51AD" w:rsidP="001F51AD">
            <w:pPr>
              <w:rPr>
                <w:rFonts w:cstheme="minorHAnsi"/>
                <w:sz w:val="18"/>
                <w:szCs w:val="18"/>
              </w:rPr>
            </w:pPr>
          </w:p>
          <w:p w14:paraId="7B85091A" w14:textId="39BB203C" w:rsidR="001F51AD" w:rsidRDefault="001F51AD" w:rsidP="001F51AD">
            <w:pPr>
              <w:rPr>
                <w:rFonts w:cstheme="minorHAnsi"/>
                <w:sz w:val="18"/>
                <w:szCs w:val="18"/>
              </w:rPr>
            </w:pPr>
          </w:p>
          <w:p w14:paraId="5AD065F4" w14:textId="07E41869" w:rsidR="001F51AD" w:rsidRDefault="001F51AD" w:rsidP="001F51AD">
            <w:pPr>
              <w:rPr>
                <w:rFonts w:cstheme="minorHAnsi"/>
                <w:sz w:val="18"/>
                <w:szCs w:val="18"/>
              </w:rPr>
            </w:pPr>
          </w:p>
          <w:p w14:paraId="548934A8" w14:textId="2EB5F9EF" w:rsidR="001F51AD" w:rsidRDefault="001F51AD" w:rsidP="001F51AD">
            <w:pPr>
              <w:rPr>
                <w:rFonts w:cstheme="minorHAnsi"/>
                <w:sz w:val="18"/>
                <w:szCs w:val="18"/>
              </w:rPr>
            </w:pPr>
          </w:p>
          <w:p w14:paraId="164204B1" w14:textId="7DBABCFC" w:rsidR="001F51AD" w:rsidRDefault="001F51AD" w:rsidP="001F51AD">
            <w:pPr>
              <w:rPr>
                <w:rFonts w:cstheme="minorHAnsi"/>
                <w:sz w:val="18"/>
                <w:szCs w:val="18"/>
              </w:rPr>
            </w:pPr>
          </w:p>
          <w:p w14:paraId="7FF102B5" w14:textId="77777777" w:rsidR="001F51AD" w:rsidRPr="00DB1B11" w:rsidRDefault="001F51AD" w:rsidP="001F51AD">
            <w:pPr>
              <w:rPr>
                <w:rFonts w:cstheme="minorHAnsi"/>
                <w:sz w:val="18"/>
                <w:szCs w:val="18"/>
              </w:rPr>
            </w:pPr>
          </w:p>
          <w:p w14:paraId="3869B508" w14:textId="77777777" w:rsidR="001F51AD" w:rsidRDefault="001F51AD" w:rsidP="001F51AD">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1F51AD" w:rsidRPr="00DB1B11" w:rsidRDefault="001F51AD" w:rsidP="001F51AD">
            <w:pPr>
              <w:rPr>
                <w:rFonts w:cstheme="minorHAnsi"/>
                <w:sz w:val="18"/>
                <w:szCs w:val="18"/>
              </w:rPr>
            </w:pPr>
          </w:p>
          <w:p w14:paraId="62CEEB09" w14:textId="77777777" w:rsidR="001F51AD" w:rsidRDefault="001F51AD" w:rsidP="001F51AD">
            <w:pPr>
              <w:pStyle w:val="Akapitzlist"/>
              <w:ind w:left="182"/>
              <w:rPr>
                <w:rFonts w:cstheme="minorHAnsi"/>
                <w:sz w:val="18"/>
                <w:szCs w:val="18"/>
              </w:rPr>
            </w:pPr>
            <w:r>
              <w:rPr>
                <w:rFonts w:cstheme="minorHAnsi"/>
                <w:sz w:val="18"/>
                <w:szCs w:val="18"/>
              </w:rPr>
              <w:t>lub</w:t>
            </w:r>
          </w:p>
          <w:p w14:paraId="371BA0B8" w14:textId="77777777" w:rsidR="001F51AD" w:rsidRPr="00DB1B11" w:rsidRDefault="001F51AD" w:rsidP="001F51AD">
            <w:pPr>
              <w:rPr>
                <w:rFonts w:cstheme="minorHAnsi"/>
                <w:sz w:val="18"/>
                <w:szCs w:val="18"/>
              </w:rPr>
            </w:pPr>
          </w:p>
          <w:p w14:paraId="39F194A0" w14:textId="50E79399" w:rsidR="001F51AD" w:rsidRPr="00A969E3" w:rsidRDefault="001F51AD" w:rsidP="001F51AD">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1F51AD" w:rsidRDefault="001F51AD" w:rsidP="001F51AD">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1F51AD" w:rsidRDefault="001F51AD" w:rsidP="001F51AD"/>
          <w:p w14:paraId="6374EA56" w14:textId="77777777" w:rsidR="001F51AD" w:rsidRPr="002F5404" w:rsidRDefault="001F51AD" w:rsidP="001F51AD">
            <w:pPr>
              <w:rPr>
                <w:sz w:val="20"/>
              </w:rPr>
            </w:pPr>
          </w:p>
          <w:p w14:paraId="020B21D8" w14:textId="77777777" w:rsidR="001F51AD" w:rsidRPr="002F5404" w:rsidRDefault="001F51AD" w:rsidP="001F51AD">
            <w:pPr>
              <w:rPr>
                <w:sz w:val="20"/>
              </w:rPr>
            </w:pPr>
          </w:p>
          <w:p w14:paraId="1A44A1B5" w14:textId="77777777" w:rsidR="001F51AD" w:rsidRPr="002F5404" w:rsidRDefault="001F51AD" w:rsidP="001F51AD">
            <w:pPr>
              <w:rPr>
                <w:sz w:val="20"/>
              </w:rPr>
            </w:pPr>
          </w:p>
          <w:p w14:paraId="4B5F4554" w14:textId="6EE38BA6" w:rsidR="001F51AD" w:rsidRDefault="001F51AD" w:rsidP="001F51AD">
            <w:pPr>
              <w:rPr>
                <w:sz w:val="20"/>
              </w:rPr>
            </w:pPr>
          </w:p>
          <w:p w14:paraId="2A7144AF" w14:textId="77777777" w:rsidR="001F51AD" w:rsidRPr="002F5404" w:rsidRDefault="001F51AD" w:rsidP="001F51AD">
            <w:pPr>
              <w:rPr>
                <w:sz w:val="20"/>
              </w:rPr>
            </w:pPr>
          </w:p>
          <w:p w14:paraId="38577600" w14:textId="628D7B2F" w:rsidR="001F51AD" w:rsidRDefault="001F51AD" w:rsidP="001F51AD"/>
          <w:p w14:paraId="68BB9E1A" w14:textId="77777777" w:rsidR="001F51AD" w:rsidRPr="005D42DC" w:rsidRDefault="001F51AD" w:rsidP="001F51AD">
            <w:pPr>
              <w:rPr>
                <w:sz w:val="16"/>
              </w:rPr>
            </w:pPr>
          </w:p>
          <w:p w14:paraId="7307F603" w14:textId="3B400B8F" w:rsidR="001F51AD" w:rsidRDefault="001F51AD" w:rsidP="001F51AD">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1F51AD" w:rsidRDefault="001F51AD" w:rsidP="001F51AD">
            <w:pPr>
              <w:rPr>
                <w:sz w:val="18"/>
                <w:szCs w:val="18"/>
              </w:rPr>
            </w:pPr>
          </w:p>
          <w:p w14:paraId="59FEA9E8" w14:textId="19C912C8" w:rsidR="001F51AD" w:rsidRDefault="001F51AD" w:rsidP="001F51AD">
            <w:pPr>
              <w:rPr>
                <w:sz w:val="18"/>
                <w:szCs w:val="18"/>
              </w:rPr>
            </w:pPr>
          </w:p>
          <w:p w14:paraId="51E252E7" w14:textId="7293565C" w:rsidR="001F51AD" w:rsidRDefault="001F51AD" w:rsidP="001F51AD">
            <w:pPr>
              <w:rPr>
                <w:sz w:val="18"/>
                <w:szCs w:val="18"/>
              </w:rPr>
            </w:pPr>
          </w:p>
          <w:p w14:paraId="1964FD96" w14:textId="52612833" w:rsidR="001F51AD" w:rsidRDefault="001F51AD" w:rsidP="001F51AD">
            <w:pPr>
              <w:rPr>
                <w:sz w:val="18"/>
                <w:szCs w:val="18"/>
              </w:rPr>
            </w:pPr>
          </w:p>
          <w:p w14:paraId="74501C05" w14:textId="404FD072" w:rsidR="001F51AD" w:rsidRDefault="001F51AD" w:rsidP="001F51AD">
            <w:pPr>
              <w:rPr>
                <w:sz w:val="18"/>
                <w:szCs w:val="18"/>
              </w:rPr>
            </w:pPr>
          </w:p>
          <w:p w14:paraId="50FC7D28" w14:textId="77777777" w:rsidR="001F51AD" w:rsidRDefault="001F51AD" w:rsidP="001F51AD">
            <w:pPr>
              <w:rPr>
                <w:sz w:val="18"/>
                <w:szCs w:val="18"/>
              </w:rPr>
            </w:pPr>
          </w:p>
          <w:p w14:paraId="03DF998B" w14:textId="34DDC7A0" w:rsidR="001F51AD" w:rsidRPr="000C1628" w:rsidRDefault="001F51AD" w:rsidP="001F51AD">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w:t>
            </w:r>
            <w:r w:rsidRPr="00676833">
              <w:rPr>
                <w:rFonts w:asciiTheme="minorHAnsi" w:hAnsiTheme="minorHAnsi" w:cstheme="minorHAnsi"/>
                <w:sz w:val="18"/>
                <w:szCs w:val="18"/>
              </w:rPr>
              <w:lastRenderedPageBreak/>
              <w:t xml:space="preserve">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1F51AD" w:rsidRDefault="001F51AD" w:rsidP="001F51AD">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1F51AD" w:rsidRDefault="001F51AD" w:rsidP="001F51AD">
            <w:pPr>
              <w:rPr>
                <w:sz w:val="18"/>
                <w:szCs w:val="18"/>
              </w:rPr>
            </w:pPr>
          </w:p>
          <w:p w14:paraId="35D3915B" w14:textId="107C15AC" w:rsidR="001F51AD" w:rsidRDefault="001F51AD" w:rsidP="001F51AD">
            <w:pPr>
              <w:rPr>
                <w:sz w:val="18"/>
                <w:szCs w:val="18"/>
              </w:rPr>
            </w:pPr>
          </w:p>
          <w:p w14:paraId="03581126" w14:textId="649691FB" w:rsidR="001F51AD" w:rsidRDefault="001F51AD" w:rsidP="001F51AD">
            <w:pPr>
              <w:rPr>
                <w:sz w:val="18"/>
                <w:szCs w:val="18"/>
              </w:rPr>
            </w:pPr>
          </w:p>
          <w:p w14:paraId="7F6B2658" w14:textId="4CAAE7D8" w:rsidR="001F51AD" w:rsidRDefault="001F51AD" w:rsidP="001F51AD">
            <w:pPr>
              <w:rPr>
                <w:sz w:val="18"/>
                <w:szCs w:val="18"/>
              </w:rPr>
            </w:pPr>
          </w:p>
          <w:p w14:paraId="538D1645" w14:textId="669C35DF" w:rsidR="001F51AD" w:rsidRDefault="001F51AD" w:rsidP="001F51AD">
            <w:pPr>
              <w:rPr>
                <w:sz w:val="18"/>
                <w:szCs w:val="18"/>
              </w:rPr>
            </w:pPr>
          </w:p>
          <w:p w14:paraId="11CB9FEE" w14:textId="77777777" w:rsidR="001F51AD" w:rsidRDefault="001F51AD" w:rsidP="001F51AD">
            <w:pPr>
              <w:rPr>
                <w:sz w:val="18"/>
                <w:szCs w:val="18"/>
              </w:rPr>
            </w:pPr>
          </w:p>
          <w:p w14:paraId="0A1BD70D" w14:textId="68495B9E" w:rsidR="001F51AD" w:rsidRDefault="001F51AD" w:rsidP="001F51AD">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1F51AD" w:rsidRDefault="001F51AD" w:rsidP="001F51AD"/>
          <w:p w14:paraId="65B8CF1B" w14:textId="77777777" w:rsidR="001F51AD" w:rsidRDefault="001F51AD" w:rsidP="001F51AD"/>
          <w:p w14:paraId="34120DB0" w14:textId="3C7B6AB1" w:rsidR="001F51AD" w:rsidRDefault="001F51AD" w:rsidP="001F51AD"/>
        </w:tc>
        <w:tc>
          <w:tcPr>
            <w:tcW w:w="3261" w:type="dxa"/>
          </w:tcPr>
          <w:p w14:paraId="3FA99C61" w14:textId="469B3212" w:rsidR="001F51AD" w:rsidRDefault="001F51AD" w:rsidP="001F51AD">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1F51AD" w:rsidRPr="002B358A" w:rsidRDefault="001F51AD" w:rsidP="001F51AD">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1F51AD" w:rsidRPr="002B358A" w:rsidRDefault="001F51AD" w:rsidP="001F51AD">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1F51AD" w:rsidRPr="00454029" w:rsidRDefault="001F51AD" w:rsidP="001F51AD">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1F51AD" w:rsidRDefault="001F51AD" w:rsidP="001F51AD">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1F51AD" w:rsidRPr="00425A72" w:rsidRDefault="001F51AD" w:rsidP="001F51A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1F51AD" w:rsidRPr="00693973" w:rsidRDefault="001F51AD" w:rsidP="001F51AD">
            <w:pPr>
              <w:pStyle w:val="Akapitzlist"/>
              <w:ind w:left="176"/>
            </w:pPr>
          </w:p>
        </w:tc>
      </w:tr>
      <w:tr w:rsidR="001F51AD" w14:paraId="27E4DD9F" w14:textId="77777777" w:rsidTr="00301705">
        <w:tc>
          <w:tcPr>
            <w:tcW w:w="567" w:type="dxa"/>
          </w:tcPr>
          <w:p w14:paraId="6D956B19" w14:textId="77777777" w:rsidR="001F51AD" w:rsidRPr="00656245" w:rsidRDefault="001F51AD" w:rsidP="001F51AD">
            <w:pPr>
              <w:rPr>
                <w:sz w:val="18"/>
                <w:szCs w:val="18"/>
              </w:rPr>
            </w:pPr>
            <w:r w:rsidRPr="00656245">
              <w:rPr>
                <w:sz w:val="18"/>
                <w:szCs w:val="18"/>
              </w:rPr>
              <w:t>6.</w:t>
            </w:r>
          </w:p>
        </w:tc>
        <w:tc>
          <w:tcPr>
            <w:tcW w:w="3633" w:type="dxa"/>
          </w:tcPr>
          <w:p w14:paraId="183A85B6" w14:textId="2E2AF9F6" w:rsidR="001F51AD" w:rsidRPr="00656245" w:rsidRDefault="001F51AD" w:rsidP="001F51AD">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1F51AD" w:rsidRDefault="001F51AD" w:rsidP="001F51AD">
            <w:pPr>
              <w:rPr>
                <w:sz w:val="18"/>
              </w:rPr>
            </w:pPr>
            <w:r w:rsidRPr="004C7FF8">
              <w:rPr>
                <w:sz w:val="18"/>
              </w:rPr>
              <w:t>Dokument własny Wnioskodawcy</w:t>
            </w:r>
          </w:p>
          <w:p w14:paraId="43127228" w14:textId="77777777" w:rsidR="001F51AD" w:rsidRDefault="001F51AD" w:rsidP="001F51AD">
            <w:pPr>
              <w:rPr>
                <w:sz w:val="18"/>
              </w:rPr>
            </w:pPr>
          </w:p>
          <w:p w14:paraId="111076DB" w14:textId="0FC089AF" w:rsidR="001F51AD" w:rsidRDefault="001F51AD" w:rsidP="001F51AD">
            <w:pPr>
              <w:rPr>
                <w:sz w:val="18"/>
              </w:rPr>
            </w:pPr>
            <w:r>
              <w:rPr>
                <w:sz w:val="18"/>
              </w:rPr>
              <w:t>lub</w:t>
            </w:r>
          </w:p>
          <w:p w14:paraId="0A7E4700" w14:textId="77777777" w:rsidR="001F51AD" w:rsidRDefault="001F51AD" w:rsidP="001F51AD">
            <w:pPr>
              <w:rPr>
                <w:sz w:val="18"/>
              </w:rPr>
            </w:pPr>
          </w:p>
          <w:p w14:paraId="2B1E6690" w14:textId="3D1659AF" w:rsidR="001F51AD" w:rsidRDefault="001F51AD" w:rsidP="001F51AD">
            <w:pPr>
              <w:rPr>
                <w:sz w:val="18"/>
              </w:rPr>
            </w:pPr>
            <w:r>
              <w:rPr>
                <w:sz w:val="18"/>
              </w:rPr>
              <w:t>dokument właściwego organu.</w:t>
            </w:r>
          </w:p>
          <w:p w14:paraId="78E6B7E8" w14:textId="77777777" w:rsidR="001F51AD" w:rsidRDefault="001F51AD" w:rsidP="001F51AD">
            <w:pPr>
              <w:rPr>
                <w:sz w:val="18"/>
              </w:rPr>
            </w:pPr>
          </w:p>
          <w:p w14:paraId="182852B0" w14:textId="48517AF4" w:rsidR="001F51AD" w:rsidRPr="004C7FF8" w:rsidRDefault="001F51AD" w:rsidP="001F51AD">
            <w:pPr>
              <w:rPr>
                <w:sz w:val="18"/>
              </w:rPr>
            </w:pPr>
          </w:p>
        </w:tc>
        <w:tc>
          <w:tcPr>
            <w:tcW w:w="1701" w:type="dxa"/>
          </w:tcPr>
          <w:p w14:paraId="5DF8ECEC" w14:textId="0DE0465D" w:rsidR="001F51AD" w:rsidRPr="004C7FF8" w:rsidRDefault="001F51AD" w:rsidP="001F51AD">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1F51AD" w:rsidRDefault="001F51AD" w:rsidP="001F51AD">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1F51AD" w:rsidRDefault="001F51AD" w:rsidP="001F51AD">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1F51AD" w:rsidRDefault="001F51AD" w:rsidP="001F51AD">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1F51AD" w:rsidRPr="00656245" w:rsidRDefault="001F51AD" w:rsidP="001F51AD">
            <w:pPr>
              <w:pStyle w:val="Akapitzlist"/>
              <w:ind w:left="176"/>
              <w:rPr>
                <w:rFonts w:cstheme="minorHAnsi"/>
                <w:sz w:val="18"/>
              </w:rPr>
            </w:pPr>
          </w:p>
        </w:tc>
      </w:tr>
      <w:tr w:rsidR="001F51AD" w14:paraId="1B363F7B" w14:textId="77777777" w:rsidTr="00301705">
        <w:tc>
          <w:tcPr>
            <w:tcW w:w="567" w:type="dxa"/>
          </w:tcPr>
          <w:p w14:paraId="1216E1C6" w14:textId="77777777" w:rsidR="001F51AD" w:rsidRPr="00656245" w:rsidRDefault="001F51AD" w:rsidP="001F51AD">
            <w:pPr>
              <w:rPr>
                <w:sz w:val="18"/>
                <w:szCs w:val="18"/>
              </w:rPr>
            </w:pPr>
            <w:r w:rsidRPr="00656245">
              <w:rPr>
                <w:sz w:val="18"/>
                <w:szCs w:val="18"/>
              </w:rPr>
              <w:t>7.</w:t>
            </w:r>
          </w:p>
        </w:tc>
        <w:tc>
          <w:tcPr>
            <w:tcW w:w="3633" w:type="dxa"/>
          </w:tcPr>
          <w:p w14:paraId="12E02793" w14:textId="1D7B6498" w:rsidR="001F51AD" w:rsidRPr="00746469" w:rsidRDefault="001F51AD" w:rsidP="001F51AD">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1F51AD" w:rsidRPr="00746469" w:rsidRDefault="001F51AD" w:rsidP="001F51AD">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1F51AD" w:rsidRPr="00E104CE" w:rsidRDefault="001F51AD" w:rsidP="001F51AD">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1F51AD" w:rsidRPr="00E104CE" w:rsidRDefault="001F51AD" w:rsidP="001F51AD">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1F51AD" w:rsidRDefault="001F51AD" w:rsidP="001F51AD">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1F51AD" w:rsidRPr="002F489E" w:rsidRDefault="001F51AD" w:rsidP="001F51AD">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1F51AD" w:rsidRPr="002F489E" w:rsidRDefault="001F51AD" w:rsidP="001F51AD">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135E5C54" w:rsidR="001F51AD" w:rsidRPr="00DD237A" w:rsidRDefault="001F51AD" w:rsidP="00DD23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tc>
      </w:tr>
      <w:tr w:rsidR="001F51AD" w14:paraId="36D39A5E" w14:textId="77777777" w:rsidTr="00301705">
        <w:tc>
          <w:tcPr>
            <w:tcW w:w="567" w:type="dxa"/>
          </w:tcPr>
          <w:p w14:paraId="2FB1D419" w14:textId="257963B6" w:rsidR="001F51AD" w:rsidRPr="00656245" w:rsidRDefault="001F51AD" w:rsidP="001F51AD">
            <w:pPr>
              <w:rPr>
                <w:sz w:val="18"/>
                <w:szCs w:val="18"/>
              </w:rPr>
            </w:pPr>
            <w:r>
              <w:rPr>
                <w:sz w:val="18"/>
                <w:szCs w:val="18"/>
              </w:rPr>
              <w:lastRenderedPageBreak/>
              <w:t>8</w:t>
            </w:r>
            <w:r w:rsidRPr="00656245">
              <w:rPr>
                <w:sz w:val="18"/>
                <w:szCs w:val="18"/>
              </w:rPr>
              <w:t>.</w:t>
            </w:r>
          </w:p>
        </w:tc>
        <w:tc>
          <w:tcPr>
            <w:tcW w:w="3633" w:type="dxa"/>
          </w:tcPr>
          <w:p w14:paraId="54229C78" w14:textId="2A82EA1B" w:rsidR="001F51AD" w:rsidRPr="00746469" w:rsidRDefault="001F51AD" w:rsidP="001F51AD">
            <w:pPr>
              <w:rPr>
                <w:sz w:val="18"/>
                <w:szCs w:val="18"/>
              </w:rPr>
            </w:pPr>
            <w:r w:rsidRPr="00746469">
              <w:rPr>
                <w:sz w:val="18"/>
                <w:szCs w:val="18"/>
              </w:rPr>
              <w:t>Oświadczenie VAT</w:t>
            </w:r>
            <w:r>
              <w:rPr>
                <w:sz w:val="18"/>
                <w:szCs w:val="18"/>
              </w:rPr>
              <w:t>.</w:t>
            </w:r>
          </w:p>
        </w:tc>
        <w:tc>
          <w:tcPr>
            <w:tcW w:w="1896" w:type="dxa"/>
          </w:tcPr>
          <w:p w14:paraId="4ED99C2E" w14:textId="58A71C38" w:rsidR="001F51AD" w:rsidRPr="00746469" w:rsidRDefault="001F51AD" w:rsidP="001F51AD">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1F51AD" w:rsidRPr="00172D0A" w:rsidRDefault="001F51AD" w:rsidP="001F51AD">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1F51AD" w:rsidRDefault="001F51AD" w:rsidP="001F51AD">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1F51AD" w:rsidRDefault="001F51AD" w:rsidP="001F51AD">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174EC113" w:rsidR="001F51AD" w:rsidRPr="00DD237A" w:rsidRDefault="001F51AD" w:rsidP="00DD237A">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tc>
      </w:tr>
      <w:tr w:rsidR="001F51AD" w14:paraId="1A6DA30C" w14:textId="77777777" w:rsidTr="00301705">
        <w:tc>
          <w:tcPr>
            <w:tcW w:w="567" w:type="dxa"/>
          </w:tcPr>
          <w:p w14:paraId="6ED5D339" w14:textId="4FC84019" w:rsidR="001F51AD" w:rsidRPr="00656245" w:rsidRDefault="001F51AD" w:rsidP="001F51AD">
            <w:pPr>
              <w:rPr>
                <w:sz w:val="18"/>
                <w:szCs w:val="18"/>
              </w:rPr>
            </w:pPr>
            <w:r>
              <w:rPr>
                <w:sz w:val="18"/>
                <w:szCs w:val="18"/>
              </w:rPr>
              <w:t>9</w:t>
            </w:r>
            <w:r w:rsidRPr="00656245">
              <w:rPr>
                <w:sz w:val="18"/>
                <w:szCs w:val="18"/>
              </w:rPr>
              <w:t>.</w:t>
            </w:r>
          </w:p>
        </w:tc>
        <w:tc>
          <w:tcPr>
            <w:tcW w:w="3633" w:type="dxa"/>
          </w:tcPr>
          <w:p w14:paraId="1C153210" w14:textId="777BC345" w:rsidR="001F51AD" w:rsidRPr="00C77B6F" w:rsidRDefault="001F51AD" w:rsidP="001F51AD">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1F51AD" w:rsidRDefault="001F51AD" w:rsidP="001F51AD">
            <w:r w:rsidRPr="00746469">
              <w:rPr>
                <w:sz w:val="18"/>
                <w:szCs w:val="18"/>
              </w:rPr>
              <w:t xml:space="preserve">Według wzoru dostępnego na stronie </w:t>
            </w:r>
            <w:r>
              <w:rPr>
                <w:sz w:val="18"/>
                <w:szCs w:val="18"/>
              </w:rPr>
              <w:t>IZ.</w:t>
            </w:r>
          </w:p>
        </w:tc>
        <w:tc>
          <w:tcPr>
            <w:tcW w:w="1701" w:type="dxa"/>
          </w:tcPr>
          <w:p w14:paraId="2EB87578" w14:textId="7935F17F" w:rsidR="001F51AD" w:rsidRDefault="001F51AD" w:rsidP="001F51AD">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1F51AD" w:rsidRDefault="001F51AD" w:rsidP="001F51AD">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2EE4CBDD" w14:textId="1E91DE3A" w:rsidR="001F51AD" w:rsidRPr="00DD237A" w:rsidRDefault="001F51AD" w:rsidP="00DD237A">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tc>
      </w:tr>
      <w:tr w:rsidR="001F51AD" w14:paraId="234671D9" w14:textId="77777777" w:rsidTr="00301705">
        <w:tc>
          <w:tcPr>
            <w:tcW w:w="567" w:type="dxa"/>
          </w:tcPr>
          <w:p w14:paraId="752413D8" w14:textId="6E250AD5" w:rsidR="001F51AD" w:rsidRDefault="001F51AD" w:rsidP="001F51AD">
            <w:pPr>
              <w:rPr>
                <w:sz w:val="18"/>
                <w:szCs w:val="18"/>
              </w:rPr>
            </w:pPr>
            <w:r>
              <w:rPr>
                <w:sz w:val="18"/>
                <w:szCs w:val="18"/>
              </w:rPr>
              <w:t>10.</w:t>
            </w:r>
          </w:p>
        </w:tc>
        <w:tc>
          <w:tcPr>
            <w:tcW w:w="3633" w:type="dxa"/>
          </w:tcPr>
          <w:p w14:paraId="041A2E39" w14:textId="257E7B1E" w:rsidR="001F51AD" w:rsidRPr="008219F4" w:rsidRDefault="001F51AD" w:rsidP="001F51AD">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1F51AD" w:rsidRPr="00746469" w:rsidRDefault="001F51AD" w:rsidP="001F51AD">
            <w:pPr>
              <w:rPr>
                <w:sz w:val="18"/>
                <w:szCs w:val="18"/>
              </w:rPr>
            </w:pPr>
            <w:r w:rsidRPr="004C7FF8">
              <w:rPr>
                <w:sz w:val="18"/>
              </w:rPr>
              <w:t>Dokument własny Wnioskodawcy</w:t>
            </w:r>
            <w:r>
              <w:rPr>
                <w:sz w:val="18"/>
              </w:rPr>
              <w:t>.</w:t>
            </w:r>
          </w:p>
        </w:tc>
        <w:tc>
          <w:tcPr>
            <w:tcW w:w="1701" w:type="dxa"/>
          </w:tcPr>
          <w:p w14:paraId="772784E2" w14:textId="645BF74B" w:rsidR="001F51AD" w:rsidRPr="00746469" w:rsidRDefault="001F51AD" w:rsidP="001F51AD">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1F51AD" w:rsidRPr="008219F4" w:rsidRDefault="001F51AD" w:rsidP="001F51AD">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1F51AD" w14:paraId="08279CEE" w14:textId="77777777" w:rsidTr="00301705">
        <w:tc>
          <w:tcPr>
            <w:tcW w:w="567" w:type="dxa"/>
          </w:tcPr>
          <w:p w14:paraId="642A7D4E" w14:textId="6872EE7A" w:rsidR="001F51AD" w:rsidRDefault="001F51AD" w:rsidP="001F51AD">
            <w:pPr>
              <w:rPr>
                <w:sz w:val="18"/>
                <w:szCs w:val="18"/>
              </w:rPr>
            </w:pPr>
            <w:r>
              <w:rPr>
                <w:sz w:val="18"/>
                <w:szCs w:val="18"/>
              </w:rPr>
              <w:t>11.</w:t>
            </w:r>
          </w:p>
        </w:tc>
        <w:tc>
          <w:tcPr>
            <w:tcW w:w="3633" w:type="dxa"/>
          </w:tcPr>
          <w:p w14:paraId="69466F38" w14:textId="77777777" w:rsidR="001F51AD" w:rsidRPr="00213FD4" w:rsidRDefault="001F51AD" w:rsidP="001F51AD">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F51AD" w:rsidRPr="00253B6E" w:rsidRDefault="001F51AD" w:rsidP="001F51AD">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1F51AD" w:rsidRDefault="001F51AD" w:rsidP="001F51AD">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1F51AD" w:rsidRPr="00746469" w:rsidRDefault="001F51AD" w:rsidP="001F51AD">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1F51AD" w:rsidRPr="002F489E" w:rsidRDefault="001F51AD" w:rsidP="001F51AD">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1F51AD" w:rsidRPr="002F489E" w:rsidRDefault="001F51AD" w:rsidP="001F51AD">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1F51AD" w:rsidRPr="002F489E" w:rsidRDefault="001F51AD" w:rsidP="001F51AD">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740BA114" w:rsidR="001F51AD" w:rsidRPr="00DD237A" w:rsidRDefault="001F51AD" w:rsidP="00DD237A">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tc>
      </w:tr>
      <w:tr w:rsidR="001F51AD" w14:paraId="665C4A6F" w14:textId="77777777" w:rsidTr="00301705">
        <w:tc>
          <w:tcPr>
            <w:tcW w:w="567" w:type="dxa"/>
          </w:tcPr>
          <w:p w14:paraId="2AAA3701" w14:textId="1C33B10A" w:rsidR="001F51AD" w:rsidRPr="001E467E" w:rsidRDefault="001F51AD" w:rsidP="001F51AD">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1F51AD" w:rsidRPr="005B5DE6" w:rsidRDefault="001F51AD" w:rsidP="001F51A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1F51AD" w:rsidRPr="005B5DE6" w:rsidRDefault="001F51AD" w:rsidP="001F51AD">
            <w:pPr>
              <w:rPr>
                <w:sz w:val="18"/>
                <w:szCs w:val="18"/>
              </w:rPr>
            </w:pPr>
            <w:r w:rsidRPr="005B5DE6">
              <w:rPr>
                <w:sz w:val="18"/>
                <w:szCs w:val="18"/>
              </w:rPr>
              <w:t>Według wzoru dostępnego na stronie IZ.</w:t>
            </w:r>
          </w:p>
        </w:tc>
        <w:tc>
          <w:tcPr>
            <w:tcW w:w="1701" w:type="dxa"/>
          </w:tcPr>
          <w:p w14:paraId="1A90869A" w14:textId="767A233B" w:rsidR="001F51AD" w:rsidRPr="005B5DE6" w:rsidRDefault="001F51AD" w:rsidP="001F51AD">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1F51AD" w:rsidRPr="005B5DE6" w:rsidRDefault="001F51AD" w:rsidP="001F51AD">
            <w:pPr>
              <w:rPr>
                <w:sz w:val="18"/>
                <w:szCs w:val="18"/>
              </w:rPr>
            </w:pPr>
          </w:p>
          <w:p w14:paraId="6FF5F986" w14:textId="77777777" w:rsidR="001F51AD" w:rsidRPr="005B5DE6" w:rsidRDefault="001F51AD" w:rsidP="001F51AD">
            <w:pPr>
              <w:rPr>
                <w:sz w:val="18"/>
                <w:szCs w:val="18"/>
              </w:rPr>
            </w:pPr>
            <w:r w:rsidRPr="005B5DE6">
              <w:rPr>
                <w:sz w:val="18"/>
                <w:szCs w:val="18"/>
              </w:rPr>
              <w:t>Podpisanie dokumentu jest uzależnione od podmiotu, który składa wniosek o dofinansowanie:</w:t>
            </w:r>
          </w:p>
          <w:p w14:paraId="1CA2A0F6" w14:textId="77777777" w:rsidR="001F51AD" w:rsidRPr="005B5DE6" w:rsidRDefault="001F51AD" w:rsidP="001F51AD">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1F51AD" w:rsidRPr="005B5DE6" w:rsidRDefault="001F51AD" w:rsidP="001F51AD">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1F51AD" w:rsidRPr="005B5DE6" w:rsidRDefault="001F51AD" w:rsidP="001F51AD">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kontrasygnata Skarbnika lub </w:t>
            </w:r>
            <w:r w:rsidRPr="005B5DE6">
              <w:rPr>
                <w:sz w:val="18"/>
                <w:szCs w:val="18"/>
              </w:rPr>
              <w:lastRenderedPageBreak/>
              <w:t>osoby przez niego upoważnionej;</w:t>
            </w:r>
          </w:p>
          <w:p w14:paraId="34349ED8" w14:textId="3FB88E9D" w:rsidR="001F51AD" w:rsidRPr="005B5DE6" w:rsidRDefault="001F51AD" w:rsidP="001F51AD">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1F51AD" w:rsidRDefault="001F51AD" w:rsidP="001F51AD">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1F51AD" w:rsidRPr="003E01CE" w:rsidRDefault="001F51AD" w:rsidP="001F51AD">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1F51AD" w:rsidRPr="002F489E" w:rsidRDefault="001F51AD" w:rsidP="001F51AD">
            <w:pPr>
              <w:rPr>
                <w:strike/>
                <w:sz w:val="18"/>
                <w:szCs w:val="18"/>
              </w:rPr>
            </w:pPr>
          </w:p>
        </w:tc>
      </w:tr>
      <w:tr w:rsidR="001F51AD" w14:paraId="710CB781" w14:textId="77777777" w:rsidTr="00301705">
        <w:tc>
          <w:tcPr>
            <w:tcW w:w="567" w:type="dxa"/>
          </w:tcPr>
          <w:p w14:paraId="538EBB3D" w14:textId="061B83A2" w:rsidR="001F51AD" w:rsidRPr="005B5DE6" w:rsidRDefault="001F51AD" w:rsidP="001F51AD">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1F51AD" w:rsidRPr="005B5DE6" w:rsidRDefault="001F51AD" w:rsidP="001F51AD">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1F51AD" w:rsidRPr="005B5DE6" w:rsidRDefault="001F51AD" w:rsidP="001F51AD">
            <w:pPr>
              <w:rPr>
                <w:sz w:val="18"/>
                <w:szCs w:val="18"/>
              </w:rPr>
            </w:pPr>
            <w:r w:rsidRPr="005B5DE6">
              <w:rPr>
                <w:sz w:val="18"/>
                <w:szCs w:val="18"/>
              </w:rPr>
              <w:t>Dokument własny Wnioskodawcy</w:t>
            </w:r>
          </w:p>
        </w:tc>
        <w:tc>
          <w:tcPr>
            <w:tcW w:w="1701" w:type="dxa"/>
          </w:tcPr>
          <w:p w14:paraId="664DDE5F" w14:textId="60861E2A" w:rsidR="001F51AD" w:rsidRPr="005B5DE6" w:rsidRDefault="001F51AD" w:rsidP="001F51AD">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0BA9C256" w:rsidR="001F51AD" w:rsidRPr="00DD237A" w:rsidRDefault="001F51AD" w:rsidP="00DD237A">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tc>
      </w:tr>
      <w:tr w:rsidR="001F51AD" w14:paraId="0198682F" w14:textId="77777777" w:rsidTr="00301705">
        <w:tc>
          <w:tcPr>
            <w:tcW w:w="567" w:type="dxa"/>
          </w:tcPr>
          <w:p w14:paraId="68769F72" w14:textId="68959DC3" w:rsidR="001F51AD" w:rsidRPr="005B5DE6" w:rsidRDefault="001F51AD" w:rsidP="001F51AD">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1F51AD" w:rsidRPr="005B5DE6" w:rsidRDefault="001F51AD" w:rsidP="001F51AD">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1F51AD" w:rsidRPr="005B5DE6" w:rsidRDefault="001F51AD" w:rsidP="001F51AD">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1F51AD" w:rsidRPr="005B5DE6" w:rsidRDefault="001F51AD" w:rsidP="001F51AD">
            <w:pPr>
              <w:rPr>
                <w:sz w:val="18"/>
                <w:szCs w:val="18"/>
              </w:rPr>
            </w:pPr>
            <w:r w:rsidRPr="005B5DE6">
              <w:rPr>
                <w:sz w:val="18"/>
                <w:szCs w:val="18"/>
              </w:rPr>
              <w:t>Według wzoru dostępnego na stronie IZ.</w:t>
            </w:r>
          </w:p>
        </w:tc>
        <w:tc>
          <w:tcPr>
            <w:tcW w:w="1701" w:type="dxa"/>
          </w:tcPr>
          <w:p w14:paraId="0A0D0B9A" w14:textId="41848E27" w:rsidR="001F51AD" w:rsidRPr="005B5DE6" w:rsidRDefault="001F51AD" w:rsidP="001F51AD">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1F51AD" w:rsidRPr="002B1ECC" w:rsidRDefault="001F51AD" w:rsidP="001F51AD">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1F51AD" w:rsidRPr="002B1ECC" w:rsidRDefault="001F51AD" w:rsidP="001F51AD">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0F5547F3" w:rsidR="00A60636" w:rsidRDefault="00A60636" w:rsidP="00A60636">
      <w:pPr>
        <w:rPr>
          <w:rFonts w:ascii="Arial" w:hAnsi="Arial" w:cs="Arial"/>
          <w:b/>
          <w:bCs/>
          <w:kern w:val="28"/>
          <w:sz w:val="32"/>
          <w:szCs w:val="32"/>
        </w:rPr>
      </w:pPr>
    </w:p>
    <w:p w14:paraId="55B5F6D7" w14:textId="6FAF757D" w:rsidR="00952BF9" w:rsidRDefault="00952BF9" w:rsidP="00A60636">
      <w:pPr>
        <w:rPr>
          <w:rFonts w:ascii="Arial" w:hAnsi="Arial" w:cs="Arial"/>
          <w:b/>
          <w:bCs/>
          <w:kern w:val="28"/>
          <w:sz w:val="32"/>
          <w:szCs w:val="32"/>
        </w:rPr>
      </w:pPr>
    </w:p>
    <w:p w14:paraId="393B24A3" w14:textId="2CF94E2B" w:rsidR="00952BF9" w:rsidRDefault="00952BF9" w:rsidP="00A60636">
      <w:pPr>
        <w:rPr>
          <w:rFonts w:ascii="Arial" w:hAnsi="Arial" w:cs="Arial"/>
          <w:b/>
          <w:bCs/>
          <w:kern w:val="28"/>
          <w:sz w:val="32"/>
          <w:szCs w:val="32"/>
        </w:rPr>
      </w:pPr>
    </w:p>
    <w:p w14:paraId="73389000" w14:textId="5BF93BAC" w:rsidR="00952BF9" w:rsidRDefault="00952BF9" w:rsidP="00A60636">
      <w:pPr>
        <w:rPr>
          <w:rFonts w:ascii="Arial" w:hAnsi="Arial" w:cs="Arial"/>
          <w:b/>
          <w:bCs/>
          <w:kern w:val="28"/>
          <w:sz w:val="32"/>
          <w:szCs w:val="32"/>
        </w:rPr>
      </w:pPr>
    </w:p>
    <w:p w14:paraId="03731014" w14:textId="703C7387" w:rsidR="00952BF9" w:rsidRDefault="00952BF9" w:rsidP="00A60636">
      <w:pPr>
        <w:rPr>
          <w:rFonts w:ascii="Arial" w:hAnsi="Arial" w:cs="Arial"/>
          <w:b/>
          <w:bCs/>
          <w:kern w:val="28"/>
          <w:sz w:val="32"/>
          <w:szCs w:val="32"/>
        </w:rPr>
      </w:pPr>
    </w:p>
    <w:p w14:paraId="5A28FEF2" w14:textId="71C98252" w:rsidR="00952BF9" w:rsidRDefault="00952BF9" w:rsidP="00A60636">
      <w:pPr>
        <w:rPr>
          <w:rFonts w:ascii="Arial" w:hAnsi="Arial" w:cs="Arial"/>
          <w:b/>
          <w:bCs/>
          <w:kern w:val="28"/>
          <w:sz w:val="32"/>
          <w:szCs w:val="32"/>
        </w:rPr>
      </w:pPr>
    </w:p>
    <w:p w14:paraId="5A998005" w14:textId="4DD11FF3" w:rsidR="00952BF9" w:rsidRDefault="00952BF9" w:rsidP="00A60636">
      <w:pPr>
        <w:rPr>
          <w:rFonts w:ascii="Arial" w:hAnsi="Arial" w:cs="Arial"/>
          <w:b/>
          <w:bCs/>
          <w:kern w:val="28"/>
          <w:sz w:val="32"/>
          <w:szCs w:val="32"/>
        </w:rPr>
      </w:pPr>
    </w:p>
    <w:p w14:paraId="6AC388D6" w14:textId="77777777" w:rsidR="00952BF9" w:rsidRDefault="00952BF9"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5702DC3D" w14:textId="47E0793F"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D237A">
        <w:rPr>
          <w:rFonts w:ascii="Arial" w:hAnsi="Arial" w:cs="Arial"/>
          <w:b/>
          <w:bCs/>
          <w:kern w:val="28"/>
        </w:rPr>
        <w:t>Z</w:t>
      </w:r>
      <w:r w:rsidR="00A60636" w:rsidRPr="007C0491">
        <w:rPr>
          <w:rFonts w:ascii="Arial" w:hAnsi="Arial" w:cs="Arial"/>
          <w:b/>
          <w:bCs/>
          <w:kern w:val="28"/>
        </w:rPr>
        <w:t xml:space="preserve">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52BF9"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52BF9">
        <w:rPr>
          <w:rFonts w:ascii="Arial" w:hAnsi="Arial" w:cs="Arial"/>
        </w:rPr>
      </w:r>
      <w:r w:rsidR="00952BF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52BF9">
        <w:rPr>
          <w:rFonts w:ascii="Arial" w:eastAsia="TimesNewRoman" w:hAnsi="Arial" w:cs="Arial"/>
          <w:sz w:val="22"/>
          <w:szCs w:val="22"/>
        </w:rPr>
      </w:r>
      <w:r w:rsidR="00952BF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38D9124F" w:rsidR="007C3366" w:rsidRDefault="007C3366" w:rsidP="007C3366">
      <w:pPr>
        <w:spacing w:line="276" w:lineRule="auto"/>
        <w:jc w:val="both"/>
        <w:rPr>
          <w:rFonts w:cs="Calibri"/>
          <w:sz w:val="20"/>
          <w:szCs w:val="20"/>
        </w:rPr>
      </w:pPr>
    </w:p>
    <w:p w14:paraId="7AA02FE5" w14:textId="6E5A642B" w:rsidR="001F51AD" w:rsidRDefault="001F51AD" w:rsidP="007C3366">
      <w:pPr>
        <w:spacing w:line="276" w:lineRule="auto"/>
        <w:jc w:val="both"/>
        <w:rPr>
          <w:rFonts w:cs="Calibri"/>
          <w:sz w:val="20"/>
          <w:szCs w:val="20"/>
        </w:rPr>
      </w:pPr>
    </w:p>
    <w:p w14:paraId="1CC1A8C1" w14:textId="4C73B394" w:rsidR="001F51AD" w:rsidRDefault="001F51AD" w:rsidP="007C3366">
      <w:pPr>
        <w:spacing w:line="276" w:lineRule="auto"/>
        <w:jc w:val="both"/>
        <w:rPr>
          <w:rFonts w:cs="Calibri"/>
          <w:sz w:val="20"/>
          <w:szCs w:val="20"/>
        </w:rPr>
      </w:pPr>
    </w:p>
    <w:p w14:paraId="0DBD08D7" w14:textId="2808CBF1" w:rsidR="001F51AD" w:rsidRDefault="001F51AD" w:rsidP="007C3366">
      <w:pPr>
        <w:spacing w:line="276" w:lineRule="auto"/>
        <w:jc w:val="both"/>
        <w:rPr>
          <w:rFonts w:cs="Calibri"/>
          <w:sz w:val="20"/>
          <w:szCs w:val="20"/>
        </w:rPr>
      </w:pPr>
    </w:p>
    <w:p w14:paraId="748499FD" w14:textId="77777777" w:rsidR="001F51AD" w:rsidRPr="007C3366" w:rsidRDefault="001F51AD"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63749969" w14:textId="22C23418" w:rsidR="001F51AD" w:rsidRPr="001F51AD" w:rsidRDefault="007C3366" w:rsidP="001F51AD">
      <w:pPr>
        <w:tabs>
          <w:tab w:val="left" w:pos="912"/>
        </w:tabs>
        <w:rPr>
          <w:rFonts w:ascii="Arial" w:hAnsi="Arial" w:cs="Arial"/>
          <w:sz w:val="22"/>
          <w:szCs w:val="22"/>
        </w:rPr>
      </w:pPr>
      <w:r>
        <w:rPr>
          <w:rFonts w:ascii="Arial" w:hAnsi="Arial" w:cs="Arial"/>
          <w:sz w:val="22"/>
          <w:szCs w:val="22"/>
        </w:rPr>
        <w:tab/>
      </w:r>
      <w:r w:rsidR="001F51AD" w:rsidRPr="001F51AD">
        <w:rPr>
          <w:rFonts w:ascii="Arial" w:hAnsi="Arial" w:cs="Arial"/>
          <w:sz w:val="22"/>
          <w:szCs w:val="22"/>
        </w:rPr>
        <w:tab/>
        <w:t xml:space="preserve">               </w:t>
      </w:r>
    </w:p>
    <w:p w14:paraId="35328F86" w14:textId="22C3A1DE" w:rsidR="001F51AD" w:rsidRPr="001F51AD" w:rsidRDefault="001F51AD" w:rsidP="00952BF9">
      <w:pPr>
        <w:tabs>
          <w:tab w:val="left" w:pos="912"/>
        </w:tabs>
        <w:rPr>
          <w:rFonts w:ascii="Arial" w:hAnsi="Arial" w:cs="Arial"/>
          <w:sz w:val="22"/>
          <w:szCs w:val="22"/>
        </w:rPr>
      </w:pPr>
      <w:r w:rsidRPr="001F51AD">
        <w:rPr>
          <w:rFonts w:ascii="Arial" w:hAnsi="Arial" w:cs="Arial"/>
          <w:sz w:val="22"/>
          <w:szCs w:val="22"/>
        </w:rPr>
        <w:t xml:space="preserve">                                                      </w:t>
      </w:r>
    </w:p>
    <w:p w14:paraId="2A793075" w14:textId="6FB8E197" w:rsidR="007C3366" w:rsidRPr="007C3366" w:rsidRDefault="007C3366" w:rsidP="007C3366">
      <w:pPr>
        <w:tabs>
          <w:tab w:val="left" w:pos="912"/>
        </w:tabs>
        <w:rPr>
          <w:rFonts w:ascii="Arial" w:hAnsi="Arial" w:cs="Arial"/>
          <w:sz w:val="22"/>
          <w:szCs w:val="22"/>
        </w:rPr>
      </w:pP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1DB4D" w14:textId="77777777" w:rsidR="00155C57" w:rsidRDefault="00155C57">
      <w:r>
        <w:separator/>
      </w:r>
    </w:p>
  </w:endnote>
  <w:endnote w:type="continuationSeparator" w:id="0">
    <w:p w14:paraId="4AC5E95C" w14:textId="77777777" w:rsidR="00155C57" w:rsidRDefault="00155C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42852B9"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D237A">
          <w:rPr>
            <w:rFonts w:asciiTheme="minorHAnsi" w:hAnsiTheme="minorHAnsi" w:cstheme="minorHAnsi"/>
            <w:noProof/>
          </w:rPr>
          <w:t>41</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55572" w14:textId="77777777" w:rsidR="00155C57" w:rsidRDefault="00155C57">
      <w:r>
        <w:separator/>
      </w:r>
    </w:p>
  </w:footnote>
  <w:footnote w:type="continuationSeparator" w:id="0">
    <w:p w14:paraId="2C33D9CC" w14:textId="77777777" w:rsidR="00155C57" w:rsidRDefault="00155C57">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5C57"/>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1AD"/>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BF9"/>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2B48"/>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EAC"/>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7A"/>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DC4D9D-6071-43FC-87E7-F7FFF63CC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40</Pages>
  <Words>11975</Words>
  <Characters>84810</Characters>
  <Application>Microsoft Office Word</Application>
  <DocSecurity>0</DocSecurity>
  <Lines>706</Lines>
  <Paragraphs>193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8</cp:revision>
  <cp:lastPrinted>2025-03-20T11:40:00Z</cp:lastPrinted>
  <dcterms:created xsi:type="dcterms:W3CDTF">2025-04-29T05:28:00Z</dcterms:created>
  <dcterms:modified xsi:type="dcterms:W3CDTF">2025-06-11T07:21:00Z</dcterms:modified>
</cp:coreProperties>
</file>