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F33FF" w14:textId="77777777" w:rsidR="00615B87" w:rsidRDefault="00615B87" w:rsidP="00615B87">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Załącznik nr 3 do Regulaminu wyboru projektu</w:t>
      </w:r>
    </w:p>
    <w:p w14:paraId="059A9EF9" w14:textId="1FF65567" w:rsidR="00615B87" w:rsidRDefault="00615B87" w:rsidP="00615B87">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FEWM.01.07-IZ.00-001/24 </w:t>
      </w:r>
    </w:p>
    <w:p w14:paraId="17D16810" w14:textId="77777777" w:rsidR="00615B87" w:rsidRDefault="00615B87" w:rsidP="00615B87">
      <w:pPr>
        <w:tabs>
          <w:tab w:val="left" w:pos="1843"/>
          <w:tab w:val="left" w:pos="6237"/>
          <w:tab w:val="left" w:pos="6379"/>
        </w:tabs>
        <w:spacing w:after="200"/>
        <w:jc w:val="right"/>
        <w:rPr>
          <w:rFonts w:ascii="Arial" w:eastAsia="Calibri" w:hAnsi="Arial" w:cs="Arial"/>
          <w:vertAlign w:val="superscript"/>
        </w:rPr>
      </w:pPr>
      <w:r>
        <w:rPr>
          <w:rFonts w:ascii="Arial" w:eastAsia="Calibri" w:hAnsi="Arial" w:cs="Arial"/>
          <w:vertAlign w:val="superscript"/>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1D8EEF38" w14:textId="182669E8" w:rsidR="002F489E" w:rsidRDefault="002F489E" w:rsidP="00480F7F"/>
    <w:p w14:paraId="14B99B09" w14:textId="695514B0" w:rsidR="00615B87" w:rsidRDefault="00615B87" w:rsidP="00480F7F"/>
    <w:p w14:paraId="00079994" w14:textId="77777777" w:rsidR="005F15E9" w:rsidRDefault="005F15E9"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przez </w:t>
            </w:r>
            <w:r>
              <w:rPr>
                <w:rFonts w:asciiTheme="minorHAnsi" w:hAnsiTheme="minorHAnsi" w:cstheme="minorHAnsi"/>
                <w:bCs/>
                <w:sz w:val="18"/>
                <w:szCs w:val="18"/>
              </w:rPr>
              <w:lastRenderedPageBreak/>
              <w:t>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w:t>
            </w:r>
            <w:r w:rsidRPr="00750EE0">
              <w:rPr>
                <w:sz w:val="18"/>
              </w:rPr>
              <w:lastRenderedPageBreak/>
              <w:t xml:space="preserve">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tylko i wyłącznie pomiędzy Wnioskodawcami, których typy zostały </w:t>
            </w:r>
            <w:r w:rsidRPr="00D93B21">
              <w:rPr>
                <w:sz w:val="18"/>
                <w:szCs w:val="18"/>
              </w:rPr>
              <w:lastRenderedPageBreak/>
              <w:t>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13C4170B" w:rsidR="00480F7F" w:rsidRDefault="001714AF" w:rsidP="00301705">
            <w:pPr>
              <w:ind w:left="182"/>
              <w:rPr>
                <w:rFonts w:cstheme="minorHAnsi"/>
                <w:sz w:val="18"/>
                <w:szCs w:val="18"/>
              </w:rPr>
            </w:pPr>
            <w:r w:rsidRPr="00162FCD">
              <w:rPr>
                <w:rFonts w:cstheme="minorHAnsi"/>
                <w:sz w:val="18"/>
                <w:szCs w:val="18"/>
              </w:rPr>
              <w:t>L</w:t>
            </w:r>
            <w:r w:rsidR="00480F7F" w:rsidRPr="00162FCD">
              <w:rPr>
                <w:rFonts w:cstheme="minorHAnsi"/>
                <w:sz w:val="18"/>
                <w:szCs w:val="18"/>
              </w:rPr>
              <w:t>ub</w:t>
            </w:r>
          </w:p>
          <w:p w14:paraId="027B2595" w14:textId="45F745C2" w:rsidR="001714AF" w:rsidRDefault="001714AF" w:rsidP="00301705">
            <w:pPr>
              <w:ind w:left="182"/>
              <w:rPr>
                <w:rFonts w:cstheme="minorHAnsi"/>
                <w:sz w:val="18"/>
                <w:szCs w:val="18"/>
              </w:rPr>
            </w:pPr>
          </w:p>
          <w:p w14:paraId="3A3BF35A" w14:textId="25B6F2EB" w:rsidR="001714AF" w:rsidRDefault="001714AF" w:rsidP="00301705">
            <w:pPr>
              <w:ind w:left="182"/>
              <w:rPr>
                <w:rFonts w:cstheme="minorHAnsi"/>
                <w:sz w:val="18"/>
                <w:szCs w:val="18"/>
              </w:rPr>
            </w:pPr>
            <w:r>
              <w:rPr>
                <w:rFonts w:cstheme="minorHAnsi"/>
                <w:sz w:val="18"/>
                <w:szCs w:val="18"/>
              </w:rPr>
              <w:br/>
            </w:r>
            <w:r>
              <w:rPr>
                <w:rFonts w:cstheme="minorHAnsi"/>
                <w:sz w:val="18"/>
                <w:szCs w:val="18"/>
              </w:rPr>
              <w:br/>
            </w:r>
            <w:r>
              <w:rPr>
                <w:rFonts w:cstheme="minorHAnsi"/>
                <w:sz w:val="18"/>
                <w:szCs w:val="18"/>
              </w:rPr>
              <w:br/>
            </w:r>
            <w:r>
              <w:rPr>
                <w:rFonts w:cstheme="minorHAnsi"/>
                <w:sz w:val="18"/>
                <w:szCs w:val="18"/>
              </w:rPr>
              <w:br/>
            </w:r>
            <w:r>
              <w:rPr>
                <w:rFonts w:cstheme="minorHAnsi"/>
                <w:sz w:val="18"/>
                <w:szCs w:val="18"/>
              </w:rPr>
              <w:lastRenderedPageBreak/>
              <w:br/>
            </w:r>
            <w:r>
              <w:rPr>
                <w:rFonts w:cstheme="minorHAnsi"/>
                <w:sz w:val="18"/>
                <w:szCs w:val="18"/>
              </w:rPr>
              <w:br/>
            </w:r>
          </w:p>
          <w:p w14:paraId="3AF9E542" w14:textId="46CB5162"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0D84A3C" w14:textId="77777777" w:rsidR="00313A0E" w:rsidRDefault="00313A0E" w:rsidP="00313A0E">
            <w:pPr>
              <w:rPr>
                <w:sz w:val="18"/>
                <w:szCs w:val="18"/>
              </w:rPr>
            </w:pPr>
            <w:r>
              <w:rPr>
                <w:sz w:val="18"/>
                <w:szCs w:val="18"/>
              </w:rPr>
              <w:lastRenderedPageBreak/>
              <w:t xml:space="preserve">W przypadku innej niż pomoc de </w:t>
            </w:r>
            <w:proofErr w:type="spellStart"/>
            <w:r>
              <w:rPr>
                <w:sz w:val="18"/>
                <w:szCs w:val="18"/>
              </w:rPr>
              <w:t>minimis</w:t>
            </w:r>
            <w:proofErr w:type="spellEnd"/>
            <w:r>
              <w:rPr>
                <w:sz w:val="18"/>
                <w:szCs w:val="18"/>
              </w:rPr>
              <w:t xml:space="preserve"> w</w:t>
            </w:r>
            <w:r w:rsidRPr="00DF08AB">
              <w:rPr>
                <w:sz w:val="18"/>
                <w:szCs w:val="18"/>
              </w:rPr>
              <w:t>edług wzoru</w:t>
            </w:r>
            <w:r>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Pr="009F7F4E">
                <w:rPr>
                  <w:rStyle w:val="Hipercze"/>
                  <w:rFonts w:asciiTheme="minorHAnsi" w:hAnsiTheme="minorHAnsi" w:cstheme="minorHAnsi"/>
                  <w:color w:val="auto"/>
                  <w:sz w:val="18"/>
                  <w:szCs w:val="18"/>
                  <w:u w:val="none"/>
                </w:rPr>
                <w:t>Rozporządzeni</w:t>
              </w:r>
              <w:r>
                <w:rPr>
                  <w:rStyle w:val="Hipercze"/>
                  <w:rFonts w:asciiTheme="minorHAnsi" w:hAnsiTheme="minorHAnsi" w:cstheme="minorHAnsi"/>
                  <w:color w:val="auto"/>
                  <w:sz w:val="18"/>
                  <w:szCs w:val="18"/>
                  <w:u w:val="none"/>
                </w:rPr>
                <w:t>a</w:t>
              </w:r>
              <w:r w:rsidRPr="009F7F4E">
                <w:rPr>
                  <w:rStyle w:val="Hipercze"/>
                  <w:rFonts w:asciiTheme="minorHAnsi" w:hAnsiTheme="minorHAnsi" w:cstheme="minorHAnsi"/>
                  <w:color w:val="auto"/>
                  <w:sz w:val="18"/>
                  <w:szCs w:val="18"/>
                  <w:u w:val="none"/>
                </w:rPr>
                <w:t xml:space="preserve"> Rady Ministrów z dnia 2 lutego 2016 r. zmieniające</w:t>
              </w:r>
              <w:r>
                <w:rPr>
                  <w:rStyle w:val="Hipercze"/>
                  <w:rFonts w:asciiTheme="minorHAnsi" w:hAnsiTheme="minorHAnsi" w:cstheme="minorHAnsi"/>
                  <w:color w:val="auto"/>
                  <w:sz w:val="18"/>
                  <w:szCs w:val="18"/>
                  <w:u w:val="none"/>
                </w:rPr>
                <w:t>go</w:t>
              </w:r>
              <w:r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Pr="009F7F4E">
                <w:rPr>
                  <w:rStyle w:val="Hipercze"/>
                  <w:rFonts w:asciiTheme="minorHAnsi" w:hAnsiTheme="minorHAnsi" w:cstheme="minorHAnsi"/>
                  <w:color w:val="auto"/>
                  <w:sz w:val="18"/>
                  <w:szCs w:val="18"/>
                  <w:u w:val="none"/>
                </w:rPr>
                <w:t>minimis</w:t>
              </w:r>
              <w:proofErr w:type="spellEnd"/>
              <w:r w:rsidRPr="009F7F4E">
                <w:rPr>
                  <w:rStyle w:val="Hipercze"/>
                  <w:rFonts w:asciiTheme="minorHAnsi" w:hAnsiTheme="minorHAnsi" w:cstheme="minorHAnsi"/>
                  <w:color w:val="auto"/>
                  <w:sz w:val="18"/>
                  <w:szCs w:val="18"/>
                  <w:u w:val="none"/>
                </w:rPr>
                <w:t xml:space="preserve"> lub pomoc de </w:t>
              </w:r>
              <w:proofErr w:type="spellStart"/>
              <w:r w:rsidRPr="009F7F4E">
                <w:rPr>
                  <w:rStyle w:val="Hipercze"/>
                  <w:rFonts w:asciiTheme="minorHAnsi" w:hAnsiTheme="minorHAnsi" w:cstheme="minorHAnsi"/>
                  <w:color w:val="auto"/>
                  <w:sz w:val="18"/>
                  <w:szCs w:val="18"/>
                  <w:u w:val="none"/>
                </w:rPr>
                <w:t>minimis</w:t>
              </w:r>
              <w:proofErr w:type="spellEnd"/>
              <w:r w:rsidRPr="009F7F4E">
                <w:rPr>
                  <w:rStyle w:val="Hipercze"/>
                  <w:rFonts w:asciiTheme="minorHAnsi" w:hAnsiTheme="minorHAnsi" w:cstheme="minorHAnsi"/>
                  <w:color w:val="auto"/>
                  <w:sz w:val="18"/>
                  <w:szCs w:val="18"/>
                  <w:u w:val="none"/>
                </w:rPr>
                <w:t xml:space="preserve"> w </w:t>
              </w:r>
              <w:r w:rsidRPr="009F7F4E">
                <w:rPr>
                  <w:rStyle w:val="Hipercze"/>
                  <w:rFonts w:asciiTheme="minorHAnsi" w:hAnsiTheme="minorHAnsi" w:cstheme="minorHAnsi"/>
                  <w:color w:val="auto"/>
                  <w:sz w:val="18"/>
                  <w:szCs w:val="18"/>
                  <w:u w:val="none"/>
                </w:rPr>
                <w:lastRenderedPageBreak/>
                <w:t>rolnictwie lub rybołówstwie</w:t>
              </w:r>
            </w:hyperlink>
            <w:r>
              <w:rPr>
                <w:sz w:val="18"/>
                <w:szCs w:val="18"/>
              </w:rPr>
              <w:t>.</w:t>
            </w:r>
          </w:p>
          <w:p w14:paraId="54A4A2A2" w14:textId="77777777" w:rsidR="00313A0E" w:rsidRPr="00DF08AB" w:rsidRDefault="00313A0E" w:rsidP="00313A0E">
            <w:pPr>
              <w:rPr>
                <w:sz w:val="18"/>
                <w:szCs w:val="18"/>
              </w:rPr>
            </w:pPr>
          </w:p>
          <w:p w14:paraId="4AFFFB97" w14:textId="77777777" w:rsidR="00313A0E" w:rsidRPr="00F05507" w:rsidRDefault="00313A0E" w:rsidP="00313A0E">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9D7DD2">
              <w:rPr>
                <w:rFonts w:asciiTheme="minorHAnsi" w:hAnsiTheme="minorHAnsi" w:cstheme="minorHAnsi"/>
                <w:sz w:val="18"/>
                <w:szCs w:val="18"/>
              </w:rPr>
              <w:t>Rozporządzeni</w:t>
            </w:r>
            <w:r w:rsidRPr="009D7DD2">
              <w:rPr>
                <w:rFonts w:cstheme="minorHAnsi"/>
                <w:sz w:val="18"/>
                <w:szCs w:val="18"/>
              </w:rPr>
              <w:t>a</w:t>
            </w:r>
            <w:r w:rsidRPr="009D7DD2">
              <w:rPr>
                <w:rFonts w:asciiTheme="minorHAnsi" w:hAnsiTheme="minorHAnsi" w:cstheme="minorHAnsi"/>
                <w:sz w:val="18"/>
                <w:szCs w:val="18"/>
              </w:rPr>
              <w:t xml:space="preserve"> Rady Ministrów z dnia </w:t>
            </w:r>
            <w:r w:rsidRPr="009D7DD2">
              <w:rPr>
                <w:rFonts w:cstheme="minorHAnsi"/>
                <w:sz w:val="18"/>
                <w:szCs w:val="18"/>
              </w:rPr>
              <w:t>30</w:t>
            </w:r>
            <w:r w:rsidRPr="009D7DD2">
              <w:rPr>
                <w:rFonts w:asciiTheme="minorHAnsi" w:hAnsiTheme="minorHAnsi" w:cstheme="minorHAnsi"/>
                <w:sz w:val="18"/>
                <w:szCs w:val="18"/>
              </w:rPr>
              <w:t xml:space="preserve"> </w:t>
            </w:r>
            <w:r w:rsidRPr="009D7DD2">
              <w:rPr>
                <w:rFonts w:cstheme="minorHAnsi"/>
                <w:sz w:val="18"/>
                <w:szCs w:val="18"/>
              </w:rPr>
              <w:t>lipca</w:t>
            </w:r>
            <w:r w:rsidRPr="009D7DD2">
              <w:rPr>
                <w:rFonts w:asciiTheme="minorHAnsi" w:hAnsiTheme="minorHAnsi" w:cstheme="minorHAnsi"/>
                <w:sz w:val="18"/>
                <w:szCs w:val="18"/>
              </w:rPr>
              <w:t xml:space="preserve"> 20</w:t>
            </w:r>
            <w:r w:rsidRPr="009D7DD2">
              <w:rPr>
                <w:rFonts w:cstheme="minorHAnsi"/>
                <w:sz w:val="18"/>
                <w:szCs w:val="18"/>
              </w:rPr>
              <w:t>24</w:t>
            </w:r>
            <w:r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9D7DD2">
              <w:rPr>
                <w:rFonts w:asciiTheme="minorHAnsi" w:hAnsiTheme="minorHAnsi" w:cstheme="minorHAnsi"/>
                <w:sz w:val="18"/>
                <w:szCs w:val="18"/>
              </w:rPr>
              <w:t>pomoc</w:t>
            </w:r>
            <w:proofErr w:type="spellEnd"/>
            <w:r w:rsidRPr="009D7DD2">
              <w:rPr>
                <w:rFonts w:asciiTheme="minorHAnsi" w:hAnsiTheme="minorHAnsi" w:cstheme="minorHAnsi"/>
                <w:sz w:val="18"/>
                <w:szCs w:val="18"/>
              </w:rPr>
              <w:t xml:space="preserve"> de </w:t>
            </w:r>
            <w:proofErr w:type="spellStart"/>
            <w:r w:rsidRPr="009D7DD2">
              <w:rPr>
                <w:rFonts w:asciiTheme="minorHAnsi" w:hAnsiTheme="minorHAnsi" w:cstheme="minorHAnsi"/>
                <w:sz w:val="18"/>
                <w:szCs w:val="18"/>
              </w:rPr>
              <w:t>minimis</w:t>
            </w:r>
            <w:proofErr w:type="spellEnd"/>
            <w:r>
              <w:rPr>
                <w:rFonts w:asciiTheme="minorHAnsi" w:hAnsiTheme="minorHAnsi" w:cstheme="minorHAnsi"/>
                <w:sz w:val="18"/>
                <w:szCs w:val="18"/>
              </w:rPr>
              <w:t>.</w:t>
            </w:r>
          </w:p>
          <w:p w14:paraId="77A0722B" w14:textId="310E68D4" w:rsidR="00753DCD" w:rsidRPr="00CD01B2" w:rsidRDefault="00753DCD" w:rsidP="00C56491">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lastRenderedPageBreak/>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lastRenderedPageBreak/>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lastRenderedPageBreak/>
              <w:t>Dokument własny Wnioskodawcy</w:t>
            </w:r>
            <w:r w:rsidR="00B20979">
              <w:rPr>
                <w:sz w:val="18"/>
                <w:szCs w:val="18"/>
              </w:rPr>
              <w:t xml:space="preserve"> </w:t>
            </w:r>
            <w:r w:rsidR="00B20979">
              <w:rPr>
                <w:sz w:val="18"/>
              </w:rPr>
              <w:lastRenderedPageBreak/>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lastRenderedPageBreak/>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lastRenderedPageBreak/>
              <w:t xml:space="preserve">Dokumenty muszą dotyczyć trzech ostatnich lat obrachunkowych, jeśli </w:t>
            </w:r>
            <w:r w:rsidRPr="00860B0D">
              <w:rPr>
                <w:rFonts w:cstheme="minorHAnsi"/>
                <w:sz w:val="18"/>
                <w:szCs w:val="18"/>
              </w:rPr>
              <w:lastRenderedPageBreak/>
              <w:t>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w:t>
            </w:r>
            <w:r w:rsidRPr="005B5DE6">
              <w:rPr>
                <w:sz w:val="18"/>
                <w:szCs w:val="18"/>
              </w:rPr>
              <w:lastRenderedPageBreak/>
              <w:t>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lastRenderedPageBreak/>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DD53C8" w14:paraId="36CB2F39" w14:textId="77777777" w:rsidTr="00301705">
        <w:trPr>
          <w:trHeight w:val="2468"/>
        </w:trPr>
        <w:tc>
          <w:tcPr>
            <w:tcW w:w="567" w:type="dxa"/>
          </w:tcPr>
          <w:p w14:paraId="14AABFFB" w14:textId="1BE02739" w:rsidR="00DD53C8" w:rsidRDefault="00DD53C8" w:rsidP="00DD53C8">
            <w:pPr>
              <w:rPr>
                <w:sz w:val="18"/>
                <w:szCs w:val="18"/>
              </w:rPr>
            </w:pPr>
            <w:r>
              <w:rPr>
                <w:sz w:val="18"/>
                <w:szCs w:val="18"/>
              </w:rPr>
              <w:lastRenderedPageBreak/>
              <w:t>15.</w:t>
            </w:r>
          </w:p>
        </w:tc>
        <w:tc>
          <w:tcPr>
            <w:tcW w:w="3633" w:type="dxa"/>
          </w:tcPr>
          <w:p w14:paraId="7593A9D7" w14:textId="76FF1ACF" w:rsidR="00DD53C8" w:rsidRDefault="00DD53C8" w:rsidP="00DD53C8">
            <w:pPr>
              <w:rPr>
                <w:sz w:val="18"/>
                <w:szCs w:val="18"/>
              </w:rPr>
            </w:pPr>
            <w:r>
              <w:rPr>
                <w:sz w:val="18"/>
                <w:szCs w:val="18"/>
              </w:rPr>
              <w:t>Kopia umowy o udzielaniu świadczeń opieki zdrowotnej ze środków publicznych (kontrakt z NFZ)</w:t>
            </w:r>
          </w:p>
        </w:tc>
        <w:tc>
          <w:tcPr>
            <w:tcW w:w="1896" w:type="dxa"/>
          </w:tcPr>
          <w:p w14:paraId="3CE79D02" w14:textId="7C9E2CAF" w:rsidR="00DD53C8" w:rsidRPr="005B5DE6" w:rsidRDefault="00DD53C8" w:rsidP="00DD53C8">
            <w:pPr>
              <w:rPr>
                <w:sz w:val="18"/>
                <w:szCs w:val="18"/>
              </w:rPr>
            </w:pPr>
            <w:r w:rsidRPr="00DD53C8">
              <w:rPr>
                <w:sz w:val="18"/>
                <w:szCs w:val="18"/>
              </w:rPr>
              <w:t>Dokument własny Wnioskodawcy</w:t>
            </w:r>
          </w:p>
        </w:tc>
        <w:tc>
          <w:tcPr>
            <w:tcW w:w="1701" w:type="dxa"/>
          </w:tcPr>
          <w:p w14:paraId="1C7F31F7" w14:textId="533E2408" w:rsidR="00DD53C8" w:rsidRPr="005B5DE6" w:rsidRDefault="00DD53C8" w:rsidP="00DD53C8">
            <w:pPr>
              <w:rPr>
                <w:sz w:val="18"/>
                <w:szCs w:val="18"/>
              </w:rPr>
            </w:pPr>
            <w:r w:rsidRPr="00DD53C8">
              <w:rPr>
                <w:sz w:val="18"/>
                <w:szCs w:val="18"/>
              </w:rPr>
              <w:t>Załącznik składany jest przez system WOD2021. Podpisanie dokumentu podpisem kwalifikowanym nie jest wymagane.</w:t>
            </w:r>
          </w:p>
        </w:tc>
        <w:tc>
          <w:tcPr>
            <w:tcW w:w="3261" w:type="dxa"/>
          </w:tcPr>
          <w:p w14:paraId="6A9FFD7B" w14:textId="77777777" w:rsidR="00DD53C8" w:rsidRPr="00CC3F30" w:rsidRDefault="00DD53C8" w:rsidP="00DD53C8">
            <w:pPr>
              <w:pStyle w:val="Akapitzlist"/>
              <w:numPr>
                <w:ilvl w:val="0"/>
                <w:numId w:val="28"/>
              </w:numPr>
              <w:ind w:left="176" w:hanging="142"/>
              <w:rPr>
                <w:sz w:val="18"/>
                <w:szCs w:val="18"/>
              </w:rPr>
            </w:pPr>
            <w:r w:rsidRPr="00346CE8">
              <w:rPr>
                <w:sz w:val="18"/>
                <w:szCs w:val="18"/>
              </w:rPr>
              <w:t>Przedłożony kontrakt z NFZ powinien być zbieżny z zakresem przedmiotowym projektu złożonego w</w:t>
            </w:r>
            <w:r>
              <w:rPr>
                <w:sz w:val="18"/>
                <w:szCs w:val="18"/>
              </w:rPr>
              <w:t> </w:t>
            </w:r>
            <w:r w:rsidRPr="00346CE8">
              <w:rPr>
                <w:sz w:val="18"/>
                <w:szCs w:val="18"/>
              </w:rPr>
              <w:t>ramach</w:t>
            </w:r>
            <w:r>
              <w:rPr>
                <w:sz w:val="18"/>
                <w:szCs w:val="18"/>
              </w:rPr>
              <w:t xml:space="preserve"> </w:t>
            </w:r>
            <w:proofErr w:type="spellStart"/>
            <w:r w:rsidRPr="00CC3F30">
              <w:rPr>
                <w:sz w:val="18"/>
                <w:szCs w:val="18"/>
              </w:rPr>
              <w:t>FEWiM</w:t>
            </w:r>
            <w:proofErr w:type="spellEnd"/>
            <w:r w:rsidRPr="00CC3F30">
              <w:rPr>
                <w:sz w:val="18"/>
                <w:szCs w:val="18"/>
              </w:rPr>
              <w:t xml:space="preserve">  na lata 2021-2027.</w:t>
            </w:r>
          </w:p>
          <w:p w14:paraId="56AC9B35" w14:textId="35005D61" w:rsidR="00DD53C8" w:rsidRPr="00DD53C8" w:rsidRDefault="00DD53C8" w:rsidP="00DD53C8">
            <w:pPr>
              <w:pStyle w:val="Akapitzlist"/>
              <w:numPr>
                <w:ilvl w:val="0"/>
                <w:numId w:val="28"/>
              </w:numPr>
              <w:ind w:left="176" w:hanging="142"/>
              <w:rPr>
                <w:sz w:val="18"/>
                <w:szCs w:val="18"/>
              </w:rPr>
            </w:pPr>
            <w:r w:rsidRPr="000C3D35">
              <w:rPr>
                <w:sz w:val="18"/>
                <w:szCs w:val="18"/>
              </w:rPr>
              <w:t>Złożenie dokumentu jest niezbędne w</w:t>
            </w:r>
            <w:r>
              <w:rPr>
                <w:sz w:val="18"/>
                <w:szCs w:val="18"/>
              </w:rPr>
              <w:t> </w:t>
            </w:r>
            <w:r w:rsidRPr="000C3D35">
              <w:rPr>
                <w:sz w:val="18"/>
                <w:szCs w:val="18"/>
              </w:rPr>
              <w:t>przypadku każdego Wnioskodawcy.</w:t>
            </w:r>
          </w:p>
        </w:tc>
      </w:tr>
      <w:tr w:rsidR="003851FA" w14:paraId="0A0ED0F9" w14:textId="77777777" w:rsidTr="00301705">
        <w:trPr>
          <w:trHeight w:val="2468"/>
        </w:trPr>
        <w:tc>
          <w:tcPr>
            <w:tcW w:w="567" w:type="dxa"/>
          </w:tcPr>
          <w:p w14:paraId="6F922740" w14:textId="549420D6" w:rsidR="003851FA" w:rsidRDefault="003851FA" w:rsidP="003851FA">
            <w:pPr>
              <w:rPr>
                <w:sz w:val="18"/>
                <w:szCs w:val="18"/>
              </w:rPr>
            </w:pPr>
            <w:r>
              <w:rPr>
                <w:sz w:val="18"/>
                <w:szCs w:val="18"/>
              </w:rPr>
              <w:t>16.</w:t>
            </w:r>
          </w:p>
        </w:tc>
        <w:tc>
          <w:tcPr>
            <w:tcW w:w="3633" w:type="dxa"/>
          </w:tcPr>
          <w:p w14:paraId="54F8B57D" w14:textId="762AF2B4" w:rsidR="003851FA" w:rsidRDefault="003851FA" w:rsidP="003851FA">
            <w:pPr>
              <w:rPr>
                <w:sz w:val="18"/>
                <w:szCs w:val="18"/>
              </w:rPr>
            </w:pPr>
            <w:r w:rsidRPr="00DD53C8">
              <w:rPr>
                <w:sz w:val="18"/>
                <w:szCs w:val="18"/>
              </w:rPr>
              <w:t>Opinia o celowości inwestycji OCI</w:t>
            </w:r>
          </w:p>
        </w:tc>
        <w:tc>
          <w:tcPr>
            <w:tcW w:w="1896" w:type="dxa"/>
          </w:tcPr>
          <w:p w14:paraId="20B33D29" w14:textId="154D5284" w:rsidR="003851FA" w:rsidRPr="00346CE8" w:rsidRDefault="003851FA" w:rsidP="003851FA">
            <w:pPr>
              <w:pStyle w:val="Akapitzlist"/>
              <w:numPr>
                <w:ilvl w:val="0"/>
                <w:numId w:val="28"/>
              </w:numPr>
              <w:ind w:left="90" w:hanging="141"/>
              <w:rPr>
                <w:sz w:val="18"/>
              </w:rPr>
            </w:pPr>
            <w:r w:rsidRPr="00CC568A">
              <w:rPr>
                <w:sz w:val="18"/>
                <w:szCs w:val="18"/>
              </w:rPr>
              <w:t>Dokument właściwego organu</w:t>
            </w:r>
          </w:p>
          <w:p w14:paraId="64576455" w14:textId="77777777" w:rsidR="003851FA" w:rsidRPr="005B5DE6" w:rsidRDefault="003851FA" w:rsidP="003851FA">
            <w:pPr>
              <w:rPr>
                <w:sz w:val="18"/>
                <w:szCs w:val="18"/>
              </w:rPr>
            </w:pPr>
          </w:p>
        </w:tc>
        <w:tc>
          <w:tcPr>
            <w:tcW w:w="1701" w:type="dxa"/>
          </w:tcPr>
          <w:p w14:paraId="07B10E9D" w14:textId="3806AFF2" w:rsidR="003851FA" w:rsidRPr="005B5DE6" w:rsidRDefault="003851FA" w:rsidP="003851FA">
            <w:pPr>
              <w:rPr>
                <w:sz w:val="18"/>
                <w:szCs w:val="18"/>
              </w:rPr>
            </w:pPr>
            <w:r w:rsidRPr="00DD53C8">
              <w:rPr>
                <w:sz w:val="18"/>
                <w:szCs w:val="18"/>
              </w:rPr>
              <w:t>Załącznik składany jest przez system WOD2021. Podpisanie dokumentu podpisem kwalifikowanym nie jest wymagane.</w:t>
            </w:r>
          </w:p>
        </w:tc>
        <w:tc>
          <w:tcPr>
            <w:tcW w:w="3261" w:type="dxa"/>
          </w:tcPr>
          <w:p w14:paraId="3D83CCCC" w14:textId="7446EE2E" w:rsidR="003851FA" w:rsidRDefault="003851FA" w:rsidP="003851FA">
            <w:pPr>
              <w:pStyle w:val="Akapitzlist"/>
              <w:numPr>
                <w:ilvl w:val="0"/>
                <w:numId w:val="28"/>
              </w:numPr>
              <w:ind w:left="176" w:hanging="142"/>
              <w:rPr>
                <w:sz w:val="18"/>
                <w:szCs w:val="18"/>
              </w:rPr>
            </w:pPr>
            <w:r>
              <w:rPr>
                <w:sz w:val="18"/>
                <w:szCs w:val="18"/>
              </w:rPr>
              <w:t>W przypadku projektów, których wartość kosztorysowa na dzień złożenia wniosku o dofinansowanie przekracza 2 mili</w:t>
            </w:r>
            <w:r w:rsidR="001A4B1D">
              <w:rPr>
                <w:sz w:val="18"/>
                <w:szCs w:val="18"/>
              </w:rPr>
              <w:t>ony złotych Wnioskodawca</w:t>
            </w:r>
            <w:r>
              <w:rPr>
                <w:sz w:val="18"/>
                <w:szCs w:val="18"/>
              </w:rPr>
              <w:t xml:space="preserve"> zobowiązany jest do dołączenia do wniosku o dofinansowanie </w:t>
            </w:r>
            <w:r w:rsidRPr="006A24EF">
              <w:rPr>
                <w:sz w:val="18"/>
                <w:szCs w:val="18"/>
              </w:rPr>
              <w:t>po</w:t>
            </w:r>
            <w:r>
              <w:rPr>
                <w:sz w:val="18"/>
                <w:szCs w:val="18"/>
              </w:rPr>
              <w:t>zytywnej</w:t>
            </w:r>
            <w:r w:rsidRPr="006A24EF">
              <w:rPr>
                <w:sz w:val="18"/>
                <w:szCs w:val="18"/>
              </w:rPr>
              <w:t xml:space="preserve"> </w:t>
            </w:r>
            <w:r>
              <w:rPr>
                <w:sz w:val="18"/>
                <w:szCs w:val="18"/>
              </w:rPr>
              <w:t xml:space="preserve">opinii </w:t>
            </w:r>
            <w:r w:rsidRPr="006A24EF">
              <w:rPr>
                <w:sz w:val="18"/>
                <w:szCs w:val="18"/>
              </w:rPr>
              <w:t>o celowości inwestycji (OCI), o której mowa w</w:t>
            </w:r>
            <w:r>
              <w:rPr>
                <w:sz w:val="18"/>
                <w:szCs w:val="18"/>
              </w:rPr>
              <w:t> </w:t>
            </w:r>
            <w:r w:rsidRPr="006A24EF">
              <w:rPr>
                <w:sz w:val="18"/>
                <w:szCs w:val="18"/>
              </w:rPr>
              <w:t>art.</w:t>
            </w:r>
            <w:r>
              <w:rPr>
                <w:sz w:val="18"/>
                <w:szCs w:val="18"/>
              </w:rPr>
              <w:t> </w:t>
            </w:r>
            <w:r w:rsidRPr="006A24EF">
              <w:rPr>
                <w:sz w:val="18"/>
                <w:szCs w:val="18"/>
              </w:rPr>
              <w:t>95 d ustawy z dnia</w:t>
            </w:r>
            <w:r>
              <w:rPr>
                <w:sz w:val="18"/>
                <w:szCs w:val="18"/>
              </w:rPr>
              <w:t> </w:t>
            </w:r>
            <w:r w:rsidRPr="006A24EF">
              <w:rPr>
                <w:sz w:val="18"/>
                <w:szCs w:val="18"/>
              </w:rPr>
              <w:t>27</w:t>
            </w:r>
            <w:r>
              <w:rPr>
                <w:sz w:val="18"/>
                <w:szCs w:val="18"/>
              </w:rPr>
              <w:t> </w:t>
            </w:r>
            <w:r w:rsidRPr="006A24EF">
              <w:rPr>
                <w:sz w:val="18"/>
                <w:szCs w:val="18"/>
              </w:rPr>
              <w:t>sierpnia</w:t>
            </w:r>
            <w:r>
              <w:rPr>
                <w:sz w:val="18"/>
                <w:szCs w:val="18"/>
              </w:rPr>
              <w:t> </w:t>
            </w:r>
            <w:r w:rsidRPr="006A24EF">
              <w:rPr>
                <w:sz w:val="18"/>
                <w:szCs w:val="18"/>
              </w:rPr>
              <w:t>2004 r. o</w:t>
            </w:r>
            <w:r>
              <w:rPr>
                <w:sz w:val="18"/>
                <w:szCs w:val="18"/>
              </w:rPr>
              <w:t> </w:t>
            </w:r>
            <w:r w:rsidRPr="006A24EF">
              <w:rPr>
                <w:sz w:val="18"/>
                <w:szCs w:val="18"/>
              </w:rPr>
              <w:t>świadczeniach opieki zdrowotnej finansowanych ze środków publicznych</w:t>
            </w:r>
            <w:r>
              <w:rPr>
                <w:sz w:val="18"/>
                <w:szCs w:val="18"/>
              </w:rPr>
              <w:t xml:space="preserve"> wraz z wnioskiem o jej wydanie.</w:t>
            </w:r>
          </w:p>
          <w:p w14:paraId="129AE335" w14:textId="77777777" w:rsidR="003851FA" w:rsidRPr="006161AE" w:rsidRDefault="003851FA" w:rsidP="006161AE">
            <w:pPr>
              <w:pStyle w:val="Akapitzlist"/>
              <w:numPr>
                <w:ilvl w:val="0"/>
                <w:numId w:val="28"/>
              </w:numPr>
              <w:ind w:left="174" w:hanging="142"/>
              <w:rPr>
                <w:rFonts w:asciiTheme="minorHAnsi" w:hAnsiTheme="minorHAnsi" w:cstheme="minorHAnsi"/>
                <w:sz w:val="18"/>
                <w:szCs w:val="22"/>
              </w:rPr>
            </w:pPr>
            <w:r w:rsidRPr="006161AE">
              <w:rPr>
                <w:sz w:val="18"/>
                <w:szCs w:val="18"/>
              </w:rPr>
              <w:t>OCI nie jest wymagana w przypadku projektów, których wartość kosztorysowa na dzień złożenia wniosku nie przekracza 2 mln zł.</w:t>
            </w:r>
          </w:p>
          <w:p w14:paraId="760CBBBA" w14:textId="7A51559E" w:rsidR="006161AE" w:rsidRDefault="004339F3" w:rsidP="004339F3">
            <w:pPr>
              <w:pStyle w:val="Akapitzlist"/>
              <w:numPr>
                <w:ilvl w:val="0"/>
                <w:numId w:val="28"/>
              </w:numPr>
              <w:ind w:left="174" w:hanging="142"/>
              <w:rPr>
                <w:rFonts w:asciiTheme="minorHAnsi" w:hAnsiTheme="minorHAnsi" w:cstheme="minorHAnsi"/>
                <w:sz w:val="18"/>
                <w:szCs w:val="22"/>
              </w:rPr>
            </w:pPr>
            <w:r w:rsidRPr="004339F3">
              <w:rPr>
                <w:rFonts w:asciiTheme="minorHAnsi" w:hAnsiTheme="minorHAnsi" w:cstheme="minorHAnsi"/>
                <w:sz w:val="18"/>
                <w:szCs w:val="22"/>
              </w:rPr>
              <w:t xml:space="preserve">Wniosek o wydanie opinii o celowości inwestycji można uzyskać poprzez System IOWISZ </w:t>
            </w:r>
            <w:hyperlink r:id="rId11" w:history="1">
              <w:r w:rsidRPr="004323CD">
                <w:rPr>
                  <w:rStyle w:val="Hipercze"/>
                  <w:rFonts w:asciiTheme="minorHAnsi" w:hAnsiTheme="minorHAnsi" w:cstheme="minorHAnsi"/>
                  <w:sz w:val="18"/>
                  <w:szCs w:val="22"/>
                </w:rPr>
                <w:t>https://iowisz.ezdrowie.gov.pl/</w:t>
              </w:r>
            </w:hyperlink>
          </w:p>
          <w:p w14:paraId="2E8A4892" w14:textId="57B5D72D" w:rsidR="004339F3" w:rsidRPr="004339F3" w:rsidRDefault="004339F3" w:rsidP="004339F3">
            <w:pPr>
              <w:rPr>
                <w:rFonts w:asciiTheme="minorHAnsi" w:hAnsiTheme="minorHAnsi" w:cstheme="minorHAnsi"/>
                <w:sz w:val="18"/>
                <w:szCs w:val="22"/>
              </w:rPr>
            </w:pPr>
          </w:p>
        </w:tc>
      </w:tr>
      <w:tr w:rsidR="003851FA" w14:paraId="4D44F5F0" w14:textId="77777777" w:rsidTr="00301705">
        <w:trPr>
          <w:trHeight w:val="2468"/>
        </w:trPr>
        <w:tc>
          <w:tcPr>
            <w:tcW w:w="567" w:type="dxa"/>
          </w:tcPr>
          <w:p w14:paraId="15AF4336" w14:textId="6A08FC93" w:rsidR="003851FA" w:rsidRDefault="003851FA" w:rsidP="003851FA">
            <w:pPr>
              <w:rPr>
                <w:sz w:val="18"/>
                <w:szCs w:val="18"/>
              </w:rPr>
            </w:pPr>
            <w:r>
              <w:rPr>
                <w:sz w:val="18"/>
                <w:szCs w:val="18"/>
              </w:rPr>
              <w:t>17.</w:t>
            </w:r>
          </w:p>
        </w:tc>
        <w:tc>
          <w:tcPr>
            <w:tcW w:w="3633" w:type="dxa"/>
          </w:tcPr>
          <w:p w14:paraId="7FB22E3A" w14:textId="210978D1" w:rsidR="003851FA" w:rsidRDefault="00096D5E" w:rsidP="003851FA">
            <w:pPr>
              <w:rPr>
                <w:sz w:val="18"/>
                <w:szCs w:val="18"/>
              </w:rPr>
            </w:pPr>
            <w:r>
              <w:rPr>
                <w:sz w:val="18"/>
                <w:szCs w:val="18"/>
              </w:rPr>
              <w:t>Pozytywna opinia Ministerstwa Zdrowia</w:t>
            </w:r>
          </w:p>
        </w:tc>
        <w:tc>
          <w:tcPr>
            <w:tcW w:w="1896" w:type="dxa"/>
          </w:tcPr>
          <w:p w14:paraId="4668EF93" w14:textId="77777777" w:rsidR="0027047C" w:rsidRPr="00346CE8" w:rsidRDefault="0027047C" w:rsidP="0027047C">
            <w:pPr>
              <w:pStyle w:val="Akapitzlist"/>
              <w:numPr>
                <w:ilvl w:val="0"/>
                <w:numId w:val="28"/>
              </w:numPr>
              <w:ind w:left="90" w:hanging="141"/>
              <w:rPr>
                <w:sz w:val="18"/>
              </w:rPr>
            </w:pPr>
            <w:r w:rsidRPr="00CC568A">
              <w:rPr>
                <w:sz w:val="18"/>
                <w:szCs w:val="18"/>
              </w:rPr>
              <w:t>Dokument właściwego organu</w:t>
            </w:r>
          </w:p>
          <w:p w14:paraId="71A46F70" w14:textId="77777777" w:rsidR="003851FA" w:rsidRPr="005B5DE6" w:rsidRDefault="003851FA" w:rsidP="003851FA">
            <w:pPr>
              <w:rPr>
                <w:sz w:val="18"/>
                <w:szCs w:val="18"/>
              </w:rPr>
            </w:pPr>
          </w:p>
        </w:tc>
        <w:tc>
          <w:tcPr>
            <w:tcW w:w="1701" w:type="dxa"/>
          </w:tcPr>
          <w:p w14:paraId="4C540C01" w14:textId="19089134" w:rsidR="003851FA" w:rsidRPr="005B5DE6" w:rsidRDefault="0027047C" w:rsidP="003851FA">
            <w:pPr>
              <w:rPr>
                <w:sz w:val="18"/>
                <w:szCs w:val="18"/>
              </w:rPr>
            </w:pPr>
            <w:r w:rsidRPr="0027047C">
              <w:rPr>
                <w:sz w:val="18"/>
                <w:szCs w:val="18"/>
              </w:rPr>
              <w:t>Załącznik składany jest przez system WOD2021. Podpisanie dokumentu podpisem kwalifikowanym nie jest wymagane.</w:t>
            </w:r>
          </w:p>
        </w:tc>
        <w:tc>
          <w:tcPr>
            <w:tcW w:w="3261" w:type="dxa"/>
          </w:tcPr>
          <w:p w14:paraId="2DF744F2" w14:textId="23E45E47" w:rsidR="003851FA" w:rsidRDefault="000B0941" w:rsidP="00A07014">
            <w:pPr>
              <w:pStyle w:val="Akapitzlist"/>
              <w:numPr>
                <w:ilvl w:val="0"/>
                <w:numId w:val="46"/>
              </w:numPr>
              <w:ind w:left="174" w:hanging="142"/>
              <w:rPr>
                <w:rFonts w:asciiTheme="minorHAnsi" w:hAnsiTheme="minorHAnsi" w:cstheme="minorHAnsi"/>
                <w:sz w:val="18"/>
                <w:szCs w:val="22"/>
              </w:rPr>
            </w:pPr>
            <w:r>
              <w:rPr>
                <w:rFonts w:asciiTheme="minorHAnsi" w:hAnsiTheme="minorHAnsi" w:cstheme="minorHAnsi"/>
                <w:sz w:val="18"/>
                <w:szCs w:val="22"/>
              </w:rPr>
              <w:t xml:space="preserve">Wnioskodawca </w:t>
            </w:r>
            <w:r w:rsidR="00A07014">
              <w:rPr>
                <w:rFonts w:asciiTheme="minorHAnsi" w:hAnsiTheme="minorHAnsi" w:cstheme="minorHAnsi"/>
                <w:sz w:val="18"/>
                <w:szCs w:val="22"/>
              </w:rPr>
              <w:t>zobowiązany jest do przedłożenia</w:t>
            </w:r>
            <w:r w:rsidR="00A07014" w:rsidRPr="00A07014">
              <w:rPr>
                <w:rFonts w:asciiTheme="minorHAnsi" w:hAnsiTheme="minorHAnsi" w:cstheme="minorHAnsi"/>
                <w:sz w:val="18"/>
                <w:szCs w:val="22"/>
              </w:rPr>
              <w:t xml:space="preserve"> </w:t>
            </w:r>
            <w:r w:rsidR="00A70CF6">
              <w:rPr>
                <w:rFonts w:asciiTheme="minorHAnsi" w:hAnsiTheme="minorHAnsi" w:cstheme="minorHAnsi"/>
                <w:sz w:val="18"/>
                <w:szCs w:val="22"/>
              </w:rPr>
              <w:t>pozytywnej opinii</w:t>
            </w:r>
            <w:r w:rsidR="00A07014" w:rsidRPr="00A07014">
              <w:rPr>
                <w:rFonts w:asciiTheme="minorHAnsi" w:hAnsiTheme="minorHAnsi" w:cstheme="minorHAnsi"/>
                <w:sz w:val="18"/>
                <w:szCs w:val="22"/>
              </w:rPr>
              <w:t xml:space="preserve"> </w:t>
            </w:r>
            <w:r w:rsidR="003463F9">
              <w:rPr>
                <w:rFonts w:asciiTheme="minorHAnsi" w:hAnsiTheme="minorHAnsi" w:cstheme="minorHAnsi"/>
                <w:sz w:val="18"/>
                <w:szCs w:val="22"/>
              </w:rPr>
              <w:t xml:space="preserve">(wraz z wnioskiem o jej wydanie) </w:t>
            </w:r>
            <w:r w:rsidR="00A07014" w:rsidRPr="00A07014">
              <w:rPr>
                <w:rFonts w:asciiTheme="minorHAnsi" w:hAnsiTheme="minorHAnsi" w:cstheme="minorHAnsi"/>
                <w:sz w:val="18"/>
                <w:szCs w:val="22"/>
              </w:rPr>
              <w:t xml:space="preserve">Ministra właściwego do spraw zdrowia w zakresie zgodności projektu z dokumentami strategicznymi </w:t>
            </w:r>
            <w:r w:rsidR="00A07014" w:rsidRPr="00A07014">
              <w:rPr>
                <w:rFonts w:asciiTheme="minorHAnsi" w:hAnsiTheme="minorHAnsi" w:cstheme="minorHAnsi"/>
                <w:sz w:val="18"/>
                <w:szCs w:val="22"/>
              </w:rPr>
              <w:br/>
              <w:t>i programowymi w obszarze zdrowia cyfrowego</w:t>
            </w:r>
            <w:r w:rsidR="00B8253B">
              <w:rPr>
                <w:rFonts w:asciiTheme="minorHAnsi" w:hAnsiTheme="minorHAnsi" w:cstheme="minorHAnsi"/>
                <w:sz w:val="18"/>
                <w:szCs w:val="22"/>
              </w:rPr>
              <w:t xml:space="preserve"> oraz jego </w:t>
            </w:r>
            <w:r w:rsidR="00A07014" w:rsidRPr="00A07014">
              <w:rPr>
                <w:rFonts w:asciiTheme="minorHAnsi" w:hAnsiTheme="minorHAnsi" w:cstheme="minorHAnsi"/>
                <w:sz w:val="18"/>
                <w:szCs w:val="22"/>
              </w:rPr>
              <w:t>komplementarno</w:t>
            </w:r>
            <w:r w:rsidR="00B8253B">
              <w:rPr>
                <w:rFonts w:asciiTheme="minorHAnsi" w:hAnsiTheme="minorHAnsi" w:cstheme="minorHAnsi"/>
                <w:sz w:val="18"/>
                <w:szCs w:val="22"/>
              </w:rPr>
              <w:t xml:space="preserve">ści i </w:t>
            </w:r>
            <w:r w:rsidR="00A07014" w:rsidRPr="00A07014">
              <w:rPr>
                <w:rFonts w:asciiTheme="minorHAnsi" w:hAnsiTheme="minorHAnsi" w:cstheme="minorHAnsi"/>
                <w:sz w:val="18"/>
                <w:szCs w:val="22"/>
              </w:rPr>
              <w:t xml:space="preserve">interoperacyjności z rozwiązaniami w zakresie e-zdrowia i </w:t>
            </w:r>
            <w:proofErr w:type="spellStart"/>
            <w:r w:rsidR="00A07014" w:rsidRPr="00A07014">
              <w:rPr>
                <w:rFonts w:asciiTheme="minorHAnsi" w:hAnsiTheme="minorHAnsi" w:cstheme="minorHAnsi"/>
                <w:sz w:val="18"/>
                <w:szCs w:val="22"/>
              </w:rPr>
              <w:t>telemedycyny</w:t>
            </w:r>
            <w:proofErr w:type="spellEnd"/>
            <w:r w:rsidR="00A07014" w:rsidRPr="00A07014">
              <w:rPr>
                <w:rFonts w:asciiTheme="minorHAnsi" w:hAnsiTheme="minorHAnsi" w:cstheme="minorHAnsi"/>
                <w:sz w:val="18"/>
                <w:szCs w:val="22"/>
              </w:rPr>
              <w:t xml:space="preserve"> obowiązują</w:t>
            </w:r>
            <w:r w:rsidR="00B8253B">
              <w:rPr>
                <w:rFonts w:asciiTheme="minorHAnsi" w:hAnsiTheme="minorHAnsi" w:cstheme="minorHAnsi"/>
                <w:sz w:val="18"/>
                <w:szCs w:val="22"/>
              </w:rPr>
              <w:t xml:space="preserve">cymi na dzień złożenia wniosku </w:t>
            </w:r>
            <w:r w:rsidR="00A07014" w:rsidRPr="00A07014">
              <w:rPr>
                <w:rFonts w:asciiTheme="minorHAnsi" w:hAnsiTheme="minorHAnsi" w:cstheme="minorHAnsi"/>
                <w:sz w:val="18"/>
                <w:szCs w:val="22"/>
              </w:rPr>
              <w:t>o wydanie opinii</w:t>
            </w:r>
            <w:r w:rsidR="00B8253B">
              <w:rPr>
                <w:rFonts w:asciiTheme="minorHAnsi" w:hAnsiTheme="minorHAnsi" w:cstheme="minorHAnsi"/>
                <w:sz w:val="18"/>
                <w:szCs w:val="22"/>
              </w:rPr>
              <w:t>.</w:t>
            </w:r>
          </w:p>
          <w:p w14:paraId="4A613BB3" w14:textId="77777777" w:rsidR="00B8253B" w:rsidRDefault="00B8253B" w:rsidP="00A07014">
            <w:pPr>
              <w:pStyle w:val="Akapitzlist"/>
              <w:numPr>
                <w:ilvl w:val="0"/>
                <w:numId w:val="46"/>
              </w:numPr>
              <w:ind w:left="174" w:hanging="142"/>
              <w:rPr>
                <w:rFonts w:asciiTheme="minorHAnsi" w:hAnsiTheme="minorHAnsi" w:cstheme="minorHAnsi"/>
                <w:sz w:val="18"/>
                <w:szCs w:val="22"/>
              </w:rPr>
            </w:pPr>
            <w:r>
              <w:rPr>
                <w:rFonts w:asciiTheme="minorHAnsi" w:hAnsiTheme="minorHAnsi" w:cstheme="minorHAnsi"/>
                <w:sz w:val="18"/>
                <w:szCs w:val="22"/>
              </w:rPr>
              <w:lastRenderedPageBreak/>
              <w:t>Opinia musi być aktualna na dzień złożenia wniosku.</w:t>
            </w:r>
          </w:p>
          <w:p w14:paraId="668BEAD7" w14:textId="270CCD4A" w:rsidR="006161AE" w:rsidRDefault="006161AE" w:rsidP="004339F3">
            <w:pPr>
              <w:pStyle w:val="Akapitzlist"/>
              <w:numPr>
                <w:ilvl w:val="0"/>
                <w:numId w:val="46"/>
              </w:numPr>
              <w:ind w:left="174" w:hanging="142"/>
              <w:rPr>
                <w:rFonts w:asciiTheme="minorHAnsi" w:hAnsiTheme="minorHAnsi" w:cstheme="minorHAnsi"/>
                <w:sz w:val="18"/>
                <w:szCs w:val="22"/>
              </w:rPr>
            </w:pPr>
            <w:r w:rsidRPr="004339F3">
              <w:rPr>
                <w:rFonts w:asciiTheme="minorHAnsi" w:hAnsiTheme="minorHAnsi" w:cstheme="minorHAnsi"/>
                <w:sz w:val="18"/>
                <w:szCs w:val="22"/>
              </w:rPr>
              <w:t>Link do formularza</w:t>
            </w:r>
            <w:r w:rsidR="004339F3">
              <w:rPr>
                <w:rFonts w:asciiTheme="minorHAnsi" w:hAnsiTheme="minorHAnsi" w:cstheme="minorHAnsi"/>
                <w:sz w:val="18"/>
                <w:szCs w:val="22"/>
              </w:rPr>
              <w:t xml:space="preserve"> on-line</w:t>
            </w:r>
            <w:r w:rsidRPr="004339F3">
              <w:rPr>
                <w:rFonts w:asciiTheme="minorHAnsi" w:hAnsiTheme="minorHAnsi" w:cstheme="minorHAnsi"/>
                <w:sz w:val="18"/>
                <w:szCs w:val="22"/>
              </w:rPr>
              <w:t xml:space="preserve"> </w:t>
            </w:r>
            <w:r w:rsidR="004339F3" w:rsidRPr="004339F3">
              <w:rPr>
                <w:rFonts w:asciiTheme="minorHAnsi" w:hAnsiTheme="minorHAnsi" w:cstheme="minorHAnsi"/>
                <w:sz w:val="18"/>
                <w:szCs w:val="22"/>
              </w:rPr>
              <w:t xml:space="preserve">znajduje się pod adresem </w:t>
            </w:r>
            <w:hyperlink r:id="rId12" w:history="1">
              <w:r w:rsidR="004339F3" w:rsidRPr="004323CD">
                <w:rPr>
                  <w:rStyle w:val="Hipercze"/>
                  <w:rFonts w:asciiTheme="minorHAnsi" w:hAnsiTheme="minorHAnsi" w:cstheme="minorHAnsi"/>
                  <w:sz w:val="18"/>
                  <w:szCs w:val="22"/>
                </w:rPr>
                <w:t>https://www.gov.pl/web/zdrowie/opiniowanie-projektow-regionalnych-ue-2021-2027</w:t>
              </w:r>
            </w:hyperlink>
          </w:p>
          <w:p w14:paraId="4F5D66FE" w14:textId="4AF650F0" w:rsidR="004339F3" w:rsidRPr="004339F3" w:rsidRDefault="004339F3" w:rsidP="004339F3">
            <w:pPr>
              <w:rPr>
                <w:rFonts w:asciiTheme="minorHAnsi" w:hAnsiTheme="minorHAnsi" w:cstheme="minorHAnsi"/>
                <w:sz w:val="18"/>
                <w:szCs w:val="22"/>
              </w:rPr>
            </w:pPr>
          </w:p>
        </w:tc>
      </w:tr>
      <w:tr w:rsidR="003851F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3851FA" w:rsidRPr="00BD0C9F" w:rsidRDefault="003851FA" w:rsidP="003851FA">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3851FA" w:rsidRPr="00BD0C9F" w14:paraId="30EA9AEF" w14:textId="77777777" w:rsidTr="00301705">
        <w:trPr>
          <w:trHeight w:val="956"/>
        </w:trPr>
        <w:tc>
          <w:tcPr>
            <w:tcW w:w="567" w:type="dxa"/>
            <w:shd w:val="clear" w:color="auto" w:fill="DBE5F1" w:themeFill="accent1" w:themeFillTint="33"/>
            <w:vAlign w:val="center"/>
          </w:tcPr>
          <w:p w14:paraId="0BB3D7AF" w14:textId="77777777" w:rsidR="003851FA" w:rsidRPr="00BD0C9F" w:rsidRDefault="003851FA" w:rsidP="003851F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3851FA" w:rsidRPr="00BD0C9F" w:rsidRDefault="003851FA" w:rsidP="003851F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3851FA" w:rsidRPr="00BD0C9F" w:rsidRDefault="003851FA" w:rsidP="003851F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3851FA" w:rsidRPr="00BD0C9F" w:rsidRDefault="003851FA" w:rsidP="003851F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3851FA" w:rsidRPr="00BD0C9F" w:rsidRDefault="003851FA" w:rsidP="003851FA">
            <w:pPr>
              <w:jc w:val="center"/>
              <w:rPr>
                <w:sz w:val="18"/>
              </w:rPr>
            </w:pPr>
            <w:r w:rsidRPr="00BD0C9F">
              <w:rPr>
                <w:sz w:val="18"/>
              </w:rPr>
              <w:t>Dodatkowe informacje</w:t>
            </w:r>
          </w:p>
        </w:tc>
      </w:tr>
      <w:tr w:rsidR="003851FA" w14:paraId="6A10CF0C" w14:textId="77777777" w:rsidTr="00301705">
        <w:tc>
          <w:tcPr>
            <w:tcW w:w="567" w:type="dxa"/>
          </w:tcPr>
          <w:p w14:paraId="33469A6B" w14:textId="77777777" w:rsidR="003851FA" w:rsidRPr="00494F8B" w:rsidRDefault="003851FA" w:rsidP="003851FA">
            <w:pPr>
              <w:rPr>
                <w:sz w:val="18"/>
                <w:szCs w:val="18"/>
              </w:rPr>
            </w:pPr>
            <w:r w:rsidRPr="00494F8B">
              <w:rPr>
                <w:sz w:val="18"/>
                <w:szCs w:val="18"/>
              </w:rPr>
              <w:t>1.</w:t>
            </w:r>
          </w:p>
        </w:tc>
        <w:tc>
          <w:tcPr>
            <w:tcW w:w="3633" w:type="dxa"/>
          </w:tcPr>
          <w:p w14:paraId="369EBB4F" w14:textId="77777777" w:rsidR="003851FA" w:rsidRPr="00ED0BE4" w:rsidRDefault="003851FA" w:rsidP="003851F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3851FA" w:rsidRPr="00ED0BE4" w:rsidRDefault="003851FA" w:rsidP="003851FA">
            <w:pPr>
              <w:pStyle w:val="Akapitzlist"/>
              <w:ind w:left="182"/>
              <w:rPr>
                <w:sz w:val="18"/>
                <w:szCs w:val="18"/>
              </w:rPr>
            </w:pPr>
          </w:p>
          <w:p w14:paraId="361FB4D7" w14:textId="1E4F5FFE" w:rsidR="003851FA" w:rsidRPr="00ED0BE4" w:rsidRDefault="003851FA" w:rsidP="003851FA">
            <w:pPr>
              <w:pStyle w:val="Akapitzlist"/>
              <w:ind w:left="182"/>
              <w:jc w:val="center"/>
              <w:rPr>
                <w:sz w:val="18"/>
                <w:szCs w:val="18"/>
              </w:rPr>
            </w:pPr>
            <w:r w:rsidRPr="00ED0BE4">
              <w:rPr>
                <w:sz w:val="18"/>
                <w:szCs w:val="18"/>
              </w:rPr>
              <w:t>i/lub</w:t>
            </w:r>
          </w:p>
          <w:p w14:paraId="79695E6B" w14:textId="77777777" w:rsidR="003851FA" w:rsidRPr="00ED0BE4" w:rsidRDefault="003851FA" w:rsidP="003851FA">
            <w:pPr>
              <w:pStyle w:val="Akapitzlist"/>
              <w:ind w:left="182"/>
              <w:jc w:val="center"/>
              <w:rPr>
                <w:sz w:val="18"/>
                <w:szCs w:val="18"/>
              </w:rPr>
            </w:pPr>
          </w:p>
          <w:p w14:paraId="5A581632" w14:textId="40121318" w:rsidR="003851FA" w:rsidRPr="00ED0BE4" w:rsidRDefault="003851FA" w:rsidP="003851F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3851FA" w:rsidRPr="00ED0BE4" w:rsidRDefault="003851FA" w:rsidP="003851FA">
            <w:pPr>
              <w:pStyle w:val="Akapitzlist"/>
              <w:ind w:left="182"/>
              <w:rPr>
                <w:rFonts w:cstheme="minorHAnsi"/>
                <w:sz w:val="18"/>
                <w:szCs w:val="18"/>
              </w:rPr>
            </w:pPr>
          </w:p>
          <w:p w14:paraId="5AB115F6" w14:textId="5108CB7C" w:rsidR="003851FA" w:rsidRPr="00ED0BE4" w:rsidRDefault="003851FA" w:rsidP="003851FA">
            <w:pPr>
              <w:pStyle w:val="Akapitzlist"/>
              <w:ind w:left="182"/>
              <w:jc w:val="center"/>
              <w:rPr>
                <w:rFonts w:cstheme="minorHAnsi"/>
                <w:bCs/>
                <w:sz w:val="18"/>
                <w:szCs w:val="18"/>
              </w:rPr>
            </w:pPr>
            <w:r w:rsidRPr="00ED0BE4">
              <w:rPr>
                <w:rFonts w:cstheme="minorHAnsi"/>
                <w:bCs/>
                <w:sz w:val="18"/>
                <w:szCs w:val="18"/>
              </w:rPr>
              <w:t>i/lub</w:t>
            </w:r>
          </w:p>
          <w:p w14:paraId="56A4658B" w14:textId="77777777" w:rsidR="003851FA" w:rsidRPr="00ED0BE4" w:rsidRDefault="003851FA" w:rsidP="003851FA">
            <w:pPr>
              <w:pStyle w:val="Akapitzlist"/>
              <w:ind w:left="182"/>
              <w:rPr>
                <w:rFonts w:cstheme="minorHAnsi"/>
                <w:bCs/>
                <w:sz w:val="18"/>
                <w:szCs w:val="18"/>
              </w:rPr>
            </w:pPr>
          </w:p>
          <w:p w14:paraId="7BD8724A" w14:textId="3CD7FD73" w:rsidR="003851FA" w:rsidRDefault="003851FA" w:rsidP="003851F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3851FA" w:rsidRPr="00ED0BE4" w:rsidRDefault="003851FA" w:rsidP="003851FA">
            <w:pPr>
              <w:pStyle w:val="Akapitzlist"/>
              <w:ind w:left="182"/>
              <w:jc w:val="center"/>
              <w:rPr>
                <w:rFonts w:cstheme="minorHAnsi"/>
                <w:bCs/>
                <w:sz w:val="18"/>
                <w:szCs w:val="18"/>
              </w:rPr>
            </w:pPr>
            <w:r w:rsidRPr="00ED0BE4">
              <w:rPr>
                <w:rFonts w:cstheme="minorHAnsi"/>
                <w:bCs/>
                <w:sz w:val="18"/>
                <w:szCs w:val="18"/>
              </w:rPr>
              <w:t>i/lub</w:t>
            </w:r>
          </w:p>
          <w:p w14:paraId="4522FC4B" w14:textId="77777777" w:rsidR="003851FA" w:rsidRPr="000174F0" w:rsidRDefault="003851FA" w:rsidP="003851FA">
            <w:pPr>
              <w:rPr>
                <w:rFonts w:cstheme="minorHAnsi"/>
                <w:bCs/>
                <w:sz w:val="18"/>
                <w:szCs w:val="18"/>
              </w:rPr>
            </w:pPr>
          </w:p>
          <w:p w14:paraId="39A57732" w14:textId="437FE3F7" w:rsidR="003851FA" w:rsidRPr="00ED0BE4" w:rsidRDefault="003851FA" w:rsidP="003851FA">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3851FA" w:rsidRPr="00ED0BE4" w:rsidRDefault="003851FA" w:rsidP="003851FA">
            <w:pPr>
              <w:pStyle w:val="Akapitzlist"/>
              <w:ind w:left="182"/>
              <w:jc w:val="center"/>
              <w:rPr>
                <w:rFonts w:cstheme="minorHAnsi"/>
                <w:bCs/>
                <w:sz w:val="18"/>
                <w:szCs w:val="18"/>
              </w:rPr>
            </w:pPr>
            <w:r w:rsidRPr="00ED0BE4">
              <w:rPr>
                <w:rFonts w:cstheme="minorHAnsi"/>
                <w:bCs/>
                <w:sz w:val="18"/>
                <w:szCs w:val="18"/>
              </w:rPr>
              <w:t>i/lub</w:t>
            </w:r>
          </w:p>
          <w:p w14:paraId="2A326B74" w14:textId="7DAAB912" w:rsidR="003851FA" w:rsidRDefault="003851FA" w:rsidP="003851FA">
            <w:pPr>
              <w:rPr>
                <w:rFonts w:cstheme="minorHAnsi"/>
                <w:bCs/>
                <w:sz w:val="18"/>
                <w:szCs w:val="18"/>
              </w:rPr>
            </w:pPr>
          </w:p>
          <w:p w14:paraId="198AF083" w14:textId="77777777" w:rsidR="003851FA" w:rsidRPr="00ED0BE4" w:rsidRDefault="003851FA" w:rsidP="003851FA">
            <w:pPr>
              <w:rPr>
                <w:rFonts w:cstheme="minorHAnsi"/>
                <w:bCs/>
                <w:sz w:val="18"/>
                <w:szCs w:val="18"/>
              </w:rPr>
            </w:pPr>
          </w:p>
          <w:p w14:paraId="7B5FEC58" w14:textId="15162DDF" w:rsidR="003851FA" w:rsidRPr="00ED0BE4" w:rsidRDefault="003851FA" w:rsidP="003851FA">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3851FA" w:rsidRPr="00ED0BE4" w:rsidRDefault="003851FA" w:rsidP="003851FA">
            <w:pPr>
              <w:rPr>
                <w:rFonts w:cstheme="minorHAnsi"/>
                <w:bCs/>
                <w:sz w:val="18"/>
                <w:szCs w:val="18"/>
              </w:rPr>
            </w:pPr>
          </w:p>
          <w:p w14:paraId="51A4B4AE" w14:textId="54C27DC9" w:rsidR="003851FA" w:rsidRPr="00ED0BE4" w:rsidRDefault="003851FA" w:rsidP="003851FA">
            <w:pPr>
              <w:jc w:val="center"/>
              <w:rPr>
                <w:rFonts w:cstheme="minorHAnsi"/>
                <w:bCs/>
                <w:sz w:val="18"/>
                <w:szCs w:val="18"/>
              </w:rPr>
            </w:pPr>
            <w:r w:rsidRPr="00ED0BE4">
              <w:rPr>
                <w:rFonts w:cstheme="minorHAnsi"/>
                <w:bCs/>
                <w:sz w:val="18"/>
                <w:szCs w:val="18"/>
              </w:rPr>
              <w:t>i/lub</w:t>
            </w:r>
          </w:p>
          <w:p w14:paraId="446068AD" w14:textId="77777777" w:rsidR="003851FA" w:rsidRPr="00ED0BE4" w:rsidRDefault="003851FA" w:rsidP="003851FA">
            <w:pPr>
              <w:jc w:val="center"/>
              <w:rPr>
                <w:rFonts w:cstheme="minorHAnsi"/>
                <w:bCs/>
                <w:sz w:val="18"/>
                <w:szCs w:val="18"/>
              </w:rPr>
            </w:pPr>
          </w:p>
          <w:p w14:paraId="19DAB2DF" w14:textId="403BBF5D" w:rsidR="003851FA" w:rsidRPr="00ED0BE4" w:rsidRDefault="003851FA" w:rsidP="003851F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3851FA" w:rsidRDefault="003851FA" w:rsidP="003851F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3851FA" w:rsidRDefault="003851FA" w:rsidP="003851FA">
            <w:pPr>
              <w:rPr>
                <w:sz w:val="18"/>
                <w:szCs w:val="18"/>
              </w:rPr>
            </w:pPr>
          </w:p>
          <w:p w14:paraId="5F6C56C7" w14:textId="77777777" w:rsidR="003851FA" w:rsidRPr="001B47DB" w:rsidRDefault="003851FA" w:rsidP="003851FA">
            <w:pPr>
              <w:rPr>
                <w:sz w:val="18"/>
                <w:szCs w:val="18"/>
              </w:rPr>
            </w:pPr>
          </w:p>
          <w:p w14:paraId="5A49F85E" w14:textId="77B87384" w:rsidR="003851FA" w:rsidRDefault="003851FA" w:rsidP="003851F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3851FA" w:rsidRPr="00301810" w:rsidRDefault="003851FA" w:rsidP="003851FA">
            <w:pPr>
              <w:rPr>
                <w:sz w:val="18"/>
                <w:szCs w:val="18"/>
              </w:rPr>
            </w:pPr>
          </w:p>
          <w:p w14:paraId="5D32E4CA" w14:textId="0BA04D21" w:rsidR="003851FA" w:rsidRDefault="003851FA" w:rsidP="003851FA">
            <w:pPr>
              <w:pStyle w:val="Akapitzlist"/>
              <w:ind w:left="232"/>
              <w:rPr>
                <w:sz w:val="18"/>
                <w:szCs w:val="18"/>
              </w:rPr>
            </w:pPr>
          </w:p>
          <w:p w14:paraId="1FBBABBB" w14:textId="77777777" w:rsidR="003851FA" w:rsidRPr="00E236C3" w:rsidRDefault="003851FA" w:rsidP="003851FA">
            <w:pPr>
              <w:pStyle w:val="Akapitzlist"/>
              <w:ind w:left="232"/>
              <w:rPr>
                <w:sz w:val="18"/>
                <w:szCs w:val="18"/>
              </w:rPr>
            </w:pPr>
          </w:p>
          <w:p w14:paraId="047FFAB8" w14:textId="7A348AA8" w:rsidR="003851FA" w:rsidRDefault="003851FA" w:rsidP="003851F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3851FA" w:rsidRPr="00190896" w:rsidRDefault="003851FA" w:rsidP="003851FA">
            <w:pPr>
              <w:rPr>
                <w:sz w:val="18"/>
                <w:szCs w:val="18"/>
              </w:rPr>
            </w:pPr>
          </w:p>
          <w:p w14:paraId="7DB7D602" w14:textId="77777777" w:rsidR="003851FA" w:rsidRDefault="003851FA" w:rsidP="003851F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3851FA" w:rsidRDefault="003851FA" w:rsidP="003851FA">
            <w:pPr>
              <w:pStyle w:val="Akapitzlist"/>
              <w:ind w:left="232"/>
              <w:rPr>
                <w:sz w:val="18"/>
                <w:szCs w:val="18"/>
              </w:rPr>
            </w:pPr>
          </w:p>
          <w:p w14:paraId="73EC2C42" w14:textId="77777777" w:rsidR="003851FA" w:rsidRPr="00E236C3" w:rsidRDefault="003851FA" w:rsidP="003851FA">
            <w:pPr>
              <w:pStyle w:val="Akapitzlist"/>
              <w:ind w:left="232"/>
              <w:rPr>
                <w:sz w:val="18"/>
                <w:szCs w:val="18"/>
              </w:rPr>
            </w:pPr>
          </w:p>
          <w:p w14:paraId="3A19F022" w14:textId="4CB84B0A" w:rsidR="003851FA" w:rsidRDefault="003851FA" w:rsidP="003851F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3851FA" w:rsidRDefault="003851FA" w:rsidP="003851FA"/>
        </w:tc>
        <w:tc>
          <w:tcPr>
            <w:tcW w:w="1701" w:type="dxa"/>
          </w:tcPr>
          <w:p w14:paraId="0F001881" w14:textId="4D236A0D" w:rsidR="003851FA" w:rsidRDefault="003851FA" w:rsidP="003851FA">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3851FA" w:rsidRDefault="003851FA" w:rsidP="003851F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3851FA" w:rsidRPr="00877770" w:rsidRDefault="003851FA" w:rsidP="003851F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3851FA" w:rsidRDefault="003851FA" w:rsidP="003851F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3851FA" w:rsidRPr="00DF476F" w:rsidRDefault="003851FA" w:rsidP="003851F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3851FA" w:rsidRDefault="003851FA" w:rsidP="003851F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3851FA" w:rsidRPr="00877770" w:rsidRDefault="003851FA" w:rsidP="003851FA">
            <w:pPr>
              <w:pStyle w:val="Akapitzlist"/>
              <w:ind w:left="176"/>
              <w:rPr>
                <w:rFonts w:asciiTheme="minorHAnsi" w:hAnsiTheme="minorHAnsi" w:cstheme="minorHAnsi"/>
                <w:bCs/>
                <w:sz w:val="18"/>
                <w:szCs w:val="18"/>
              </w:rPr>
            </w:pPr>
          </w:p>
        </w:tc>
      </w:tr>
      <w:tr w:rsidR="003851FA" w14:paraId="4CB9EF23" w14:textId="77777777" w:rsidTr="00301705">
        <w:tc>
          <w:tcPr>
            <w:tcW w:w="567" w:type="dxa"/>
          </w:tcPr>
          <w:p w14:paraId="21E3ECD5" w14:textId="77777777" w:rsidR="003851FA" w:rsidRDefault="003851FA" w:rsidP="003851FA">
            <w:pPr>
              <w:rPr>
                <w:sz w:val="18"/>
                <w:szCs w:val="18"/>
              </w:rPr>
            </w:pPr>
            <w:r>
              <w:rPr>
                <w:sz w:val="18"/>
                <w:szCs w:val="18"/>
              </w:rPr>
              <w:t>2.</w:t>
            </w:r>
          </w:p>
        </w:tc>
        <w:tc>
          <w:tcPr>
            <w:tcW w:w="3633" w:type="dxa"/>
          </w:tcPr>
          <w:p w14:paraId="40016951" w14:textId="7768A166" w:rsidR="003851FA" w:rsidRPr="004B77DC" w:rsidRDefault="003851FA" w:rsidP="003851F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3851FA" w:rsidRPr="00301810" w:rsidRDefault="003851FA" w:rsidP="003851FA">
            <w:pPr>
              <w:rPr>
                <w:sz w:val="18"/>
                <w:szCs w:val="18"/>
              </w:rPr>
            </w:pPr>
            <w:r w:rsidRPr="00301810">
              <w:rPr>
                <w:sz w:val="18"/>
                <w:szCs w:val="18"/>
              </w:rPr>
              <w:t>Dokument właściwego organu.</w:t>
            </w:r>
          </w:p>
          <w:p w14:paraId="4A7366B9" w14:textId="77777777" w:rsidR="003851FA" w:rsidRPr="00494F8B" w:rsidRDefault="003851FA" w:rsidP="003851FA">
            <w:pPr>
              <w:rPr>
                <w:sz w:val="18"/>
                <w:szCs w:val="18"/>
                <w:highlight w:val="yellow"/>
              </w:rPr>
            </w:pPr>
          </w:p>
        </w:tc>
        <w:tc>
          <w:tcPr>
            <w:tcW w:w="1701" w:type="dxa"/>
          </w:tcPr>
          <w:p w14:paraId="4E2ED584" w14:textId="35380C7E" w:rsidR="003851FA" w:rsidRDefault="003851FA" w:rsidP="003851F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w:t>
            </w:r>
            <w:r w:rsidRPr="00746469">
              <w:rPr>
                <w:sz w:val="18"/>
                <w:szCs w:val="18"/>
              </w:rPr>
              <w:lastRenderedPageBreak/>
              <w:t>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3851FA" w:rsidRPr="002F489E" w:rsidRDefault="003851FA" w:rsidP="003851FA">
            <w:pPr>
              <w:rPr>
                <w:rFonts w:asciiTheme="minorHAnsi" w:hAnsiTheme="minorHAnsi" w:cstheme="minorHAnsi"/>
                <w:sz w:val="18"/>
                <w:szCs w:val="18"/>
                <w:highlight w:val="yellow"/>
              </w:rPr>
            </w:pPr>
          </w:p>
        </w:tc>
        <w:tc>
          <w:tcPr>
            <w:tcW w:w="3261" w:type="dxa"/>
          </w:tcPr>
          <w:p w14:paraId="3D1FF6B5" w14:textId="7D0E71A7" w:rsidR="003851FA" w:rsidRDefault="003851FA" w:rsidP="003851FA">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 xml:space="preserve">Dokumenty powinny być aktualne to znaczy wystawione nie wcześniej niż na 3 miesiące przed dniem złożenia dokumentów wymaganych przed </w:t>
            </w:r>
            <w:r w:rsidRPr="00A400F1">
              <w:rPr>
                <w:rFonts w:asciiTheme="minorHAnsi" w:hAnsiTheme="minorHAnsi" w:cstheme="minorHAnsi"/>
                <w:sz w:val="18"/>
                <w:szCs w:val="22"/>
              </w:rPr>
              <w:lastRenderedPageBreak/>
              <w:t>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3851FA" w:rsidRPr="0011255C" w:rsidRDefault="003851FA" w:rsidP="003851FA">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3851FA" w:rsidRDefault="003851FA" w:rsidP="003851FA">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3851FA" w:rsidRDefault="003851FA" w:rsidP="003851FA">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3851FA" w:rsidRPr="003E7A11" w:rsidRDefault="003851FA" w:rsidP="003851FA">
            <w:pPr>
              <w:pStyle w:val="Nagwek"/>
              <w:tabs>
                <w:tab w:val="left" w:pos="601"/>
              </w:tabs>
              <w:ind w:left="176"/>
              <w:rPr>
                <w:rFonts w:asciiTheme="minorHAnsi" w:hAnsiTheme="minorHAnsi" w:cstheme="minorHAnsi"/>
                <w:sz w:val="18"/>
                <w:szCs w:val="22"/>
              </w:rPr>
            </w:pPr>
          </w:p>
        </w:tc>
      </w:tr>
      <w:tr w:rsidR="003851FA" w14:paraId="28F42E15" w14:textId="77777777" w:rsidTr="00301705">
        <w:tc>
          <w:tcPr>
            <w:tcW w:w="567" w:type="dxa"/>
          </w:tcPr>
          <w:p w14:paraId="1417E15E" w14:textId="77777777" w:rsidR="003851FA" w:rsidRPr="00F81F45" w:rsidRDefault="003851FA" w:rsidP="003851FA">
            <w:pPr>
              <w:rPr>
                <w:sz w:val="18"/>
                <w:szCs w:val="18"/>
              </w:rPr>
            </w:pPr>
            <w:r w:rsidRPr="00F81F45">
              <w:rPr>
                <w:sz w:val="18"/>
                <w:szCs w:val="18"/>
              </w:rPr>
              <w:lastRenderedPageBreak/>
              <w:t>3.</w:t>
            </w:r>
          </w:p>
        </w:tc>
        <w:tc>
          <w:tcPr>
            <w:tcW w:w="3633" w:type="dxa"/>
          </w:tcPr>
          <w:p w14:paraId="732D89D8" w14:textId="0404D027" w:rsidR="003851FA" w:rsidRPr="00F81F45" w:rsidRDefault="003851FA" w:rsidP="003851F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3851FA" w:rsidRDefault="003851FA" w:rsidP="003851F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3851FA" w:rsidRPr="00D62E25" w:rsidRDefault="003851FA" w:rsidP="003851FA">
            <w:pPr>
              <w:rPr>
                <w:sz w:val="18"/>
                <w:szCs w:val="18"/>
              </w:rPr>
            </w:pPr>
          </w:p>
        </w:tc>
        <w:tc>
          <w:tcPr>
            <w:tcW w:w="1701" w:type="dxa"/>
          </w:tcPr>
          <w:p w14:paraId="782B29DF" w14:textId="3140F8A8" w:rsidR="003851FA" w:rsidRPr="002F489E" w:rsidRDefault="003851FA" w:rsidP="003851F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3851FA" w:rsidRPr="00D62E25" w:rsidRDefault="003851FA" w:rsidP="003851FA">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3851FA" w14:paraId="28526FBF" w14:textId="77777777" w:rsidTr="00301705">
        <w:tc>
          <w:tcPr>
            <w:tcW w:w="567" w:type="dxa"/>
          </w:tcPr>
          <w:p w14:paraId="3A98A44F" w14:textId="77777777" w:rsidR="003851FA" w:rsidRPr="00F81F45" w:rsidRDefault="003851FA" w:rsidP="003851FA">
            <w:pPr>
              <w:rPr>
                <w:sz w:val="18"/>
                <w:szCs w:val="18"/>
              </w:rPr>
            </w:pPr>
            <w:r w:rsidRPr="00F81F45">
              <w:rPr>
                <w:sz w:val="18"/>
                <w:szCs w:val="18"/>
              </w:rPr>
              <w:t>4.</w:t>
            </w:r>
          </w:p>
        </w:tc>
        <w:tc>
          <w:tcPr>
            <w:tcW w:w="3633" w:type="dxa"/>
          </w:tcPr>
          <w:p w14:paraId="0CE44BE2" w14:textId="77777777" w:rsidR="003851FA" w:rsidRPr="00F81F45" w:rsidRDefault="003851FA" w:rsidP="003851FA">
            <w:pPr>
              <w:rPr>
                <w:sz w:val="18"/>
                <w:szCs w:val="18"/>
              </w:rPr>
            </w:pPr>
            <w:r w:rsidRPr="00F81F45">
              <w:rPr>
                <w:sz w:val="18"/>
                <w:szCs w:val="18"/>
              </w:rPr>
              <w:t>Dokument określający status prawny Wnioskodawcy (dokument rejestrowy) np.:</w:t>
            </w:r>
          </w:p>
          <w:p w14:paraId="4695EE48" w14:textId="77777777" w:rsidR="003851FA" w:rsidRDefault="003851FA" w:rsidP="003851F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3851FA" w:rsidRDefault="003851FA" w:rsidP="003851F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3851FA" w:rsidRPr="00204E5C" w:rsidRDefault="003851FA" w:rsidP="003851FA">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3851FA" w:rsidRPr="00F81F45" w:rsidRDefault="003851FA" w:rsidP="003851FA">
            <w:pPr>
              <w:pStyle w:val="Akapitzlist"/>
              <w:ind w:left="608"/>
              <w:rPr>
                <w:sz w:val="18"/>
                <w:szCs w:val="18"/>
              </w:rPr>
            </w:pPr>
          </w:p>
          <w:p w14:paraId="45F65D98" w14:textId="15826A23" w:rsidR="003851FA" w:rsidRPr="00F81F45" w:rsidRDefault="003851FA" w:rsidP="003851F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3851FA" w:rsidRPr="00F81F45" w:rsidRDefault="003851FA" w:rsidP="003851FA">
            <w:pPr>
              <w:rPr>
                <w:rFonts w:cstheme="minorHAnsi"/>
                <w:sz w:val="18"/>
                <w:szCs w:val="18"/>
              </w:rPr>
            </w:pPr>
          </w:p>
        </w:tc>
        <w:tc>
          <w:tcPr>
            <w:tcW w:w="1896" w:type="dxa"/>
          </w:tcPr>
          <w:p w14:paraId="74D09530" w14:textId="6768E1BA" w:rsidR="003851FA" w:rsidRPr="00F81F45" w:rsidRDefault="003851FA" w:rsidP="003851FA">
            <w:r>
              <w:rPr>
                <w:sz w:val="18"/>
                <w:szCs w:val="18"/>
              </w:rPr>
              <w:t>Dokument własny Wnioskodawcy</w:t>
            </w:r>
          </w:p>
        </w:tc>
        <w:tc>
          <w:tcPr>
            <w:tcW w:w="1701" w:type="dxa"/>
          </w:tcPr>
          <w:p w14:paraId="00F84768" w14:textId="3C61C0FF" w:rsidR="003851FA" w:rsidRDefault="003851FA" w:rsidP="003851F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3851FA" w:rsidRDefault="003851FA" w:rsidP="003851FA">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3851FA" w:rsidRPr="00406AC8" w:rsidRDefault="003851FA" w:rsidP="003851F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3851FA" w:rsidRDefault="003851FA" w:rsidP="003851F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3851FA" w:rsidRPr="009C7BF2" w:rsidRDefault="003851FA" w:rsidP="003851FA">
            <w:pPr>
              <w:pStyle w:val="Akapitzlist"/>
              <w:ind w:left="176"/>
              <w:rPr>
                <w:sz w:val="18"/>
                <w:szCs w:val="18"/>
              </w:rPr>
            </w:pPr>
          </w:p>
        </w:tc>
      </w:tr>
      <w:tr w:rsidR="003851FA" w14:paraId="321BBFAF" w14:textId="77777777" w:rsidTr="00301705">
        <w:tc>
          <w:tcPr>
            <w:tcW w:w="567" w:type="dxa"/>
          </w:tcPr>
          <w:p w14:paraId="7D95ADA7" w14:textId="77777777" w:rsidR="003851FA" w:rsidRPr="00494F8B" w:rsidRDefault="003851FA" w:rsidP="003851FA">
            <w:pPr>
              <w:rPr>
                <w:sz w:val="18"/>
                <w:szCs w:val="18"/>
              </w:rPr>
            </w:pPr>
            <w:r>
              <w:rPr>
                <w:sz w:val="18"/>
                <w:szCs w:val="18"/>
              </w:rPr>
              <w:t>5</w:t>
            </w:r>
            <w:r w:rsidRPr="00494F8B">
              <w:rPr>
                <w:sz w:val="18"/>
                <w:szCs w:val="18"/>
              </w:rPr>
              <w:t>.</w:t>
            </w:r>
          </w:p>
        </w:tc>
        <w:tc>
          <w:tcPr>
            <w:tcW w:w="3633" w:type="dxa"/>
          </w:tcPr>
          <w:p w14:paraId="7233D381" w14:textId="68E792B7" w:rsidR="003851FA" w:rsidRDefault="003851FA" w:rsidP="003851FA">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3851FA" w:rsidRDefault="003851FA" w:rsidP="003851FA">
            <w:pPr>
              <w:pStyle w:val="Akapitzlist"/>
              <w:ind w:left="182"/>
              <w:rPr>
                <w:rFonts w:cstheme="minorHAnsi"/>
                <w:sz w:val="18"/>
                <w:szCs w:val="18"/>
              </w:rPr>
            </w:pPr>
          </w:p>
          <w:p w14:paraId="1BDB75D3" w14:textId="76DEF5ED" w:rsidR="003851FA" w:rsidRPr="005D42DC" w:rsidRDefault="003851FA" w:rsidP="003851F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3851FA" w:rsidRDefault="003851FA" w:rsidP="003851FA">
            <w:pPr>
              <w:pStyle w:val="Akapitzlist"/>
              <w:ind w:left="182"/>
              <w:rPr>
                <w:rFonts w:cstheme="minorHAnsi"/>
                <w:sz w:val="18"/>
                <w:szCs w:val="18"/>
              </w:rPr>
            </w:pPr>
          </w:p>
          <w:p w14:paraId="3E55072B" w14:textId="77777777" w:rsidR="003851FA" w:rsidRDefault="003851FA" w:rsidP="003851FA">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29649C1E" w14:textId="0E904AE6" w:rsidR="00DE3399" w:rsidRPr="00DE3399" w:rsidRDefault="00DE3399" w:rsidP="00DE3399">
            <w:pPr>
              <w:rPr>
                <w:rFonts w:cstheme="minorHAnsi"/>
                <w:sz w:val="18"/>
                <w:szCs w:val="18"/>
              </w:rPr>
            </w:pPr>
          </w:p>
          <w:p w14:paraId="257C7140" w14:textId="77777777" w:rsidR="00DE3399" w:rsidRDefault="00DE3399" w:rsidP="00DE3399">
            <w:pPr>
              <w:pStyle w:val="Akapitzlist"/>
              <w:ind w:left="182"/>
              <w:rPr>
                <w:rFonts w:cstheme="minorHAnsi"/>
                <w:sz w:val="18"/>
                <w:szCs w:val="18"/>
              </w:rPr>
            </w:pPr>
            <w:r>
              <w:rPr>
                <w:rFonts w:cstheme="minorHAnsi"/>
                <w:sz w:val="18"/>
                <w:szCs w:val="18"/>
              </w:rPr>
              <w:t>lub</w:t>
            </w:r>
          </w:p>
          <w:p w14:paraId="54300D2F" w14:textId="77777777" w:rsidR="00DE3399" w:rsidRDefault="00DE3399" w:rsidP="003851FA">
            <w:pPr>
              <w:pStyle w:val="Akapitzlist"/>
              <w:ind w:left="182"/>
              <w:rPr>
                <w:rFonts w:cstheme="minorHAnsi"/>
                <w:sz w:val="18"/>
                <w:szCs w:val="18"/>
              </w:rPr>
            </w:pPr>
          </w:p>
          <w:p w14:paraId="4DE9AF13" w14:textId="77777777" w:rsidR="00DE3399" w:rsidRDefault="00DE3399" w:rsidP="003851FA">
            <w:pPr>
              <w:pStyle w:val="Akapitzlist"/>
              <w:ind w:left="182"/>
              <w:rPr>
                <w:rFonts w:cstheme="minorHAnsi"/>
                <w:sz w:val="18"/>
                <w:szCs w:val="18"/>
              </w:rPr>
            </w:pPr>
          </w:p>
          <w:p w14:paraId="0061FF19" w14:textId="77777777" w:rsidR="00DE3399" w:rsidRDefault="00DE3399" w:rsidP="003851FA">
            <w:pPr>
              <w:pStyle w:val="Akapitzlist"/>
              <w:ind w:left="182"/>
              <w:rPr>
                <w:rFonts w:cstheme="minorHAnsi"/>
                <w:sz w:val="18"/>
                <w:szCs w:val="18"/>
              </w:rPr>
            </w:pPr>
          </w:p>
          <w:p w14:paraId="0996771B" w14:textId="77777777" w:rsidR="00DE3399" w:rsidRDefault="00DE3399" w:rsidP="003851FA">
            <w:pPr>
              <w:pStyle w:val="Akapitzlist"/>
              <w:ind w:left="182"/>
              <w:rPr>
                <w:rFonts w:cstheme="minorHAnsi"/>
                <w:sz w:val="18"/>
                <w:szCs w:val="18"/>
              </w:rPr>
            </w:pPr>
          </w:p>
          <w:p w14:paraId="707333DB" w14:textId="77777777" w:rsidR="00DE3399" w:rsidRDefault="00DE3399" w:rsidP="003851FA">
            <w:pPr>
              <w:pStyle w:val="Akapitzlist"/>
              <w:ind w:left="182"/>
              <w:rPr>
                <w:rFonts w:cstheme="minorHAnsi"/>
                <w:sz w:val="18"/>
                <w:szCs w:val="18"/>
              </w:rPr>
            </w:pPr>
          </w:p>
          <w:p w14:paraId="1374A45C" w14:textId="77777777" w:rsidR="00DE3399" w:rsidRDefault="00DE3399" w:rsidP="003851FA">
            <w:pPr>
              <w:pStyle w:val="Akapitzlist"/>
              <w:ind w:left="182"/>
              <w:rPr>
                <w:rFonts w:cstheme="minorHAnsi"/>
                <w:sz w:val="18"/>
                <w:szCs w:val="18"/>
              </w:rPr>
            </w:pPr>
          </w:p>
          <w:p w14:paraId="6D2517C6" w14:textId="630D8C7C" w:rsidR="00DE3399" w:rsidRPr="00DE3399" w:rsidRDefault="00DE3399" w:rsidP="00DE3399">
            <w:pPr>
              <w:rPr>
                <w:rFonts w:cstheme="minorHAnsi"/>
                <w:sz w:val="18"/>
                <w:szCs w:val="18"/>
              </w:rPr>
            </w:pPr>
          </w:p>
          <w:p w14:paraId="1CC74EF4" w14:textId="77777777" w:rsidR="00DE3399" w:rsidRDefault="00DE3399" w:rsidP="003851FA">
            <w:pPr>
              <w:pStyle w:val="Akapitzlist"/>
              <w:ind w:left="182"/>
              <w:rPr>
                <w:rFonts w:cstheme="minorHAnsi"/>
                <w:sz w:val="18"/>
                <w:szCs w:val="18"/>
              </w:rPr>
            </w:pPr>
          </w:p>
          <w:p w14:paraId="392BCB59" w14:textId="77777777" w:rsidR="00DE3399" w:rsidRDefault="00DE3399" w:rsidP="003851FA">
            <w:pPr>
              <w:pStyle w:val="Akapitzlist"/>
              <w:ind w:left="182"/>
              <w:rPr>
                <w:rFonts w:cstheme="minorHAnsi"/>
                <w:sz w:val="18"/>
                <w:szCs w:val="18"/>
              </w:rPr>
            </w:pPr>
          </w:p>
          <w:p w14:paraId="34B6ED69" w14:textId="77777777" w:rsidR="00DE3399" w:rsidRDefault="00DE3399" w:rsidP="003851FA">
            <w:pPr>
              <w:pStyle w:val="Akapitzlist"/>
              <w:ind w:left="182"/>
              <w:rPr>
                <w:rFonts w:cstheme="minorHAnsi"/>
                <w:sz w:val="18"/>
                <w:szCs w:val="18"/>
              </w:rPr>
            </w:pPr>
          </w:p>
          <w:p w14:paraId="3E3CAA9A" w14:textId="5B2B968D" w:rsidR="003851FA" w:rsidRPr="00DB1B11" w:rsidRDefault="00DE3399" w:rsidP="003851FA">
            <w:pPr>
              <w:rPr>
                <w:rFonts w:cstheme="minorHAnsi"/>
                <w:sz w:val="18"/>
                <w:szCs w:val="18"/>
              </w:rPr>
            </w:pPr>
            <w:r>
              <w:rPr>
                <w:rFonts w:cstheme="minorHAnsi"/>
                <w:sz w:val="18"/>
                <w:szCs w:val="18"/>
              </w:rPr>
              <w:br/>
            </w:r>
          </w:p>
          <w:p w14:paraId="3869B508" w14:textId="77777777" w:rsidR="003851FA" w:rsidRDefault="003851FA" w:rsidP="003851FA">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3851FA" w:rsidRPr="00DB1B11" w:rsidRDefault="003851FA" w:rsidP="003851FA">
            <w:pPr>
              <w:rPr>
                <w:rFonts w:cstheme="minorHAnsi"/>
                <w:sz w:val="18"/>
                <w:szCs w:val="18"/>
              </w:rPr>
            </w:pPr>
          </w:p>
          <w:p w14:paraId="62CEEB09" w14:textId="77777777" w:rsidR="003851FA" w:rsidRDefault="003851FA" w:rsidP="003851FA">
            <w:pPr>
              <w:pStyle w:val="Akapitzlist"/>
              <w:ind w:left="182"/>
              <w:rPr>
                <w:rFonts w:cstheme="minorHAnsi"/>
                <w:sz w:val="18"/>
                <w:szCs w:val="18"/>
              </w:rPr>
            </w:pPr>
            <w:r>
              <w:rPr>
                <w:rFonts w:cstheme="minorHAnsi"/>
                <w:sz w:val="18"/>
                <w:szCs w:val="18"/>
              </w:rPr>
              <w:t>lub</w:t>
            </w:r>
          </w:p>
          <w:p w14:paraId="371BA0B8" w14:textId="77777777" w:rsidR="003851FA" w:rsidRPr="00DB1B11" w:rsidRDefault="003851FA" w:rsidP="003851FA">
            <w:pPr>
              <w:rPr>
                <w:rFonts w:cstheme="minorHAnsi"/>
                <w:sz w:val="18"/>
                <w:szCs w:val="18"/>
              </w:rPr>
            </w:pPr>
          </w:p>
          <w:p w14:paraId="39F194A0" w14:textId="50E79399" w:rsidR="003851FA" w:rsidRPr="00A969E3" w:rsidRDefault="003851FA" w:rsidP="003851FA">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3851FA" w:rsidRDefault="003851FA" w:rsidP="003851FA">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3851FA" w:rsidRDefault="003851FA" w:rsidP="003851FA"/>
          <w:p w14:paraId="6374EA56" w14:textId="77777777" w:rsidR="003851FA" w:rsidRPr="002F5404" w:rsidRDefault="003851FA" w:rsidP="003851FA">
            <w:pPr>
              <w:rPr>
                <w:sz w:val="20"/>
              </w:rPr>
            </w:pPr>
          </w:p>
          <w:p w14:paraId="020B21D8" w14:textId="77777777" w:rsidR="003851FA" w:rsidRPr="002F5404" w:rsidRDefault="003851FA" w:rsidP="003851FA">
            <w:pPr>
              <w:rPr>
                <w:sz w:val="20"/>
              </w:rPr>
            </w:pPr>
          </w:p>
          <w:p w14:paraId="1A44A1B5" w14:textId="77777777" w:rsidR="003851FA" w:rsidRPr="002F5404" w:rsidRDefault="003851FA" w:rsidP="003851FA">
            <w:pPr>
              <w:rPr>
                <w:sz w:val="20"/>
              </w:rPr>
            </w:pPr>
          </w:p>
          <w:p w14:paraId="4B5F4554" w14:textId="6EE38BA6" w:rsidR="003851FA" w:rsidRDefault="003851FA" w:rsidP="003851FA">
            <w:pPr>
              <w:rPr>
                <w:sz w:val="20"/>
              </w:rPr>
            </w:pPr>
          </w:p>
          <w:p w14:paraId="2A7144AF" w14:textId="77777777" w:rsidR="003851FA" w:rsidRPr="002F5404" w:rsidRDefault="003851FA" w:rsidP="003851FA">
            <w:pPr>
              <w:rPr>
                <w:sz w:val="20"/>
              </w:rPr>
            </w:pPr>
          </w:p>
          <w:p w14:paraId="38577600" w14:textId="628D7B2F" w:rsidR="003851FA" w:rsidRDefault="003851FA" w:rsidP="003851FA"/>
          <w:p w14:paraId="68BB9E1A" w14:textId="77777777" w:rsidR="003851FA" w:rsidRPr="005D42DC" w:rsidRDefault="003851FA" w:rsidP="003851FA">
            <w:pPr>
              <w:rPr>
                <w:sz w:val="16"/>
              </w:rPr>
            </w:pPr>
          </w:p>
          <w:p w14:paraId="1E7F5092" w14:textId="393660C2" w:rsidR="00DE3399" w:rsidRDefault="0093356F" w:rsidP="00DE3399">
            <w:pPr>
              <w:rPr>
                <w:sz w:val="18"/>
                <w:szCs w:val="18"/>
              </w:rPr>
            </w:pPr>
            <w:r w:rsidRPr="0093356F">
              <w:rPr>
                <w:sz w:val="18"/>
                <w:szCs w:val="18"/>
              </w:rPr>
              <w:t xml:space="preserve">W przypadku pomocy innej niż pomoc de </w:t>
            </w:r>
            <w:proofErr w:type="spellStart"/>
            <w:r w:rsidRPr="0093356F">
              <w:rPr>
                <w:sz w:val="18"/>
                <w:szCs w:val="18"/>
              </w:rPr>
              <w:t>minimis</w:t>
            </w:r>
            <w:proofErr w:type="spellEnd"/>
            <w:r w:rsidRPr="0093356F">
              <w:rPr>
                <w:sz w:val="18"/>
                <w:szCs w:val="18"/>
              </w:rPr>
              <w:t xml:space="preserve"> według wzoru będącego załącznikiem do Rozporządzenia Rady Ministrów z dnia 2 lutego 2016 r. zmieniającego rozporządzenie w sprawie zakresu informacji przedstawianych przez </w:t>
            </w:r>
            <w:r w:rsidRPr="0093356F">
              <w:rPr>
                <w:sz w:val="18"/>
                <w:szCs w:val="18"/>
              </w:rPr>
              <w:lastRenderedPageBreak/>
              <w:t xml:space="preserve">podmiot ubiegający się o pomoc inną niż pomoc de </w:t>
            </w:r>
            <w:proofErr w:type="spellStart"/>
            <w:r w:rsidRPr="0093356F">
              <w:rPr>
                <w:sz w:val="18"/>
                <w:szCs w:val="18"/>
              </w:rPr>
              <w:t>minimis</w:t>
            </w:r>
            <w:proofErr w:type="spellEnd"/>
            <w:r w:rsidRPr="0093356F">
              <w:rPr>
                <w:sz w:val="18"/>
                <w:szCs w:val="18"/>
              </w:rPr>
              <w:t xml:space="preserve"> lub pomoc de </w:t>
            </w:r>
            <w:proofErr w:type="spellStart"/>
            <w:r w:rsidRPr="0093356F">
              <w:rPr>
                <w:sz w:val="18"/>
                <w:szCs w:val="18"/>
              </w:rPr>
              <w:t>minimis</w:t>
            </w:r>
            <w:proofErr w:type="spellEnd"/>
            <w:r w:rsidRPr="0093356F">
              <w:rPr>
                <w:sz w:val="18"/>
                <w:szCs w:val="18"/>
              </w:rPr>
              <w:t xml:space="preserve"> w rolnictwie lub rybołówstwie</w:t>
            </w:r>
          </w:p>
          <w:p w14:paraId="7307F603" w14:textId="559396E2" w:rsidR="003851FA" w:rsidRDefault="003851FA" w:rsidP="003851FA">
            <w:pPr>
              <w:rPr>
                <w:sz w:val="18"/>
                <w:szCs w:val="18"/>
              </w:rPr>
            </w:pPr>
          </w:p>
          <w:p w14:paraId="1A102E4E" w14:textId="74285FEE" w:rsidR="003851FA" w:rsidRPr="00856146" w:rsidRDefault="00DE3399" w:rsidP="003851F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p w14:paraId="03DF998B" w14:textId="1EE6D7E5" w:rsidR="003851FA" w:rsidRDefault="003851FA" w:rsidP="003851FA">
            <w:r>
              <w:t xml:space="preserve"> </w:t>
            </w:r>
          </w:p>
        </w:tc>
        <w:tc>
          <w:tcPr>
            <w:tcW w:w="1701" w:type="dxa"/>
          </w:tcPr>
          <w:p w14:paraId="358780EA" w14:textId="54BF7B3C" w:rsidR="003851FA" w:rsidRDefault="003851FA" w:rsidP="003851FA">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3851FA" w:rsidRDefault="003851FA" w:rsidP="003851FA">
            <w:pPr>
              <w:rPr>
                <w:sz w:val="18"/>
                <w:szCs w:val="18"/>
              </w:rPr>
            </w:pPr>
          </w:p>
          <w:p w14:paraId="35D3915B" w14:textId="107C15AC" w:rsidR="003851FA" w:rsidRDefault="003851FA" w:rsidP="003851FA">
            <w:pPr>
              <w:rPr>
                <w:sz w:val="18"/>
                <w:szCs w:val="18"/>
              </w:rPr>
            </w:pPr>
          </w:p>
          <w:p w14:paraId="03581126" w14:textId="649691FB" w:rsidR="003851FA" w:rsidRDefault="003851FA" w:rsidP="003851FA">
            <w:pPr>
              <w:rPr>
                <w:sz w:val="18"/>
                <w:szCs w:val="18"/>
              </w:rPr>
            </w:pPr>
          </w:p>
          <w:p w14:paraId="7F6B2658" w14:textId="4CAAE7D8" w:rsidR="003851FA" w:rsidRDefault="003851FA" w:rsidP="003851FA">
            <w:pPr>
              <w:rPr>
                <w:sz w:val="18"/>
                <w:szCs w:val="18"/>
              </w:rPr>
            </w:pPr>
          </w:p>
          <w:p w14:paraId="538D1645" w14:textId="669C35DF" w:rsidR="003851FA" w:rsidRDefault="003851FA" w:rsidP="003851FA">
            <w:pPr>
              <w:rPr>
                <w:sz w:val="18"/>
                <w:szCs w:val="18"/>
              </w:rPr>
            </w:pPr>
          </w:p>
          <w:p w14:paraId="11CB9FEE" w14:textId="77777777" w:rsidR="003851FA" w:rsidRDefault="003851FA" w:rsidP="003851FA">
            <w:pPr>
              <w:rPr>
                <w:sz w:val="18"/>
                <w:szCs w:val="18"/>
              </w:rPr>
            </w:pPr>
          </w:p>
          <w:p w14:paraId="0A1BD70D" w14:textId="68495B9E" w:rsidR="003851FA" w:rsidRDefault="003851FA" w:rsidP="003851F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3851FA" w:rsidRDefault="003851FA" w:rsidP="003851FA"/>
          <w:p w14:paraId="65B8CF1B" w14:textId="77777777" w:rsidR="003851FA" w:rsidRDefault="003851FA" w:rsidP="003851FA"/>
          <w:p w14:paraId="34120DB0" w14:textId="3C7B6AB1" w:rsidR="003851FA" w:rsidRDefault="003851FA" w:rsidP="003851FA"/>
        </w:tc>
        <w:tc>
          <w:tcPr>
            <w:tcW w:w="3261" w:type="dxa"/>
          </w:tcPr>
          <w:p w14:paraId="3FA99C61" w14:textId="469B3212" w:rsidR="003851FA" w:rsidRDefault="003851FA" w:rsidP="003851FA">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3851FA" w:rsidRPr="002B358A" w:rsidRDefault="003851FA" w:rsidP="003851FA">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3851FA" w:rsidRPr="002B358A" w:rsidRDefault="003851FA" w:rsidP="003851FA">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3851FA" w:rsidRPr="00454029" w:rsidRDefault="003851FA" w:rsidP="003851FA">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3851FA" w:rsidRDefault="003851FA" w:rsidP="003851FA">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w:t>
            </w:r>
            <w:r>
              <w:rPr>
                <w:sz w:val="18"/>
                <w:szCs w:val="18"/>
              </w:rPr>
              <w:lastRenderedPageBreak/>
              <w:t xml:space="preserve">niezbędnych przy składaniu wniosku o dofinansowanie </w:t>
            </w:r>
            <w:r w:rsidRPr="00D93B91">
              <w:rPr>
                <w:b/>
                <w:bCs/>
                <w:sz w:val="18"/>
                <w:szCs w:val="18"/>
              </w:rPr>
              <w:t>jedynie w przypadku zmiany danych</w:t>
            </w:r>
            <w:r>
              <w:rPr>
                <w:sz w:val="18"/>
                <w:szCs w:val="18"/>
              </w:rPr>
              <w:t xml:space="preserve">. </w:t>
            </w:r>
          </w:p>
          <w:p w14:paraId="1C769488" w14:textId="0F7BF05E" w:rsidR="003851FA" w:rsidRPr="00425A72" w:rsidRDefault="003851FA" w:rsidP="003851FA">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3851FA" w:rsidRPr="00693973" w:rsidRDefault="003851FA" w:rsidP="003851FA">
            <w:pPr>
              <w:pStyle w:val="Akapitzlist"/>
              <w:ind w:left="176"/>
            </w:pPr>
          </w:p>
        </w:tc>
      </w:tr>
      <w:tr w:rsidR="003851FA" w14:paraId="27E4DD9F" w14:textId="77777777" w:rsidTr="00301705">
        <w:tc>
          <w:tcPr>
            <w:tcW w:w="567" w:type="dxa"/>
          </w:tcPr>
          <w:p w14:paraId="6D956B19" w14:textId="77777777" w:rsidR="003851FA" w:rsidRPr="00656245" w:rsidRDefault="003851FA" w:rsidP="003851FA">
            <w:pPr>
              <w:rPr>
                <w:sz w:val="18"/>
                <w:szCs w:val="18"/>
              </w:rPr>
            </w:pPr>
            <w:r w:rsidRPr="00656245">
              <w:rPr>
                <w:sz w:val="18"/>
                <w:szCs w:val="18"/>
              </w:rPr>
              <w:lastRenderedPageBreak/>
              <w:t>6.</w:t>
            </w:r>
          </w:p>
        </w:tc>
        <w:tc>
          <w:tcPr>
            <w:tcW w:w="3633" w:type="dxa"/>
          </w:tcPr>
          <w:p w14:paraId="183A85B6" w14:textId="2E2AF9F6" w:rsidR="003851FA" w:rsidRPr="00656245" w:rsidRDefault="003851FA" w:rsidP="003851F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3851FA" w:rsidRDefault="003851FA" w:rsidP="003851FA">
            <w:pPr>
              <w:rPr>
                <w:sz w:val="18"/>
              </w:rPr>
            </w:pPr>
            <w:r w:rsidRPr="004C7FF8">
              <w:rPr>
                <w:sz w:val="18"/>
              </w:rPr>
              <w:t>Dokument własny Wnioskodawcy</w:t>
            </w:r>
          </w:p>
          <w:p w14:paraId="43127228" w14:textId="77777777" w:rsidR="003851FA" w:rsidRDefault="003851FA" w:rsidP="003851FA">
            <w:pPr>
              <w:rPr>
                <w:sz w:val="18"/>
              </w:rPr>
            </w:pPr>
          </w:p>
          <w:p w14:paraId="111076DB" w14:textId="0FC089AF" w:rsidR="003851FA" w:rsidRDefault="003851FA" w:rsidP="003851FA">
            <w:pPr>
              <w:rPr>
                <w:sz w:val="18"/>
              </w:rPr>
            </w:pPr>
            <w:r>
              <w:rPr>
                <w:sz w:val="18"/>
              </w:rPr>
              <w:t>lub</w:t>
            </w:r>
          </w:p>
          <w:p w14:paraId="0A7E4700" w14:textId="77777777" w:rsidR="003851FA" w:rsidRDefault="003851FA" w:rsidP="003851FA">
            <w:pPr>
              <w:rPr>
                <w:sz w:val="18"/>
              </w:rPr>
            </w:pPr>
          </w:p>
          <w:p w14:paraId="2B1E6690" w14:textId="3D1659AF" w:rsidR="003851FA" w:rsidRDefault="003851FA" w:rsidP="003851FA">
            <w:pPr>
              <w:rPr>
                <w:sz w:val="18"/>
              </w:rPr>
            </w:pPr>
            <w:r>
              <w:rPr>
                <w:sz w:val="18"/>
              </w:rPr>
              <w:t>dokument właściwego organu.</w:t>
            </w:r>
          </w:p>
          <w:p w14:paraId="78E6B7E8" w14:textId="77777777" w:rsidR="003851FA" w:rsidRDefault="003851FA" w:rsidP="003851FA">
            <w:pPr>
              <w:rPr>
                <w:sz w:val="18"/>
              </w:rPr>
            </w:pPr>
          </w:p>
          <w:p w14:paraId="182852B0" w14:textId="48517AF4" w:rsidR="003851FA" w:rsidRPr="004C7FF8" w:rsidRDefault="003851FA" w:rsidP="003851FA">
            <w:pPr>
              <w:rPr>
                <w:sz w:val="18"/>
              </w:rPr>
            </w:pPr>
          </w:p>
        </w:tc>
        <w:tc>
          <w:tcPr>
            <w:tcW w:w="1701" w:type="dxa"/>
          </w:tcPr>
          <w:p w14:paraId="5DF8ECEC" w14:textId="0DE0465D" w:rsidR="003851FA" w:rsidRPr="004C7FF8" w:rsidRDefault="003851FA" w:rsidP="003851FA">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3851FA" w:rsidRDefault="003851FA" w:rsidP="003851FA">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3851FA" w:rsidRDefault="003851FA" w:rsidP="003851FA">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3851FA" w:rsidRDefault="003851FA" w:rsidP="003851FA">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3851FA" w:rsidRPr="00656245" w:rsidRDefault="003851FA" w:rsidP="003851FA">
            <w:pPr>
              <w:pStyle w:val="Akapitzlist"/>
              <w:ind w:left="176"/>
              <w:rPr>
                <w:rFonts w:cstheme="minorHAnsi"/>
                <w:sz w:val="18"/>
              </w:rPr>
            </w:pPr>
          </w:p>
        </w:tc>
      </w:tr>
      <w:tr w:rsidR="003851FA" w14:paraId="1B363F7B" w14:textId="77777777" w:rsidTr="00301705">
        <w:tc>
          <w:tcPr>
            <w:tcW w:w="567" w:type="dxa"/>
          </w:tcPr>
          <w:p w14:paraId="1216E1C6" w14:textId="77777777" w:rsidR="003851FA" w:rsidRPr="00656245" w:rsidRDefault="003851FA" w:rsidP="003851FA">
            <w:pPr>
              <w:rPr>
                <w:sz w:val="18"/>
                <w:szCs w:val="18"/>
              </w:rPr>
            </w:pPr>
            <w:r w:rsidRPr="00656245">
              <w:rPr>
                <w:sz w:val="18"/>
                <w:szCs w:val="18"/>
              </w:rPr>
              <w:t>7.</w:t>
            </w:r>
          </w:p>
        </w:tc>
        <w:tc>
          <w:tcPr>
            <w:tcW w:w="3633" w:type="dxa"/>
          </w:tcPr>
          <w:p w14:paraId="12E02793" w14:textId="1D7B6498" w:rsidR="003851FA" w:rsidRPr="00746469" w:rsidRDefault="003851FA" w:rsidP="003851FA">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3851FA" w:rsidRPr="00746469" w:rsidRDefault="003851FA" w:rsidP="003851F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3851FA" w:rsidRPr="00746469" w:rsidRDefault="003851FA" w:rsidP="003851F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3851FA" w:rsidRPr="00E104CE" w:rsidRDefault="003851FA" w:rsidP="003851FA">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3851FA" w:rsidRPr="00E104CE" w:rsidRDefault="003851FA" w:rsidP="003851F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3851FA" w:rsidRDefault="003851FA" w:rsidP="003851F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w:t>
            </w:r>
            <w:r>
              <w:rPr>
                <w:sz w:val="18"/>
                <w:szCs w:val="18"/>
              </w:rPr>
              <w:lastRenderedPageBreak/>
              <w:t xml:space="preserve">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3851FA" w:rsidRPr="002F489E" w:rsidRDefault="003851FA" w:rsidP="003851FA">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3851FA" w:rsidRPr="002F489E" w:rsidRDefault="003851FA" w:rsidP="003851F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3851FA" w:rsidRPr="002F489E" w:rsidRDefault="003851FA" w:rsidP="003851F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3851FA" w:rsidRPr="002F489E" w:rsidRDefault="003851FA" w:rsidP="003851FA">
            <w:pPr>
              <w:ind w:left="33"/>
              <w:rPr>
                <w:sz w:val="18"/>
                <w:szCs w:val="18"/>
              </w:rPr>
            </w:pPr>
          </w:p>
        </w:tc>
      </w:tr>
      <w:tr w:rsidR="003851FA" w14:paraId="36D39A5E" w14:textId="77777777" w:rsidTr="00301705">
        <w:tc>
          <w:tcPr>
            <w:tcW w:w="567" w:type="dxa"/>
          </w:tcPr>
          <w:p w14:paraId="2FB1D419" w14:textId="257963B6" w:rsidR="003851FA" w:rsidRPr="00656245" w:rsidRDefault="003851FA" w:rsidP="003851FA">
            <w:pPr>
              <w:rPr>
                <w:sz w:val="18"/>
                <w:szCs w:val="18"/>
              </w:rPr>
            </w:pPr>
            <w:r>
              <w:rPr>
                <w:sz w:val="18"/>
                <w:szCs w:val="18"/>
              </w:rPr>
              <w:lastRenderedPageBreak/>
              <w:t>8</w:t>
            </w:r>
            <w:r w:rsidRPr="00656245">
              <w:rPr>
                <w:sz w:val="18"/>
                <w:szCs w:val="18"/>
              </w:rPr>
              <w:t>.</w:t>
            </w:r>
          </w:p>
        </w:tc>
        <w:tc>
          <w:tcPr>
            <w:tcW w:w="3633" w:type="dxa"/>
          </w:tcPr>
          <w:p w14:paraId="54229C78" w14:textId="2A82EA1B" w:rsidR="003851FA" w:rsidRPr="00746469" w:rsidRDefault="003851FA" w:rsidP="003851FA">
            <w:pPr>
              <w:rPr>
                <w:sz w:val="18"/>
                <w:szCs w:val="18"/>
              </w:rPr>
            </w:pPr>
            <w:r w:rsidRPr="00746469">
              <w:rPr>
                <w:sz w:val="18"/>
                <w:szCs w:val="18"/>
              </w:rPr>
              <w:t>Oświadczenie VAT</w:t>
            </w:r>
            <w:r>
              <w:rPr>
                <w:sz w:val="18"/>
                <w:szCs w:val="18"/>
              </w:rPr>
              <w:t>.</w:t>
            </w:r>
          </w:p>
        </w:tc>
        <w:tc>
          <w:tcPr>
            <w:tcW w:w="1896" w:type="dxa"/>
          </w:tcPr>
          <w:p w14:paraId="4ED99C2E" w14:textId="58A71C38" w:rsidR="003851FA" w:rsidRPr="00746469" w:rsidRDefault="003851FA" w:rsidP="003851F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3851FA" w:rsidRPr="00746469" w:rsidRDefault="003851FA" w:rsidP="003851F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3851FA" w:rsidRPr="00172D0A" w:rsidRDefault="003851FA" w:rsidP="003851FA">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3851FA" w:rsidRDefault="003851FA" w:rsidP="003851FA">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3851FA" w:rsidRDefault="003851FA" w:rsidP="003851F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3851FA" w:rsidRDefault="003851FA" w:rsidP="003851F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3851FA" w:rsidRPr="00115D72" w:rsidRDefault="003851FA" w:rsidP="003851FA">
            <w:pPr>
              <w:pStyle w:val="Akapitzlist"/>
              <w:ind w:left="176"/>
              <w:rPr>
                <w:sz w:val="18"/>
                <w:szCs w:val="18"/>
              </w:rPr>
            </w:pPr>
          </w:p>
        </w:tc>
      </w:tr>
      <w:tr w:rsidR="003851FA" w14:paraId="1A6DA30C" w14:textId="77777777" w:rsidTr="00301705">
        <w:tc>
          <w:tcPr>
            <w:tcW w:w="567" w:type="dxa"/>
          </w:tcPr>
          <w:p w14:paraId="6ED5D339" w14:textId="4FC84019" w:rsidR="003851FA" w:rsidRPr="00656245" w:rsidRDefault="003851FA" w:rsidP="003851FA">
            <w:pPr>
              <w:rPr>
                <w:sz w:val="18"/>
                <w:szCs w:val="18"/>
              </w:rPr>
            </w:pPr>
            <w:r>
              <w:rPr>
                <w:sz w:val="18"/>
                <w:szCs w:val="18"/>
              </w:rPr>
              <w:t>9</w:t>
            </w:r>
            <w:r w:rsidRPr="00656245">
              <w:rPr>
                <w:sz w:val="18"/>
                <w:szCs w:val="18"/>
              </w:rPr>
              <w:t>.</w:t>
            </w:r>
          </w:p>
        </w:tc>
        <w:tc>
          <w:tcPr>
            <w:tcW w:w="3633" w:type="dxa"/>
          </w:tcPr>
          <w:p w14:paraId="1C153210" w14:textId="777BC345" w:rsidR="003851FA" w:rsidRPr="00C77B6F" w:rsidRDefault="003851FA" w:rsidP="003851F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3851FA" w:rsidRDefault="003851FA" w:rsidP="003851FA">
            <w:r w:rsidRPr="00746469">
              <w:rPr>
                <w:sz w:val="18"/>
                <w:szCs w:val="18"/>
              </w:rPr>
              <w:t xml:space="preserve">Według wzoru dostępnego na stronie </w:t>
            </w:r>
            <w:r>
              <w:rPr>
                <w:sz w:val="18"/>
                <w:szCs w:val="18"/>
              </w:rPr>
              <w:t>IZ.</w:t>
            </w:r>
          </w:p>
        </w:tc>
        <w:tc>
          <w:tcPr>
            <w:tcW w:w="1701" w:type="dxa"/>
          </w:tcPr>
          <w:p w14:paraId="2EB87578" w14:textId="7935F17F" w:rsidR="003851FA" w:rsidRDefault="003851FA" w:rsidP="003851F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3851FA" w:rsidRDefault="003851FA" w:rsidP="003851FA">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3851FA" w:rsidRDefault="003851FA" w:rsidP="003851F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3851FA" w:rsidRPr="00561952" w:rsidRDefault="003851FA" w:rsidP="003851FA">
            <w:pPr>
              <w:pStyle w:val="Akapitzlist"/>
              <w:ind w:left="176"/>
              <w:rPr>
                <w:sz w:val="18"/>
                <w:szCs w:val="18"/>
              </w:rPr>
            </w:pPr>
          </w:p>
        </w:tc>
      </w:tr>
      <w:tr w:rsidR="003851FA" w14:paraId="234671D9" w14:textId="77777777" w:rsidTr="00301705">
        <w:tc>
          <w:tcPr>
            <w:tcW w:w="567" w:type="dxa"/>
          </w:tcPr>
          <w:p w14:paraId="752413D8" w14:textId="6E250AD5" w:rsidR="003851FA" w:rsidRDefault="003851FA" w:rsidP="003851FA">
            <w:pPr>
              <w:rPr>
                <w:sz w:val="18"/>
                <w:szCs w:val="18"/>
              </w:rPr>
            </w:pPr>
            <w:r>
              <w:rPr>
                <w:sz w:val="18"/>
                <w:szCs w:val="18"/>
              </w:rPr>
              <w:t>10.</w:t>
            </w:r>
          </w:p>
        </w:tc>
        <w:tc>
          <w:tcPr>
            <w:tcW w:w="3633" w:type="dxa"/>
          </w:tcPr>
          <w:p w14:paraId="041A2E39" w14:textId="257E7B1E" w:rsidR="003851FA" w:rsidRPr="008219F4" w:rsidRDefault="003851FA" w:rsidP="003851F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3851FA" w:rsidRPr="00746469" w:rsidRDefault="003851FA" w:rsidP="003851FA">
            <w:pPr>
              <w:rPr>
                <w:sz w:val="18"/>
                <w:szCs w:val="18"/>
              </w:rPr>
            </w:pPr>
            <w:r w:rsidRPr="004C7FF8">
              <w:rPr>
                <w:sz w:val="18"/>
              </w:rPr>
              <w:t>Dokument własny Wnioskodawcy</w:t>
            </w:r>
            <w:r>
              <w:rPr>
                <w:sz w:val="18"/>
              </w:rPr>
              <w:t>.</w:t>
            </w:r>
          </w:p>
        </w:tc>
        <w:tc>
          <w:tcPr>
            <w:tcW w:w="1701" w:type="dxa"/>
          </w:tcPr>
          <w:p w14:paraId="772784E2" w14:textId="645BF74B" w:rsidR="003851FA" w:rsidRPr="00746469" w:rsidRDefault="003851FA" w:rsidP="003851FA">
            <w:pPr>
              <w:rPr>
                <w:sz w:val="18"/>
                <w:szCs w:val="18"/>
              </w:rPr>
            </w:pPr>
            <w:r w:rsidRPr="00746469">
              <w:rPr>
                <w:sz w:val="18"/>
                <w:szCs w:val="18"/>
              </w:rPr>
              <w:t xml:space="preserve">Załącznik składany jest przez system </w:t>
            </w:r>
            <w:r>
              <w:rPr>
                <w:sz w:val="18"/>
                <w:szCs w:val="18"/>
              </w:rPr>
              <w:t xml:space="preserve">SL2021. Podpisanie </w:t>
            </w:r>
            <w:r>
              <w:rPr>
                <w:sz w:val="18"/>
                <w:szCs w:val="18"/>
              </w:rPr>
              <w:lastRenderedPageBreak/>
              <w:t xml:space="preserve">dokumentu kwalifikowanym </w:t>
            </w:r>
            <w:r w:rsidRPr="002F489E">
              <w:rPr>
                <w:sz w:val="18"/>
                <w:szCs w:val="18"/>
              </w:rPr>
              <w:t>podpisem elektronicznym nie jest wymagane.</w:t>
            </w:r>
          </w:p>
        </w:tc>
        <w:tc>
          <w:tcPr>
            <w:tcW w:w="3261" w:type="dxa"/>
          </w:tcPr>
          <w:p w14:paraId="4221BC6D" w14:textId="6E0C953B" w:rsidR="003851FA" w:rsidRPr="008219F4" w:rsidRDefault="003851FA" w:rsidP="003851FA">
            <w:pPr>
              <w:pStyle w:val="Akapitzlist"/>
              <w:numPr>
                <w:ilvl w:val="0"/>
                <w:numId w:val="32"/>
              </w:numPr>
              <w:ind w:left="176" w:hanging="142"/>
              <w:rPr>
                <w:iCs/>
                <w:sz w:val="18"/>
                <w:szCs w:val="18"/>
              </w:rPr>
            </w:pPr>
            <w:r>
              <w:rPr>
                <w:iCs/>
                <w:sz w:val="18"/>
                <w:szCs w:val="18"/>
              </w:rPr>
              <w:lastRenderedPageBreak/>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 xml:space="preserve">zmiany danych finansowych, dot. </w:t>
            </w:r>
            <w:r w:rsidRPr="008219F4">
              <w:rPr>
                <w:rFonts w:asciiTheme="minorHAnsi" w:hAnsiTheme="minorHAnsi" w:cstheme="minorHAnsi"/>
                <w:sz w:val="18"/>
                <w:szCs w:val="18"/>
              </w:rPr>
              <w:lastRenderedPageBreak/>
              <w:t>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3851FA" w14:paraId="08279CEE" w14:textId="77777777" w:rsidTr="00301705">
        <w:tc>
          <w:tcPr>
            <w:tcW w:w="567" w:type="dxa"/>
          </w:tcPr>
          <w:p w14:paraId="642A7D4E" w14:textId="6872EE7A" w:rsidR="003851FA" w:rsidRDefault="003851FA" w:rsidP="003851FA">
            <w:pPr>
              <w:rPr>
                <w:sz w:val="18"/>
                <w:szCs w:val="18"/>
              </w:rPr>
            </w:pPr>
            <w:r>
              <w:rPr>
                <w:sz w:val="18"/>
                <w:szCs w:val="18"/>
              </w:rPr>
              <w:lastRenderedPageBreak/>
              <w:t>11.</w:t>
            </w:r>
          </w:p>
        </w:tc>
        <w:tc>
          <w:tcPr>
            <w:tcW w:w="3633" w:type="dxa"/>
          </w:tcPr>
          <w:p w14:paraId="69466F38" w14:textId="77777777" w:rsidR="003851FA" w:rsidRPr="00213FD4" w:rsidRDefault="003851FA" w:rsidP="003851F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3851FA" w:rsidRPr="00253B6E" w:rsidRDefault="003851FA" w:rsidP="003851F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3851FA" w:rsidRDefault="003851FA" w:rsidP="003851FA">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3851FA" w:rsidRPr="00746469" w:rsidRDefault="003851FA" w:rsidP="003851F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3851FA" w:rsidRPr="002F489E" w:rsidRDefault="003851FA" w:rsidP="003851FA">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3851FA" w:rsidRPr="002F489E" w:rsidRDefault="003851FA" w:rsidP="003851FA">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3851FA" w:rsidRPr="002F489E" w:rsidRDefault="003851FA" w:rsidP="003851FA">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3851FA" w:rsidRPr="002F489E" w:rsidRDefault="003851FA" w:rsidP="003851F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3851FA" w:rsidRPr="00561952" w:rsidRDefault="003851FA" w:rsidP="003851FA">
            <w:pPr>
              <w:pStyle w:val="Akapitzlist"/>
              <w:ind w:left="176"/>
              <w:contextualSpacing w:val="0"/>
              <w:rPr>
                <w:rFonts w:asciiTheme="minorHAnsi" w:hAnsiTheme="minorHAnsi" w:cstheme="minorHAnsi"/>
                <w:sz w:val="18"/>
                <w:szCs w:val="24"/>
              </w:rPr>
            </w:pPr>
          </w:p>
        </w:tc>
      </w:tr>
      <w:tr w:rsidR="003851FA" w14:paraId="665C4A6F" w14:textId="77777777" w:rsidTr="00301705">
        <w:tc>
          <w:tcPr>
            <w:tcW w:w="567" w:type="dxa"/>
          </w:tcPr>
          <w:p w14:paraId="2AAA3701" w14:textId="1C33B10A" w:rsidR="003851FA" w:rsidRPr="001E467E" w:rsidRDefault="003851FA" w:rsidP="003851FA">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3851FA" w:rsidRPr="005B5DE6" w:rsidRDefault="003851FA" w:rsidP="003851F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3851FA" w:rsidRPr="005B5DE6" w:rsidRDefault="003851FA" w:rsidP="003851FA">
            <w:pPr>
              <w:rPr>
                <w:sz w:val="18"/>
                <w:szCs w:val="18"/>
              </w:rPr>
            </w:pPr>
            <w:r w:rsidRPr="005B5DE6">
              <w:rPr>
                <w:sz w:val="18"/>
                <w:szCs w:val="18"/>
              </w:rPr>
              <w:t>Według wzoru dostępnego na stronie IZ.</w:t>
            </w:r>
          </w:p>
        </w:tc>
        <w:tc>
          <w:tcPr>
            <w:tcW w:w="1701" w:type="dxa"/>
          </w:tcPr>
          <w:p w14:paraId="1A90869A" w14:textId="77777777" w:rsidR="003851FA" w:rsidRPr="005B5DE6" w:rsidRDefault="003851FA" w:rsidP="003851FA">
            <w:pPr>
              <w:rPr>
                <w:sz w:val="18"/>
                <w:szCs w:val="18"/>
              </w:rPr>
            </w:pPr>
            <w:r w:rsidRPr="005B5DE6">
              <w:rPr>
                <w:sz w:val="18"/>
                <w:szCs w:val="18"/>
              </w:rPr>
              <w:t>Załącznik składany jest przez system SL2021 i podpisany kwalifikowanym podpisem elektronicznym.</w:t>
            </w:r>
          </w:p>
          <w:p w14:paraId="4E24AC62" w14:textId="77777777" w:rsidR="003851FA" w:rsidRPr="005B5DE6" w:rsidRDefault="003851FA" w:rsidP="003851FA">
            <w:pPr>
              <w:rPr>
                <w:sz w:val="18"/>
                <w:szCs w:val="18"/>
              </w:rPr>
            </w:pPr>
          </w:p>
          <w:p w14:paraId="6FF5F986" w14:textId="77777777" w:rsidR="003851FA" w:rsidRPr="005B5DE6" w:rsidRDefault="003851FA" w:rsidP="003851FA">
            <w:pPr>
              <w:rPr>
                <w:sz w:val="18"/>
                <w:szCs w:val="18"/>
              </w:rPr>
            </w:pPr>
            <w:r w:rsidRPr="005B5DE6">
              <w:rPr>
                <w:sz w:val="18"/>
                <w:szCs w:val="18"/>
              </w:rPr>
              <w:t>Podpisanie dokumentu jest uzależnione od podmiotu, który składa wniosek o dofinansowanie:</w:t>
            </w:r>
          </w:p>
          <w:p w14:paraId="1CA2A0F6" w14:textId="77777777" w:rsidR="003851FA" w:rsidRPr="005B5DE6" w:rsidRDefault="003851FA" w:rsidP="003851FA">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3851FA" w:rsidRPr="005B5DE6" w:rsidRDefault="003851FA" w:rsidP="003851FA">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kontrasygnata Skarbnika lub </w:t>
            </w:r>
            <w:r w:rsidRPr="005B5DE6">
              <w:rPr>
                <w:sz w:val="18"/>
                <w:szCs w:val="18"/>
              </w:rPr>
              <w:lastRenderedPageBreak/>
              <w:t>osoby przez niego upoważnionej;</w:t>
            </w:r>
          </w:p>
          <w:p w14:paraId="3E62B65F" w14:textId="77777777" w:rsidR="003851FA" w:rsidRPr="005B5DE6" w:rsidRDefault="003851FA" w:rsidP="003851FA">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3851FA" w:rsidRPr="005B5DE6" w:rsidRDefault="003851FA" w:rsidP="003851FA">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3851FA" w:rsidRPr="005B5DE6" w:rsidRDefault="003851FA" w:rsidP="003851FA">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3851FA" w:rsidRPr="002F489E" w:rsidRDefault="003851FA" w:rsidP="003851FA">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3851FA" w:rsidRPr="002F489E" w:rsidRDefault="003851FA" w:rsidP="003851FA">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3851FA" w:rsidRPr="002F489E" w:rsidRDefault="003851FA" w:rsidP="003851FA">
            <w:pPr>
              <w:rPr>
                <w:strike/>
                <w:sz w:val="18"/>
                <w:szCs w:val="18"/>
              </w:rPr>
            </w:pPr>
          </w:p>
        </w:tc>
      </w:tr>
      <w:tr w:rsidR="003851FA" w14:paraId="710CB781" w14:textId="77777777" w:rsidTr="00301705">
        <w:tc>
          <w:tcPr>
            <w:tcW w:w="567" w:type="dxa"/>
          </w:tcPr>
          <w:p w14:paraId="538EBB3D" w14:textId="061B83A2" w:rsidR="003851FA" w:rsidRPr="005B5DE6" w:rsidRDefault="003851FA" w:rsidP="003851FA">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3851FA" w:rsidRPr="005B5DE6" w:rsidRDefault="003851FA" w:rsidP="003851F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3851FA" w:rsidRPr="005B5DE6" w:rsidRDefault="003851FA" w:rsidP="003851FA">
            <w:pPr>
              <w:rPr>
                <w:sz w:val="18"/>
                <w:szCs w:val="18"/>
              </w:rPr>
            </w:pPr>
            <w:r w:rsidRPr="005B5DE6">
              <w:rPr>
                <w:sz w:val="18"/>
                <w:szCs w:val="18"/>
              </w:rPr>
              <w:t>Dokument własny Wnioskodawcy</w:t>
            </w:r>
          </w:p>
        </w:tc>
        <w:tc>
          <w:tcPr>
            <w:tcW w:w="1701" w:type="dxa"/>
          </w:tcPr>
          <w:p w14:paraId="664DDE5F" w14:textId="60861E2A" w:rsidR="003851FA" w:rsidRPr="005B5DE6" w:rsidRDefault="003851FA" w:rsidP="003851FA">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3851FA" w:rsidRPr="002B1ECC" w:rsidRDefault="003851FA" w:rsidP="003851F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3851FA" w:rsidRPr="002B1ECC" w:rsidRDefault="003851FA" w:rsidP="003851F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3851FA" w:rsidRPr="002B1ECC" w:rsidRDefault="003851FA" w:rsidP="003851F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3851FA" w:rsidRPr="002B1ECC" w:rsidRDefault="003851FA" w:rsidP="003851F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3851FA" w:rsidRPr="002B1ECC" w:rsidRDefault="003851FA" w:rsidP="003851FA">
            <w:pPr>
              <w:pStyle w:val="Akapitzlist"/>
              <w:ind w:left="176"/>
              <w:contextualSpacing w:val="0"/>
              <w:rPr>
                <w:rFonts w:asciiTheme="minorHAnsi" w:hAnsiTheme="minorHAnsi" w:cstheme="minorHAnsi"/>
                <w:sz w:val="18"/>
                <w:szCs w:val="18"/>
              </w:rPr>
            </w:pPr>
          </w:p>
        </w:tc>
      </w:tr>
      <w:tr w:rsidR="003851FA" w14:paraId="0198682F" w14:textId="77777777" w:rsidTr="00301705">
        <w:tc>
          <w:tcPr>
            <w:tcW w:w="567" w:type="dxa"/>
          </w:tcPr>
          <w:p w14:paraId="68769F72" w14:textId="68959DC3" w:rsidR="003851FA" w:rsidRPr="005B5DE6" w:rsidRDefault="003851FA" w:rsidP="003851FA">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3851FA" w:rsidRPr="005B5DE6" w:rsidRDefault="003851FA" w:rsidP="003851FA">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3851FA" w:rsidRPr="005B5DE6" w:rsidRDefault="003851FA" w:rsidP="003851FA">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3851FA" w:rsidRPr="005B5DE6" w:rsidRDefault="003851FA" w:rsidP="003851FA">
            <w:pPr>
              <w:rPr>
                <w:sz w:val="18"/>
                <w:szCs w:val="18"/>
              </w:rPr>
            </w:pPr>
            <w:r w:rsidRPr="005B5DE6">
              <w:rPr>
                <w:sz w:val="18"/>
                <w:szCs w:val="18"/>
              </w:rPr>
              <w:t>Według wzoru dostępnego na stronie IZ.</w:t>
            </w:r>
          </w:p>
        </w:tc>
        <w:tc>
          <w:tcPr>
            <w:tcW w:w="1701" w:type="dxa"/>
          </w:tcPr>
          <w:p w14:paraId="0A0D0B9A" w14:textId="41848E27" w:rsidR="003851FA" w:rsidRPr="005B5DE6" w:rsidRDefault="003851FA" w:rsidP="003851FA">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w:t>
            </w:r>
            <w:r w:rsidRPr="002B1ECC">
              <w:rPr>
                <w:sz w:val="18"/>
                <w:szCs w:val="18"/>
              </w:rPr>
              <w:lastRenderedPageBreak/>
              <w:t xml:space="preserve">elektronicznym nie </w:t>
            </w:r>
            <w:r w:rsidRPr="005B5DE6">
              <w:rPr>
                <w:sz w:val="18"/>
                <w:szCs w:val="18"/>
              </w:rPr>
              <w:t>jest wymagane.</w:t>
            </w:r>
          </w:p>
        </w:tc>
        <w:tc>
          <w:tcPr>
            <w:tcW w:w="3261" w:type="dxa"/>
          </w:tcPr>
          <w:p w14:paraId="43D04F19" w14:textId="77777777" w:rsidR="003851FA" w:rsidRPr="002B1ECC" w:rsidRDefault="003851FA" w:rsidP="003851FA">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lastRenderedPageBreak/>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3851FA" w:rsidRPr="002B1ECC" w:rsidRDefault="003851FA" w:rsidP="003851FA">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lastRenderedPageBreak/>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71B6B"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lastRenderedPageBreak/>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71B6B">
        <w:rPr>
          <w:rFonts w:ascii="Arial" w:hAnsi="Arial" w:cs="Arial"/>
        </w:rPr>
      </w:r>
      <w:r w:rsidR="00671B6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 xml:space="preserve">wyjaśnić czy przy ww. działaniach wzięto pod uwagę ustalenia i rekomendacje zawarte np. w „Standardach ochrony drzew i innych form zieleni w procesie inwestycyjnym” lub w innych </w:t>
            </w:r>
            <w:r w:rsidRPr="00D06D81">
              <w:rPr>
                <w:rFonts w:ascii="Arial" w:hAnsi="Arial" w:cs="Arial"/>
                <w:b/>
                <w:sz w:val="18"/>
              </w:rPr>
              <w:lastRenderedPageBreak/>
              <w:t>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lastRenderedPageBreak/>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lastRenderedPageBreak/>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21E21EB9" w:rsidR="006D6A6B" w:rsidRDefault="006D6A6B" w:rsidP="00303E3C">
      <w:pPr>
        <w:tabs>
          <w:tab w:val="left" w:pos="2700"/>
        </w:tabs>
        <w:jc w:val="center"/>
        <w:rPr>
          <w:rFonts w:ascii="Arial" w:hAnsi="Arial" w:cs="Arial"/>
          <w:b/>
          <w:sz w:val="20"/>
          <w:szCs w:val="20"/>
        </w:rPr>
      </w:pPr>
    </w:p>
    <w:p w14:paraId="7AC174D9" w14:textId="77777777" w:rsidR="00C95B64" w:rsidRDefault="00C95B64"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lastRenderedPageBreak/>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6AAC9A45" w:rsidR="00E127F5" w:rsidRDefault="00E127F5" w:rsidP="00E127F5">
      <w:pPr>
        <w:tabs>
          <w:tab w:val="left" w:pos="2700"/>
        </w:tabs>
        <w:jc w:val="center"/>
        <w:rPr>
          <w:rFonts w:ascii="Arial" w:hAnsi="Arial" w:cs="Arial"/>
          <w:b/>
          <w:sz w:val="20"/>
          <w:szCs w:val="20"/>
        </w:rPr>
      </w:pPr>
    </w:p>
    <w:p w14:paraId="7AA74991" w14:textId="77777777" w:rsidR="00C95B64" w:rsidRDefault="00C95B64" w:rsidP="00E127F5">
      <w:pPr>
        <w:tabs>
          <w:tab w:val="left" w:pos="2700"/>
        </w:tabs>
        <w:jc w:val="center"/>
        <w:rPr>
          <w:rFonts w:ascii="Arial" w:hAnsi="Arial" w:cs="Arial"/>
          <w:b/>
          <w:sz w:val="20"/>
          <w:szCs w:val="20"/>
        </w:rPr>
      </w:pPr>
      <w:bookmarkStart w:id="3" w:name="_GoBack"/>
      <w:bookmarkEnd w:id="3"/>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lastRenderedPageBreak/>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71B6B">
        <w:rPr>
          <w:rFonts w:ascii="Arial" w:eastAsia="TimesNewRoman" w:hAnsi="Arial" w:cs="Arial"/>
          <w:sz w:val="22"/>
          <w:szCs w:val="22"/>
        </w:rPr>
      </w:r>
      <w:r w:rsidR="00671B6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lastRenderedPageBreak/>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lastRenderedPageBreak/>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271970">
      <w:footerReference w:type="even" r:id="rId16"/>
      <w:footerReference w:type="default" r:id="rId17"/>
      <w:pgSz w:w="11906" w:h="16838"/>
      <w:pgMar w:top="1276"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5D146" w14:textId="77777777" w:rsidR="00671B6B" w:rsidRDefault="00671B6B">
      <w:r>
        <w:separator/>
      </w:r>
    </w:p>
  </w:endnote>
  <w:endnote w:type="continuationSeparator" w:id="0">
    <w:p w14:paraId="6EA6910A" w14:textId="77777777" w:rsidR="00671B6B" w:rsidRDefault="00671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1714AF" w:rsidRDefault="001714A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1714AF" w:rsidRDefault="001714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35AB3B09" w:rsidR="001714AF" w:rsidRPr="00697E05" w:rsidRDefault="001714A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F15E9">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1714AF" w:rsidRDefault="001714A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18BF0" w14:textId="77777777" w:rsidR="00671B6B" w:rsidRDefault="00671B6B">
      <w:r>
        <w:separator/>
      </w:r>
    </w:p>
  </w:footnote>
  <w:footnote w:type="continuationSeparator" w:id="0">
    <w:p w14:paraId="7CA85F6A" w14:textId="77777777" w:rsidR="00671B6B" w:rsidRDefault="00671B6B">
      <w:r>
        <w:continuationSeparator/>
      </w:r>
    </w:p>
  </w:footnote>
  <w:footnote w:id="1">
    <w:p w14:paraId="023F239A" w14:textId="77777777" w:rsidR="001714AF" w:rsidRDefault="001714AF"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1714AF" w:rsidRPr="009C5AB2" w:rsidRDefault="001714AF"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1714AF" w:rsidRPr="009C5AB2" w:rsidRDefault="001714AF"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1714AF" w:rsidRPr="009C5AB2" w:rsidRDefault="001714AF"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1714AF" w:rsidRPr="00F364ED" w:rsidRDefault="001714AF">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1714AF" w:rsidRPr="003905FD" w:rsidRDefault="001714A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1714AF" w:rsidRPr="003905FD" w:rsidRDefault="001714A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1714AF" w:rsidRPr="003905FD" w:rsidRDefault="001714A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1714AF" w:rsidRDefault="001714A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1714AF" w:rsidRPr="005851A5" w:rsidRDefault="001714AF"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1714AF" w:rsidRPr="00A703D4" w:rsidRDefault="001714A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1714AF" w:rsidRPr="00A703D4" w:rsidRDefault="001714A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1714AF" w:rsidRPr="00A703D4" w:rsidRDefault="001714A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1714AF" w:rsidRPr="007D5E71" w:rsidRDefault="001714AF"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1714AF" w:rsidRPr="00B21CF9" w:rsidRDefault="001714A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1714AF" w:rsidRPr="00B21CF9" w:rsidRDefault="001714A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1714AF" w:rsidRPr="00B21CF9" w:rsidRDefault="001714A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1714AF" w:rsidRPr="00B21CF9" w:rsidRDefault="001714AF"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1714AF" w:rsidRPr="00470455" w:rsidRDefault="001714AF"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970407BE"/>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13840E2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77CA6"/>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6D5E"/>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941"/>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14AF"/>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B1D"/>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47C"/>
    <w:rsid w:val="00270877"/>
    <w:rsid w:val="00270991"/>
    <w:rsid w:val="002713E5"/>
    <w:rsid w:val="002715BB"/>
    <w:rsid w:val="00271970"/>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3A0E"/>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3F9"/>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9B7"/>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1FA"/>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9F3"/>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4D4"/>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5E9"/>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B87"/>
    <w:rsid w:val="00615F15"/>
    <w:rsid w:val="006161AE"/>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1B6B"/>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2CA"/>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56F"/>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014"/>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0CF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53B"/>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2C7A"/>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6491"/>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4"/>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A80"/>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3C8"/>
    <w:rsid w:val="00DD541D"/>
    <w:rsid w:val="00DD5E14"/>
    <w:rsid w:val="00DD62AA"/>
    <w:rsid w:val="00DD637C"/>
    <w:rsid w:val="00DD6682"/>
    <w:rsid w:val="00DD7276"/>
    <w:rsid w:val="00DD761D"/>
    <w:rsid w:val="00DD77C5"/>
    <w:rsid w:val="00DD783B"/>
    <w:rsid w:val="00DE1321"/>
    <w:rsid w:val="00DE1D7C"/>
    <w:rsid w:val="00DE2F93"/>
    <w:rsid w:val="00DE3399"/>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zdrowie/opiniowanie-projektow-regionalnych-ue-2021-202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owisz.ezdrowie.gov.pl/"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909EA-BB6B-4C66-B027-0E5FAB9B4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Pages>
  <Words>14141</Words>
  <Characters>84850</Characters>
  <Application>Microsoft Office Word</Application>
  <DocSecurity>0</DocSecurity>
  <Lines>707</Lines>
  <Paragraphs>197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Joanna Więckowska</cp:lastModifiedBy>
  <cp:revision>20</cp:revision>
  <cp:lastPrinted>2024-09-10T06:48:00Z</cp:lastPrinted>
  <dcterms:created xsi:type="dcterms:W3CDTF">2024-10-03T10:50:00Z</dcterms:created>
  <dcterms:modified xsi:type="dcterms:W3CDTF">2024-11-06T09:34:00Z</dcterms:modified>
</cp:coreProperties>
</file>