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25CF0" w14:textId="3DF8914A" w:rsidR="006948D8" w:rsidRPr="006948D8" w:rsidRDefault="006948D8" w:rsidP="006948D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0" w:name="_Toc464641807"/>
      <w:bookmarkStart w:id="1" w:name="_Toc465077349"/>
      <w:bookmarkStart w:id="2" w:name="_Hlk134623651"/>
      <w:r w:rsidRPr="006948D8">
        <w:rPr>
          <w:sz w:val="24"/>
          <w:szCs w:val="24"/>
        </w:rPr>
        <w:t xml:space="preserve">ZAŁĄCZNIK Nr </w:t>
      </w:r>
      <w:r w:rsidR="00B54C17">
        <w:rPr>
          <w:sz w:val="24"/>
          <w:szCs w:val="24"/>
        </w:rPr>
        <w:t>6</w:t>
      </w:r>
      <w:r w:rsidRPr="006948D8">
        <w:rPr>
          <w:sz w:val="24"/>
          <w:szCs w:val="24"/>
        </w:rPr>
        <w:t xml:space="preserve"> </w:t>
      </w:r>
      <w:bookmarkEnd w:id="0"/>
      <w:bookmarkEnd w:id="1"/>
      <w:r>
        <w:rPr>
          <w:sz w:val="24"/>
          <w:szCs w:val="24"/>
        </w:rPr>
        <w:t xml:space="preserve">- </w:t>
      </w:r>
      <w:r w:rsidRPr="006948D8">
        <w:rPr>
          <w:rFonts w:asciiTheme="minorHAnsi" w:hAnsiTheme="minorHAnsi" w:cstheme="minorHAnsi"/>
          <w:sz w:val="24"/>
          <w:szCs w:val="24"/>
        </w:rPr>
        <w:t xml:space="preserve">Wykaz niektórych wydatków ponoszonych w ramach PT FEWiM  wraz </w:t>
      </w:r>
      <w:r>
        <w:rPr>
          <w:rFonts w:asciiTheme="minorHAnsi" w:hAnsiTheme="minorHAnsi" w:cstheme="minorHAnsi"/>
          <w:sz w:val="24"/>
          <w:szCs w:val="24"/>
        </w:rPr>
        <w:br/>
      </w:r>
      <w:r w:rsidRPr="006948D8">
        <w:rPr>
          <w:rFonts w:asciiTheme="minorHAnsi" w:hAnsiTheme="minorHAnsi" w:cstheme="minorHAnsi"/>
          <w:sz w:val="24"/>
          <w:szCs w:val="24"/>
        </w:rPr>
        <w:t>z limitami</w:t>
      </w:r>
    </w:p>
    <w:bookmarkEnd w:id="2"/>
    <w:p w14:paraId="350EF122" w14:textId="3A4A55C4" w:rsidR="0001449D" w:rsidRDefault="006948D8" w:rsidP="00D24C13">
      <w:pPr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50C90CA1" wp14:editId="2A6667A1">
            <wp:extent cx="5760720" cy="622300"/>
            <wp:effectExtent l="0" t="0" r="0" b="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E89F2" w14:textId="4B090B9A" w:rsidR="00D24C13" w:rsidRDefault="003210C8" w:rsidP="00D24C13">
      <w:pPr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Wykaz</w:t>
      </w:r>
      <w:r w:rsidR="00C1530F" w:rsidRPr="00336C7A">
        <w:rPr>
          <w:rFonts w:asciiTheme="minorHAnsi" w:hAnsiTheme="minorHAnsi" w:cstheme="minorHAnsi"/>
          <w:sz w:val="24"/>
          <w:szCs w:val="24"/>
        </w:rPr>
        <w:t xml:space="preserve"> służy ocenie </w:t>
      </w:r>
      <w:r w:rsidR="00D24C13">
        <w:t>gospodarności, celowości</w:t>
      </w:r>
      <w:r w:rsidR="00C1530F" w:rsidRPr="00336C7A">
        <w:rPr>
          <w:rFonts w:asciiTheme="minorHAnsi" w:hAnsiTheme="minorHAnsi" w:cstheme="minorHAnsi"/>
          <w:sz w:val="24"/>
          <w:szCs w:val="24"/>
        </w:rPr>
        <w:t xml:space="preserve"> </w:t>
      </w:r>
      <w:r w:rsidR="00D24C13">
        <w:rPr>
          <w:rFonts w:asciiTheme="minorHAnsi" w:hAnsiTheme="minorHAnsi" w:cstheme="minorHAnsi"/>
          <w:sz w:val="24"/>
          <w:szCs w:val="24"/>
        </w:rPr>
        <w:t xml:space="preserve">i </w:t>
      </w:r>
      <w:r w:rsidR="00C1530F" w:rsidRPr="00336C7A">
        <w:rPr>
          <w:rFonts w:asciiTheme="minorHAnsi" w:hAnsiTheme="minorHAnsi" w:cstheme="minorHAnsi"/>
          <w:sz w:val="24"/>
          <w:szCs w:val="24"/>
        </w:rPr>
        <w:t xml:space="preserve">efektywności kosztowej planowanych wydatków dokonywanej na etapie oceny merytorycznej WND PT. </w:t>
      </w:r>
    </w:p>
    <w:p w14:paraId="40E5DF0A" w14:textId="5E7BABE6" w:rsidR="00C1530F" w:rsidRPr="00365990" w:rsidRDefault="00C1530F" w:rsidP="00D24C13">
      <w:pPr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336C7A">
        <w:rPr>
          <w:rFonts w:asciiTheme="minorHAnsi" w:hAnsiTheme="minorHAnsi" w:cstheme="minorHAnsi"/>
          <w:sz w:val="24"/>
          <w:szCs w:val="24"/>
        </w:rPr>
        <w:t xml:space="preserve">Zestawienie zawiera maksymalne stawki. </w:t>
      </w:r>
      <w:r w:rsidRPr="00336C7A">
        <w:rPr>
          <w:rFonts w:asciiTheme="minorHAnsi" w:hAnsiTheme="minorHAnsi" w:cstheme="minorHAnsi"/>
          <w:sz w:val="24"/>
          <w:szCs w:val="24"/>
        </w:rPr>
        <w:br/>
      </w:r>
      <w:r w:rsidRPr="00365990">
        <w:rPr>
          <w:rFonts w:asciiTheme="minorHAnsi" w:hAnsiTheme="minorHAnsi" w:cstheme="minorHAnsi"/>
          <w:sz w:val="24"/>
          <w:szCs w:val="24"/>
        </w:rPr>
        <w:t>W przypadku stawek przekraczających dopuszczalny limit, Beneficjent PT zobowiązany jest do przedstawienia szczegółowego uzasadnienia i uzyskania zgody PR UM WWM.</w:t>
      </w:r>
    </w:p>
    <w:p w14:paraId="4DAA4791" w14:textId="77777777" w:rsidR="00C1530F" w:rsidRPr="00336C7A" w:rsidRDefault="00C1530F" w:rsidP="00C1530F">
      <w:pPr>
        <w:spacing w:after="120"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19"/>
        <w:gridCol w:w="5136"/>
      </w:tblGrid>
      <w:tr w:rsidR="00C1530F" w:rsidRPr="00D318EF" w14:paraId="0BC78221" w14:textId="77777777" w:rsidTr="00365990">
        <w:trPr>
          <w:trHeight w:val="707"/>
        </w:trPr>
        <w:tc>
          <w:tcPr>
            <w:tcW w:w="817" w:type="dxa"/>
            <w:vAlign w:val="center"/>
          </w:tcPr>
          <w:p w14:paraId="43661562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3119" w:type="dxa"/>
            <w:vAlign w:val="center"/>
          </w:tcPr>
          <w:p w14:paraId="3E4F2964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b/>
                <w:sz w:val="24"/>
                <w:szCs w:val="24"/>
              </w:rPr>
              <w:t>Wydatki/Nazwy kosztów</w:t>
            </w:r>
          </w:p>
        </w:tc>
        <w:tc>
          <w:tcPr>
            <w:tcW w:w="5136" w:type="dxa"/>
            <w:vAlign w:val="center"/>
          </w:tcPr>
          <w:p w14:paraId="7DF3C488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Maksymalny koszt jednostkowy brutto na osobę </w:t>
            </w:r>
            <w:r w:rsidRPr="00336C7A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w PLN</w:t>
            </w:r>
          </w:p>
        </w:tc>
      </w:tr>
      <w:tr w:rsidR="00C1530F" w:rsidRPr="00D318EF" w14:paraId="7EE84608" w14:textId="77777777" w:rsidTr="00365990">
        <w:trPr>
          <w:trHeight w:val="1763"/>
        </w:trPr>
        <w:tc>
          <w:tcPr>
            <w:tcW w:w="817" w:type="dxa"/>
            <w:vAlign w:val="center"/>
          </w:tcPr>
          <w:p w14:paraId="7FD7F50A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14:paraId="1AE084A9" w14:textId="321A3F2A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Szkolenie</w:t>
            </w:r>
            <w:r w:rsidR="002E68B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E68B9" w:rsidRPr="00FE6F89">
              <w:rPr>
                <w:rFonts w:asciiTheme="minorHAnsi" w:hAnsiTheme="minorHAnsi" w:cstheme="minorHAnsi"/>
                <w:sz w:val="24"/>
                <w:szCs w:val="24"/>
              </w:rPr>
              <w:t>otwarte</w:t>
            </w:r>
            <w:r w:rsidRPr="00FE6F89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324DFCF8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- 1-2 dniowe</w:t>
            </w:r>
          </w:p>
          <w:p w14:paraId="74EE8B0F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krajowe</w:t>
            </w:r>
          </w:p>
          <w:p w14:paraId="7E59BDE6" w14:textId="2CE66701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limit dotyczy kosztu merytorycznego szkolenia (nie dotyczy kosztów delegacji</w:t>
            </w:r>
            <w:r w:rsidR="00EF623D">
              <w:rPr>
                <w:rFonts w:asciiTheme="minorHAnsi" w:hAnsiTheme="minorHAnsi" w:cstheme="minorHAnsi"/>
                <w:sz w:val="24"/>
                <w:szCs w:val="24"/>
              </w:rPr>
              <w:t xml:space="preserve"> oraz kosztów wyżywienia i noclegów</w:t>
            </w: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5136" w:type="dxa"/>
            <w:vAlign w:val="center"/>
          </w:tcPr>
          <w:p w14:paraId="07A16590" w14:textId="77777777" w:rsidR="00C1530F" w:rsidRDefault="00E472F7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2 100</w:t>
            </w:r>
            <w:r w:rsidR="00DE1A1E">
              <w:rPr>
                <w:rFonts w:asciiTheme="minorHAnsi" w:hAnsiTheme="minorHAnsi" w:cstheme="minorHAnsi"/>
                <w:sz w:val="24"/>
                <w:szCs w:val="24"/>
              </w:rPr>
              <w:t>,00</w:t>
            </w:r>
          </w:p>
          <w:p w14:paraId="4A7E7B5C" w14:textId="0F68CB73" w:rsidR="002029C3" w:rsidRDefault="002029C3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* </w:t>
            </w:r>
            <w:r w:rsidR="00E20A9F">
              <w:rPr>
                <w:rFonts w:asciiTheme="minorHAnsi" w:hAnsiTheme="minorHAnsi" w:cstheme="minorHAnsi"/>
                <w:sz w:val="24"/>
                <w:szCs w:val="24"/>
              </w:rPr>
              <w:t xml:space="preserve">wraz z wnioskiem o wyrażenie zgody na kształcenie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konieczne trzy oferty z innymi szkoleniami oferowanymi na rynku pokrywającymi się tematycznie z zakresem szkolenia</w:t>
            </w:r>
            <w:r w:rsidR="00FE6F8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A86079">
              <w:t xml:space="preserve"> </w:t>
            </w:r>
            <w:r w:rsidR="00A86079" w:rsidRPr="00A86079">
              <w:rPr>
                <w:rFonts w:asciiTheme="minorHAnsi" w:hAnsiTheme="minorHAnsi" w:cstheme="minorHAnsi"/>
                <w:sz w:val="24"/>
                <w:szCs w:val="24"/>
              </w:rPr>
              <w:t>W przypadku pozyskania mniejszej ilości/ braku na rynku trzech ofert szkoleń z tożsamą tematyką, należy dołączyć notatkę z uzasadnieniem zaistniałej sytuacji</w:t>
            </w:r>
            <w:r w:rsidR="0070420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3D71FB5" w14:textId="776C438F" w:rsidR="00A86079" w:rsidRPr="00365990" w:rsidRDefault="00704208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** </w:t>
            </w:r>
            <w:r w:rsidRPr="00704208">
              <w:rPr>
                <w:rFonts w:asciiTheme="minorHAnsi" w:hAnsiTheme="minorHAnsi" w:cstheme="minorHAnsi"/>
                <w:sz w:val="24"/>
                <w:szCs w:val="24"/>
              </w:rPr>
              <w:t>Obowiązek nie dotyczy szkoleń, które zostały zamówione na podstawie zawartej w postępowaniu przetargowym przez Urząd umowy pośrednictwa zakupu usług szkoleniowych. W tym przypadku pracownik wybiera ze wskazanych mu przez pośrednika propozycji szkoleń. Jeśli pracownik wybierze szkolenie najdroższe, zobligowany jest przedstawić notatkę, w której uzasadni np. najbardziej odpowiadający  zakres merytoryczny/doświadczenie lub  wiedzę prowadzącego czy dogodną lokalizację szkolenia.</w:t>
            </w:r>
          </w:p>
        </w:tc>
      </w:tr>
      <w:tr w:rsidR="00C1530F" w:rsidRPr="00D318EF" w14:paraId="50809C02" w14:textId="77777777" w:rsidTr="00365990">
        <w:trPr>
          <w:trHeight w:val="1606"/>
        </w:trPr>
        <w:tc>
          <w:tcPr>
            <w:tcW w:w="817" w:type="dxa"/>
            <w:vAlign w:val="center"/>
          </w:tcPr>
          <w:p w14:paraId="2FD39499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3119" w:type="dxa"/>
            <w:vAlign w:val="center"/>
          </w:tcPr>
          <w:p w14:paraId="62F87670" w14:textId="77777777" w:rsidR="00C1530F" w:rsidRPr="00336C7A" w:rsidRDefault="00C1530F" w:rsidP="00E311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Szkolenia e-learning, kursy (w tym kursy językowe: angielski, niemiecki, francuski), kursy</w:t>
            </w:r>
          </w:p>
          <w:p w14:paraId="70E4A41D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kończące się certyfikatem (np. CIA, CGAP i inne)</w:t>
            </w:r>
          </w:p>
        </w:tc>
        <w:tc>
          <w:tcPr>
            <w:tcW w:w="5136" w:type="dxa"/>
            <w:vAlign w:val="center"/>
          </w:tcPr>
          <w:p w14:paraId="0E78EF4A" w14:textId="4526DA05" w:rsidR="00C1530F" w:rsidRPr="00365990" w:rsidRDefault="00DE1A1E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2 500,00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 za semestr (dla osób odbywających szkolenie/kurs poza miejscem zamieszkania przysługują koszty dodatkowe takie jak: diety, przejazdy, dojazdy środkami komunikacji miejscowej, noclegi itp. w kwocie nie większej niż opłata za szkolenie/kurs)</w:t>
            </w:r>
          </w:p>
        </w:tc>
      </w:tr>
      <w:tr w:rsidR="00C1530F" w:rsidRPr="00D318EF" w14:paraId="1AD8861D" w14:textId="77777777" w:rsidTr="00365990">
        <w:trPr>
          <w:trHeight w:val="1256"/>
        </w:trPr>
        <w:tc>
          <w:tcPr>
            <w:tcW w:w="817" w:type="dxa"/>
            <w:vAlign w:val="center"/>
          </w:tcPr>
          <w:p w14:paraId="70EDE66B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9" w:type="dxa"/>
            <w:vAlign w:val="center"/>
          </w:tcPr>
          <w:p w14:paraId="71AD9413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Studia podyplomowe roczne</w:t>
            </w:r>
          </w:p>
        </w:tc>
        <w:tc>
          <w:tcPr>
            <w:tcW w:w="5136" w:type="dxa"/>
            <w:vAlign w:val="center"/>
          </w:tcPr>
          <w:p w14:paraId="2B168AD3" w14:textId="20B8335D" w:rsidR="00C1530F" w:rsidRPr="00365990" w:rsidRDefault="00214778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13 000,00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 kosztów całkowitych (koszty dodatkowe -</w:t>
            </w:r>
            <w:r w:rsidR="002E292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1530F" w:rsidRPr="003659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diety, 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przejazdy, dojazdy środkami komunikacji miejscowej, </w:t>
            </w:r>
            <w:r w:rsidR="00C1530F" w:rsidRPr="003659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noclegi itp. muszą być 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mniejsze bądź równe opłacie za studia), </w:t>
            </w:r>
            <w:r w:rsidR="0001288D">
              <w:rPr>
                <w:rFonts w:asciiTheme="minorHAnsi" w:hAnsiTheme="minorHAnsi" w:cstheme="minorHAnsi"/>
                <w:sz w:val="24"/>
                <w:szCs w:val="24"/>
              </w:rPr>
              <w:t>8 500,00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 kosztów dodatkowych, gdy studia są bezpłatne</w:t>
            </w:r>
          </w:p>
        </w:tc>
      </w:tr>
      <w:tr w:rsidR="00C1530F" w:rsidRPr="00D318EF" w14:paraId="5712130A" w14:textId="77777777" w:rsidTr="00365990">
        <w:trPr>
          <w:trHeight w:val="3188"/>
        </w:trPr>
        <w:tc>
          <w:tcPr>
            <w:tcW w:w="817" w:type="dxa"/>
            <w:vAlign w:val="center"/>
          </w:tcPr>
          <w:p w14:paraId="7F9DC89E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3119" w:type="dxa"/>
            <w:vAlign w:val="center"/>
          </w:tcPr>
          <w:p w14:paraId="63265D8B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Delegacje służbowe/ wyjazdy szkoleniowe</w:t>
            </w:r>
          </w:p>
        </w:tc>
        <w:tc>
          <w:tcPr>
            <w:tcW w:w="5136" w:type="dxa"/>
            <w:vAlign w:val="center"/>
          </w:tcPr>
          <w:p w14:paraId="51DF78FC" w14:textId="28C99515" w:rsidR="00C1530F" w:rsidRPr="002E292A" w:rsidRDefault="00C1530F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E292A">
              <w:rPr>
                <w:rFonts w:asciiTheme="minorHAnsi" w:hAnsiTheme="minorHAnsi" w:cstheme="minorHAnsi"/>
                <w:sz w:val="24"/>
                <w:szCs w:val="24"/>
              </w:rPr>
              <w:t xml:space="preserve">Wydatki dotyczące podróży służbowych/wyjazdów szkoleniowych, są uznawane za kwalifikowalne pod warunkiem zachowania zasad określonych w rozporządzeniu Ministra Pracy i Polityki Społecznej z dnia 29 stycznia 2013 </w:t>
            </w:r>
            <w:r w:rsidR="00597ED1" w:rsidRPr="002E292A">
              <w:rPr>
                <w:sz w:val="24"/>
                <w:szCs w:val="24"/>
              </w:rPr>
              <w:t xml:space="preserve">w sprawie należności przysługujących pracownikowi zatrudnionemu w państwowej lub samorządowej jednostce sfery budżetowej z tytułu podróży służbowej </w:t>
            </w:r>
            <w:r w:rsidR="00CF0A02" w:rsidRPr="002E292A">
              <w:rPr>
                <w:sz w:val="24"/>
                <w:szCs w:val="24"/>
              </w:rPr>
              <w:t>(</w:t>
            </w:r>
            <w:proofErr w:type="spellStart"/>
            <w:r w:rsidR="00CF0A02" w:rsidRPr="002E292A">
              <w:rPr>
                <w:sz w:val="24"/>
                <w:szCs w:val="24"/>
              </w:rPr>
              <w:t>t.j</w:t>
            </w:r>
            <w:proofErr w:type="spellEnd"/>
            <w:r w:rsidR="00CF0A02" w:rsidRPr="002E292A">
              <w:rPr>
                <w:sz w:val="24"/>
                <w:szCs w:val="24"/>
              </w:rPr>
              <w:t>. Dz. U. z 2023 r. poz. 2190)</w:t>
            </w:r>
            <w:r w:rsidRPr="002E292A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05312D13" w14:textId="77777777" w:rsidR="00C1530F" w:rsidRPr="00336C7A" w:rsidRDefault="00C1530F" w:rsidP="00E31102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b/>
                <w:sz w:val="24"/>
                <w:szCs w:val="24"/>
              </w:rPr>
              <w:t>Dodatkowo konieczne jest przed rezerwacją usługi hotelowej związanej z podróżą służbową/wyjazdem szkoleniowym dokonać analizy rynku w celu uzyskania najkorzystniejszej cenowo oferty tzn.:</w:t>
            </w:r>
          </w:p>
          <w:p w14:paraId="4A9AD6FE" w14:textId="77777777" w:rsidR="00C1530F" w:rsidRPr="00336C7A" w:rsidRDefault="00C1530F" w:rsidP="00E3110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pozyskać trzy oferty z obiektów w miejscu odbywania podróży służbowej/wyjazdu szkoleniowego z uwzględnieniem optymalnej odległości i możliwość sprawnego dojazdu do miejsca podróży służbowej/wyjazdu szkoleniowego,</w:t>
            </w:r>
          </w:p>
          <w:p w14:paraId="3136A4BE" w14:textId="77777777" w:rsidR="00C1530F" w:rsidRPr="00336C7A" w:rsidRDefault="00C1530F" w:rsidP="00E3110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udokumentować rozeznanie cenowe poprzez np.  wydrukowanie informacji ze stron internetowych,</w:t>
            </w:r>
          </w:p>
          <w:p w14:paraId="185AD808" w14:textId="77777777" w:rsidR="00C1530F" w:rsidRPr="00336C7A" w:rsidRDefault="00C1530F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sporządzić notatkę  uzasadniająca wybór miejsca noclegowego. W przypadku, gdy odpłatny nocleg odbywać się będzie w miejscu wskazanym przez organizatora wydarzenia, wówczas taką informację należy ująć w sporządzanej notatce. Dokumentację należy dołączać do rozliczenia delegacji.</w:t>
            </w:r>
          </w:p>
          <w:p w14:paraId="701E5790" w14:textId="6CA0DDC8" w:rsidR="00C1530F" w:rsidRPr="00336C7A" w:rsidRDefault="00C1530F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*W odniesieniu do podróży krajowych ustalony zostaje maksymalny koszt noclegu na poziomie </w:t>
            </w:r>
            <w:r w:rsidR="00093E36">
              <w:rPr>
                <w:rFonts w:asciiTheme="minorHAnsi" w:hAnsiTheme="minorHAnsi" w:cstheme="minorHAnsi"/>
                <w:sz w:val="24"/>
                <w:szCs w:val="24"/>
              </w:rPr>
              <w:t>700</w:t>
            </w:r>
            <w:r w:rsidR="00597ED1" w:rsidRPr="0036599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65990">
              <w:rPr>
                <w:rFonts w:asciiTheme="minorHAnsi" w:hAnsiTheme="minorHAnsi" w:cstheme="minorHAnsi"/>
                <w:sz w:val="24"/>
                <w:szCs w:val="24"/>
              </w:rPr>
              <w:t>zł/</w:t>
            </w: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nocleg</w:t>
            </w:r>
          </w:p>
        </w:tc>
      </w:tr>
      <w:tr w:rsidR="00C1530F" w:rsidRPr="00D318EF" w14:paraId="781792F4" w14:textId="77777777" w:rsidTr="00365990">
        <w:trPr>
          <w:trHeight w:val="3216"/>
        </w:trPr>
        <w:tc>
          <w:tcPr>
            <w:tcW w:w="817" w:type="dxa"/>
            <w:vAlign w:val="center"/>
          </w:tcPr>
          <w:p w14:paraId="6B715DD7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19" w:type="dxa"/>
            <w:vAlign w:val="center"/>
          </w:tcPr>
          <w:p w14:paraId="772A00EE" w14:textId="77777777" w:rsidR="00C1530F" w:rsidRPr="00336C7A" w:rsidRDefault="00C1530F" w:rsidP="002E2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Materiały biurowe i drobny sprzęt biurowy - takie jak: </w:t>
            </w:r>
          </w:p>
          <w:p w14:paraId="2172A62B" w14:textId="77777777" w:rsidR="00C1530F" w:rsidRPr="00336C7A" w:rsidRDefault="00C1530F" w:rsidP="002E2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- kalkulator, </w:t>
            </w:r>
          </w:p>
          <w:p w14:paraId="465D9544" w14:textId="77777777" w:rsidR="00C1530F" w:rsidRPr="00336C7A" w:rsidRDefault="00C1530F" w:rsidP="002E2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lampka na biurko,</w:t>
            </w:r>
          </w:p>
          <w:p w14:paraId="0F341CC9" w14:textId="77777777" w:rsidR="00C1530F" w:rsidRPr="00336C7A" w:rsidRDefault="00C1530F" w:rsidP="002E2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papier,</w:t>
            </w:r>
          </w:p>
          <w:p w14:paraId="5D40FEA5" w14:textId="77777777" w:rsidR="00C1530F" w:rsidRPr="00336C7A" w:rsidRDefault="00C1530F" w:rsidP="002E2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tonery,</w:t>
            </w:r>
          </w:p>
          <w:p w14:paraId="420DF55F" w14:textId="77777777" w:rsidR="00C1530F" w:rsidRPr="00336C7A" w:rsidRDefault="00C1530F" w:rsidP="002E2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zszywacz</w:t>
            </w:r>
          </w:p>
          <w:p w14:paraId="2C8B0C7D" w14:textId="77777777" w:rsidR="00C1530F" w:rsidRPr="00336C7A" w:rsidRDefault="00C1530F" w:rsidP="002E2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dziurkacz, itp.</w:t>
            </w:r>
          </w:p>
          <w:p w14:paraId="6D6ADC1E" w14:textId="77777777" w:rsidR="00C1530F" w:rsidRPr="00336C7A" w:rsidRDefault="00C1530F" w:rsidP="002E29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Limit obejmuje roczny koszt na 1 etat </w:t>
            </w:r>
          </w:p>
        </w:tc>
        <w:tc>
          <w:tcPr>
            <w:tcW w:w="5136" w:type="dxa"/>
            <w:vAlign w:val="center"/>
          </w:tcPr>
          <w:p w14:paraId="378B5A64" w14:textId="462E0D3D" w:rsidR="00C1530F" w:rsidRPr="00365990" w:rsidRDefault="00214778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2 000,00</w:t>
            </w:r>
            <w:r w:rsidR="00C1530F" w:rsidRPr="00365990">
              <w:rPr>
                <w:rFonts w:asciiTheme="minorHAnsi" w:hAnsiTheme="minorHAnsi" w:cstheme="minorHAnsi"/>
                <w:sz w:val="24"/>
                <w:szCs w:val="24"/>
              </w:rPr>
              <w:t>/rok/etat</w:t>
            </w:r>
          </w:p>
        </w:tc>
      </w:tr>
      <w:tr w:rsidR="00C1530F" w:rsidRPr="00D318EF" w14:paraId="5D39BFDE" w14:textId="77777777" w:rsidTr="00365990">
        <w:trPr>
          <w:trHeight w:val="820"/>
        </w:trPr>
        <w:tc>
          <w:tcPr>
            <w:tcW w:w="817" w:type="dxa"/>
            <w:vAlign w:val="center"/>
          </w:tcPr>
          <w:p w14:paraId="3B6D98AC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3119" w:type="dxa"/>
            <w:vAlign w:val="center"/>
          </w:tcPr>
          <w:p w14:paraId="7686C60A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Zestaw komputerowy/laptop z oprogramowaniem</w:t>
            </w:r>
          </w:p>
        </w:tc>
        <w:tc>
          <w:tcPr>
            <w:tcW w:w="5136" w:type="dxa"/>
            <w:vAlign w:val="center"/>
          </w:tcPr>
          <w:p w14:paraId="2B685962" w14:textId="6FBEA769" w:rsidR="00C1530F" w:rsidRPr="00336C7A" w:rsidRDefault="00214778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7 000,00</w:t>
            </w:r>
          </w:p>
        </w:tc>
      </w:tr>
      <w:tr w:rsidR="00C1530F" w:rsidRPr="00D318EF" w14:paraId="67C6EFAD" w14:textId="77777777" w:rsidTr="00365990">
        <w:tc>
          <w:tcPr>
            <w:tcW w:w="817" w:type="dxa"/>
            <w:vAlign w:val="center"/>
          </w:tcPr>
          <w:p w14:paraId="0B829B7E" w14:textId="77777777" w:rsidR="00C1530F" w:rsidRPr="00336C7A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3119" w:type="dxa"/>
            <w:vAlign w:val="center"/>
          </w:tcPr>
          <w:p w14:paraId="2C93DD35" w14:textId="77777777" w:rsidR="00C1530F" w:rsidRPr="00336C7A" w:rsidRDefault="00C1530F" w:rsidP="00714A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Spotkanie informacyjne dla (potencjalnych) beneficjentów obejmujące:</w:t>
            </w:r>
          </w:p>
          <w:p w14:paraId="3F9A0914" w14:textId="77777777" w:rsidR="00C1530F" w:rsidRPr="00336C7A" w:rsidRDefault="00C1530F" w:rsidP="00714A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- wynajem sali konferencyjnej, </w:t>
            </w:r>
          </w:p>
          <w:p w14:paraId="135B2168" w14:textId="77777777" w:rsidR="00C1530F" w:rsidRPr="00336C7A" w:rsidRDefault="00C1530F" w:rsidP="00714A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 xml:space="preserve">- wyposażenie techniczne sali, </w:t>
            </w:r>
          </w:p>
          <w:p w14:paraId="2A1D3DCB" w14:textId="77777777" w:rsidR="00C1530F" w:rsidRPr="00336C7A" w:rsidRDefault="00C1530F" w:rsidP="00714A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- catering dla uczestników (1 przerwa kawowa na każde 4 godziny lekcyjne spotkania; obiad przy spotkaniu trwającym powyżej 6 godzin lekcyjnych *)</w:t>
            </w:r>
          </w:p>
          <w:p w14:paraId="3ED85243" w14:textId="77777777" w:rsidR="00C1530F" w:rsidRPr="00336C7A" w:rsidRDefault="00C1530F" w:rsidP="00714A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36C7A">
              <w:rPr>
                <w:rFonts w:asciiTheme="minorHAnsi" w:hAnsiTheme="minorHAnsi" w:cstheme="minorHAnsi"/>
                <w:sz w:val="24"/>
                <w:szCs w:val="24"/>
              </w:rPr>
              <w:t>*1 h lekcyjna = 45 min.</w:t>
            </w:r>
          </w:p>
        </w:tc>
        <w:tc>
          <w:tcPr>
            <w:tcW w:w="5136" w:type="dxa"/>
            <w:vAlign w:val="center"/>
          </w:tcPr>
          <w:p w14:paraId="0BD8B30D" w14:textId="00296793" w:rsidR="00C1530F" w:rsidRPr="00837071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7071">
              <w:rPr>
                <w:rFonts w:asciiTheme="minorHAnsi" w:hAnsiTheme="minorHAnsi" w:cstheme="minorHAnsi"/>
                <w:sz w:val="24"/>
                <w:szCs w:val="24"/>
              </w:rPr>
              <w:t xml:space="preserve">- przerwa kawowa: </w:t>
            </w:r>
            <w:r w:rsidR="00391FA7" w:rsidRPr="00837071">
              <w:rPr>
                <w:rFonts w:asciiTheme="minorHAnsi" w:hAnsiTheme="minorHAnsi" w:cstheme="minorHAnsi"/>
                <w:sz w:val="24"/>
                <w:szCs w:val="24"/>
              </w:rPr>
              <w:t xml:space="preserve">59 </w:t>
            </w:r>
            <w:r w:rsidRPr="00837071">
              <w:rPr>
                <w:rFonts w:asciiTheme="minorHAnsi" w:hAnsiTheme="minorHAnsi" w:cstheme="minorHAnsi"/>
                <w:sz w:val="24"/>
                <w:szCs w:val="24"/>
              </w:rPr>
              <w:t>zł (netto) /osoba</w:t>
            </w:r>
          </w:p>
          <w:p w14:paraId="1359C3FB" w14:textId="4F7732C4" w:rsidR="00C1530F" w:rsidRPr="00365990" w:rsidRDefault="00C1530F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7071">
              <w:rPr>
                <w:rFonts w:asciiTheme="minorHAnsi" w:hAnsiTheme="minorHAnsi" w:cstheme="minorHAnsi"/>
                <w:sz w:val="24"/>
                <w:szCs w:val="24"/>
              </w:rPr>
              <w:t xml:space="preserve">- obiad: </w:t>
            </w:r>
            <w:r w:rsidR="00391FA7" w:rsidRPr="00837071">
              <w:rPr>
                <w:rFonts w:asciiTheme="minorHAnsi" w:hAnsiTheme="minorHAnsi" w:cstheme="minorHAnsi"/>
                <w:sz w:val="24"/>
                <w:szCs w:val="24"/>
              </w:rPr>
              <w:t>98</w:t>
            </w:r>
            <w:r w:rsidRPr="00837071">
              <w:rPr>
                <w:rFonts w:asciiTheme="minorHAnsi" w:hAnsiTheme="minorHAnsi" w:cstheme="minorHAnsi"/>
                <w:sz w:val="24"/>
                <w:szCs w:val="24"/>
              </w:rPr>
              <w:t xml:space="preserve"> zł (netto) /osoba</w:t>
            </w:r>
          </w:p>
          <w:p w14:paraId="6E1F5DE6" w14:textId="77777777" w:rsidR="00391FA7" w:rsidRDefault="00391FA7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C027E2" w14:textId="6460C06D" w:rsidR="003A6983" w:rsidRPr="00365990" w:rsidRDefault="003A6983" w:rsidP="00E31102">
            <w:pPr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D0044F9" w14:textId="77777777" w:rsidR="00D03ACC" w:rsidRDefault="00D03ACC"/>
    <w:sectPr w:rsidR="00D03ACC" w:rsidSect="00B516F4"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683DF" w14:textId="77777777" w:rsidR="00B516F4" w:rsidRDefault="00B516F4" w:rsidP="00B516F4">
      <w:pPr>
        <w:spacing w:after="0" w:line="240" w:lineRule="auto"/>
      </w:pPr>
      <w:r>
        <w:separator/>
      </w:r>
    </w:p>
  </w:endnote>
  <w:endnote w:type="continuationSeparator" w:id="0">
    <w:p w14:paraId="27BB2CB9" w14:textId="77777777" w:rsidR="00B516F4" w:rsidRDefault="00B516F4" w:rsidP="00B51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7086418"/>
      <w:docPartObj>
        <w:docPartGallery w:val="Page Numbers (Bottom of Page)"/>
        <w:docPartUnique/>
      </w:docPartObj>
    </w:sdtPr>
    <w:sdtEndPr/>
    <w:sdtContent>
      <w:p w14:paraId="5BBE5260" w14:textId="398B5988" w:rsidR="00B516F4" w:rsidRDefault="00B516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6EDA6C" w14:textId="77777777" w:rsidR="00B516F4" w:rsidRDefault="00B51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E9642" w14:textId="77777777" w:rsidR="00B516F4" w:rsidRDefault="00B516F4" w:rsidP="00B516F4">
      <w:pPr>
        <w:spacing w:after="0" w:line="240" w:lineRule="auto"/>
      </w:pPr>
      <w:r>
        <w:separator/>
      </w:r>
    </w:p>
  </w:footnote>
  <w:footnote w:type="continuationSeparator" w:id="0">
    <w:p w14:paraId="69805E67" w14:textId="77777777" w:rsidR="00B516F4" w:rsidRDefault="00B516F4" w:rsidP="00B51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2453E"/>
    <w:multiLevelType w:val="multilevel"/>
    <w:tmpl w:val="1D583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17245E"/>
    <w:multiLevelType w:val="hybridMultilevel"/>
    <w:tmpl w:val="C50E4076"/>
    <w:lvl w:ilvl="0" w:tplc="49D622F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E25"/>
    <w:rsid w:val="00010AA8"/>
    <w:rsid w:val="0001288D"/>
    <w:rsid w:val="0001449D"/>
    <w:rsid w:val="00022F21"/>
    <w:rsid w:val="00093E36"/>
    <w:rsid w:val="001A1900"/>
    <w:rsid w:val="001A47DC"/>
    <w:rsid w:val="001F4872"/>
    <w:rsid w:val="002029C3"/>
    <w:rsid w:val="00214778"/>
    <w:rsid w:val="00295B55"/>
    <w:rsid w:val="002E292A"/>
    <w:rsid w:val="002E68B9"/>
    <w:rsid w:val="003210C8"/>
    <w:rsid w:val="00365990"/>
    <w:rsid w:val="00375D06"/>
    <w:rsid w:val="00391FA7"/>
    <w:rsid w:val="00392FE4"/>
    <w:rsid w:val="003A6983"/>
    <w:rsid w:val="003D1821"/>
    <w:rsid w:val="003F615D"/>
    <w:rsid w:val="00426841"/>
    <w:rsid w:val="00531C02"/>
    <w:rsid w:val="00597ED1"/>
    <w:rsid w:val="00620E25"/>
    <w:rsid w:val="00640EAA"/>
    <w:rsid w:val="006948D8"/>
    <w:rsid w:val="006E0F09"/>
    <w:rsid w:val="00704208"/>
    <w:rsid w:val="00714AB7"/>
    <w:rsid w:val="00837071"/>
    <w:rsid w:val="0097268E"/>
    <w:rsid w:val="00A86079"/>
    <w:rsid w:val="00AD7B64"/>
    <w:rsid w:val="00B516F4"/>
    <w:rsid w:val="00B54C17"/>
    <w:rsid w:val="00BA438C"/>
    <w:rsid w:val="00BB03D0"/>
    <w:rsid w:val="00C1530F"/>
    <w:rsid w:val="00C17A25"/>
    <w:rsid w:val="00CF0A02"/>
    <w:rsid w:val="00D03ACC"/>
    <w:rsid w:val="00D24C13"/>
    <w:rsid w:val="00DE1A1E"/>
    <w:rsid w:val="00E20A9F"/>
    <w:rsid w:val="00E472F7"/>
    <w:rsid w:val="00E5332F"/>
    <w:rsid w:val="00EF623D"/>
    <w:rsid w:val="00EF6300"/>
    <w:rsid w:val="00F1511C"/>
    <w:rsid w:val="00F32BBD"/>
    <w:rsid w:val="00F46F22"/>
    <w:rsid w:val="00FD4035"/>
    <w:rsid w:val="00FE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9FD68"/>
  <w15:chartTrackingRefBased/>
  <w15:docId w15:val="{5526F383-2A35-4F8A-9965-DE46D14A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30F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530F"/>
    <w:pPr>
      <w:keepNext/>
      <w:keepLines/>
      <w:spacing w:before="480" w:after="0"/>
      <w:outlineLvl w:val="0"/>
    </w:pPr>
    <w:rPr>
      <w:rFonts w:eastAsia="Times New Roman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530F"/>
    <w:rPr>
      <w:rFonts w:ascii="Calibri" w:eastAsia="Times New Roman" w:hAnsi="Calibri" w:cs="Times New Roman"/>
      <w:b/>
      <w:bCs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4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43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38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3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38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3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38C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51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6F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1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6F4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597ED1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02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3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Mariusz Czarnecki</cp:lastModifiedBy>
  <cp:revision>47</cp:revision>
  <cp:lastPrinted>2023-07-31T12:59:00Z</cp:lastPrinted>
  <dcterms:created xsi:type="dcterms:W3CDTF">2023-02-08T07:12:00Z</dcterms:created>
  <dcterms:modified xsi:type="dcterms:W3CDTF">2024-07-24T11:19:00Z</dcterms:modified>
</cp:coreProperties>
</file>