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FCC0" w14:textId="77777777" w:rsidR="00A53D05" w:rsidRDefault="00A53D05" w:rsidP="00303FDA">
      <w:pPr>
        <w:jc w:val="center"/>
        <w:rPr>
          <w:rFonts w:ascii="Arial" w:hAnsi="Arial" w:cs="Arial"/>
          <w:b/>
          <w:color w:val="000000"/>
        </w:rPr>
      </w:pPr>
    </w:p>
    <w:p w14:paraId="53EF4703" w14:textId="77777777" w:rsidR="0059247A" w:rsidRPr="0004012A" w:rsidRDefault="005C66A6" w:rsidP="0059247A">
      <w:pPr>
        <w:spacing w:line="256" w:lineRule="auto"/>
        <w:jc w:val="right"/>
        <w:rPr>
          <w:rFonts w:ascii="Calibri" w:eastAsia="Calibri" w:hAnsi="Calibri"/>
          <w:bCs/>
          <w:sz w:val="16"/>
          <w:szCs w:val="16"/>
          <w:lang w:eastAsia="en-US"/>
        </w:rPr>
      </w:pPr>
      <w:r>
        <w:rPr>
          <w:rFonts w:ascii="Arial" w:hAnsi="Arial" w:cs="Arial"/>
          <w:sz w:val="16"/>
          <w:szCs w:val="16"/>
        </w:rPr>
        <w:tab/>
      </w:r>
      <w:r w:rsidRPr="001F34F7">
        <w:rPr>
          <w:rFonts w:ascii="Calibri" w:hAnsi="Calibri" w:cs="Calibri"/>
          <w:sz w:val="16"/>
          <w:szCs w:val="16"/>
        </w:rPr>
        <w:t xml:space="preserve"> </w:t>
      </w:r>
      <w:r w:rsidR="0004012A">
        <w:rPr>
          <w:rFonts w:ascii="Calibri" w:eastAsia="Calibri" w:hAnsi="Calibri"/>
          <w:bCs/>
          <w:sz w:val="16"/>
          <w:szCs w:val="16"/>
          <w:lang w:eastAsia="en-US"/>
        </w:rPr>
        <w:t>Załącznik nr 3.1</w:t>
      </w:r>
      <w:r w:rsidR="0059247A" w:rsidRPr="0004012A">
        <w:rPr>
          <w:rFonts w:ascii="Calibri" w:eastAsia="Calibri" w:hAnsi="Calibri"/>
          <w:bCs/>
          <w:sz w:val="16"/>
          <w:szCs w:val="16"/>
          <w:lang w:eastAsia="en-US"/>
        </w:rPr>
        <w:t xml:space="preserve"> do Regulaminu wyboru projektów </w:t>
      </w:r>
    </w:p>
    <w:p w14:paraId="1D842245" w14:textId="2C1DA865"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w ramach naboru nr: FEWM.0</w:t>
      </w:r>
      <w:r w:rsidR="00721BF0">
        <w:rPr>
          <w:rFonts w:ascii="Calibri" w:eastAsia="Calibri" w:hAnsi="Calibri"/>
          <w:bCs/>
          <w:sz w:val="16"/>
          <w:szCs w:val="16"/>
          <w:lang w:eastAsia="en-US"/>
        </w:rPr>
        <w:t>2</w:t>
      </w:r>
      <w:r w:rsidRPr="0004012A">
        <w:rPr>
          <w:rFonts w:ascii="Calibri" w:eastAsia="Calibri" w:hAnsi="Calibri"/>
          <w:bCs/>
          <w:sz w:val="16"/>
          <w:szCs w:val="16"/>
          <w:lang w:eastAsia="en-US"/>
        </w:rPr>
        <w:t>.</w:t>
      </w:r>
      <w:r w:rsidR="00721BF0">
        <w:rPr>
          <w:rFonts w:ascii="Calibri" w:eastAsia="Calibri" w:hAnsi="Calibri"/>
          <w:bCs/>
          <w:sz w:val="16"/>
          <w:szCs w:val="16"/>
          <w:lang w:eastAsia="en-US"/>
        </w:rPr>
        <w:t>0</w:t>
      </w:r>
      <w:r w:rsidR="00F3187C">
        <w:rPr>
          <w:rFonts w:ascii="Calibri" w:eastAsia="Calibri" w:hAnsi="Calibri"/>
          <w:bCs/>
          <w:sz w:val="16"/>
          <w:szCs w:val="16"/>
          <w:lang w:eastAsia="en-US"/>
        </w:rPr>
        <w:t>6</w:t>
      </w:r>
      <w:r w:rsidRPr="0004012A">
        <w:rPr>
          <w:rFonts w:ascii="Calibri" w:eastAsia="Calibri" w:hAnsi="Calibri"/>
          <w:bCs/>
          <w:sz w:val="16"/>
          <w:szCs w:val="16"/>
          <w:lang w:eastAsia="en-US"/>
        </w:rPr>
        <w:t xml:space="preserve">-IZ.00-001/23, </w:t>
      </w:r>
    </w:p>
    <w:p w14:paraId="364392DF" w14:textId="55D2730B"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z ………………….. 2023 r.</w:t>
      </w:r>
    </w:p>
    <w:p w14:paraId="59663F31" w14:textId="77777777" w:rsidR="005C66A6" w:rsidRPr="001F34F7" w:rsidRDefault="00582C64" w:rsidP="0059247A">
      <w:pPr>
        <w:tabs>
          <w:tab w:val="left" w:pos="5625"/>
          <w:tab w:val="center" w:pos="6305"/>
        </w:tabs>
        <w:ind w:left="5670" w:hanging="2130"/>
        <w:rPr>
          <w:rFonts w:ascii="Calibri" w:hAnsi="Calibri" w:cs="Calibri"/>
          <w:b/>
          <w:color w:val="000000"/>
        </w:rPr>
      </w:pPr>
      <w:r w:rsidRPr="001F34F7">
        <w:rPr>
          <w:rFonts w:ascii="Calibri" w:hAnsi="Calibri" w:cs="Calibri"/>
          <w:sz w:val="16"/>
          <w:szCs w:val="16"/>
        </w:rPr>
        <w:t xml:space="preserve">                                                                                                 </w:t>
      </w:r>
    </w:p>
    <w:p w14:paraId="42930DE5" w14:textId="77777777" w:rsidR="00582C64" w:rsidRPr="001F34F7" w:rsidRDefault="0039234D" w:rsidP="00582C64">
      <w:pPr>
        <w:jc w:val="center"/>
        <w:rPr>
          <w:rFonts w:ascii="Calibri" w:hAnsi="Calibri" w:cs="Calibri"/>
          <w:color w:val="000000"/>
          <w:sz w:val="16"/>
          <w:szCs w:val="16"/>
        </w:rPr>
      </w:pPr>
      <w:r w:rsidRPr="001F34F7">
        <w:rPr>
          <w:rFonts w:ascii="Calibri" w:hAnsi="Calibri" w:cs="Calibri"/>
          <w:sz w:val="22"/>
          <w:szCs w:val="22"/>
        </w:rPr>
        <w:t xml:space="preserve">                                                                </w:t>
      </w:r>
      <w:r w:rsidR="000D4C49" w:rsidRPr="001F34F7">
        <w:rPr>
          <w:rFonts w:ascii="Calibri" w:hAnsi="Calibri" w:cs="Calibri"/>
          <w:sz w:val="22"/>
          <w:szCs w:val="22"/>
        </w:rPr>
        <w:t xml:space="preserve">             </w:t>
      </w:r>
    </w:p>
    <w:p w14:paraId="1E88F4E4" w14:textId="77777777" w:rsidR="0039234D" w:rsidRPr="001F34F7" w:rsidRDefault="0039234D" w:rsidP="003E29A9">
      <w:pPr>
        <w:jc w:val="center"/>
        <w:rPr>
          <w:rFonts w:ascii="Calibri" w:hAnsi="Calibri" w:cs="Calibri"/>
          <w:color w:val="000000"/>
          <w:sz w:val="16"/>
          <w:szCs w:val="16"/>
        </w:rPr>
      </w:pPr>
    </w:p>
    <w:p w14:paraId="07279B7C" w14:textId="77777777" w:rsidR="007A154A" w:rsidRPr="0059247A" w:rsidRDefault="0059247A" w:rsidP="003E29A9">
      <w:pPr>
        <w:spacing w:line="360" w:lineRule="auto"/>
        <w:jc w:val="center"/>
        <w:rPr>
          <w:rFonts w:ascii="Calibri" w:hAnsi="Calibri" w:cs="Calibri"/>
          <w:b/>
          <w:bCs/>
          <w:color w:val="000000"/>
        </w:rPr>
      </w:pPr>
      <w:r w:rsidRPr="0059247A">
        <w:rPr>
          <w:rFonts w:ascii="Calibri" w:hAnsi="Calibri" w:cs="Calibri"/>
          <w:b/>
        </w:rPr>
        <w:t>Biznesplan</w:t>
      </w:r>
    </w:p>
    <w:p w14:paraId="1584908F" w14:textId="4E6D42F4" w:rsidR="00D35BE0" w:rsidRPr="003E6878" w:rsidRDefault="003E6878" w:rsidP="007F153B">
      <w:pPr>
        <w:numPr>
          <w:ilvl w:val="0"/>
          <w:numId w:val="10"/>
        </w:numPr>
        <w:spacing w:line="276" w:lineRule="auto"/>
        <w:jc w:val="both"/>
        <w:rPr>
          <w:rFonts w:ascii="Calibri" w:hAnsi="Calibri" w:cs="Calibri"/>
          <w:b/>
          <w:bCs/>
          <w:color w:val="000000"/>
          <w:sz w:val="20"/>
          <w:szCs w:val="20"/>
        </w:rPr>
      </w:pPr>
      <w:r w:rsidRPr="003E6878">
        <w:rPr>
          <w:rFonts w:ascii="Calibri" w:hAnsi="Calibri" w:cs="Calibri"/>
          <w:b/>
          <w:bCs/>
          <w:color w:val="000000"/>
          <w:sz w:val="20"/>
          <w:szCs w:val="20"/>
        </w:rPr>
        <w:t>Spełnienie kryteriów wyboru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A32FB41" w14:textId="77777777" w:rsidTr="001F34F7">
        <w:tc>
          <w:tcPr>
            <w:tcW w:w="9322" w:type="dxa"/>
          </w:tcPr>
          <w:p w14:paraId="19AA6D62" w14:textId="4A321B17" w:rsidR="003D6754"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3E6878">
              <w:rPr>
                <w:rFonts w:ascii="Calibri" w:hAnsi="Calibri" w:cs="Calibri"/>
                <w:b/>
                <w:sz w:val="20"/>
                <w:szCs w:val="20"/>
              </w:rPr>
              <w:t>Możliwość uzyskania dofinansowania przez projekt</w:t>
            </w:r>
          </w:p>
        </w:tc>
      </w:tr>
      <w:tr w:rsidR="003D6754" w:rsidRPr="001F34F7" w14:paraId="3669D5D1" w14:textId="77777777" w:rsidTr="001F34F7">
        <w:tc>
          <w:tcPr>
            <w:tcW w:w="9322" w:type="dxa"/>
          </w:tcPr>
          <w:p w14:paraId="04057065" w14:textId="174252ED" w:rsidR="003E6878" w:rsidRPr="003E6878" w:rsidRDefault="003E6878" w:rsidP="003E6878">
            <w:pPr>
              <w:pStyle w:val="Tekstpodstawowy"/>
              <w:keepNext/>
              <w:tabs>
                <w:tab w:val="left" w:pos="435"/>
              </w:tabs>
              <w:snapToGrid w:val="0"/>
              <w:spacing w:after="80"/>
              <w:ind w:left="74" w:right="142"/>
              <w:jc w:val="left"/>
              <w:rPr>
                <w:rFonts w:asciiTheme="minorHAnsi" w:hAnsiTheme="minorHAnsi" w:cs="Calibri"/>
                <w:b w:val="0"/>
                <w:bCs w:val="0"/>
                <w:sz w:val="20"/>
                <w:szCs w:val="20"/>
                <w:lang w:eastAsia="en-US"/>
              </w:rPr>
            </w:pPr>
            <w:r w:rsidRPr="003E6878">
              <w:rPr>
                <w:rFonts w:asciiTheme="minorHAnsi" w:hAnsiTheme="minorHAnsi" w:cs="Calibri"/>
                <w:b w:val="0"/>
                <w:bCs w:val="0"/>
                <w:sz w:val="20"/>
                <w:szCs w:val="20"/>
              </w:rPr>
              <w:t>W niniejszym punkcie W</w:t>
            </w:r>
            <w:r w:rsidRPr="003E6878">
              <w:rPr>
                <w:rFonts w:asciiTheme="minorHAnsi" w:eastAsia="MyriadPro-Regular" w:hAnsiTheme="minorHAnsi" w:cs="Arial"/>
                <w:b w:val="0"/>
                <w:bCs w:val="0"/>
                <w:sz w:val="20"/>
                <w:szCs w:val="20"/>
              </w:rPr>
              <w:t xml:space="preserve">nioskodawca jest zobowiązany wykazać, że </w:t>
            </w:r>
            <w:r w:rsidRPr="003E6878">
              <w:rPr>
                <w:rFonts w:asciiTheme="minorHAnsi" w:hAnsiTheme="minorHAnsi" w:cs="Calibri"/>
                <w:b w:val="0"/>
                <w:bCs w:val="0"/>
                <w:sz w:val="20"/>
                <w:szCs w:val="20"/>
                <w:lang w:eastAsia="en-US"/>
              </w:rPr>
              <w:t>projekt wpisuje się w założenia określone w programie FEWiM 2021-2027, SZOP i regulaminie wyboru projektów, a przyjęte założenia projektu kwalifikują go do wsparcia tj.</w:t>
            </w:r>
            <w:r>
              <w:rPr>
                <w:rFonts w:asciiTheme="minorHAnsi" w:hAnsiTheme="minorHAnsi" w:cs="Calibri"/>
                <w:b w:val="0"/>
                <w:bCs w:val="0"/>
                <w:sz w:val="20"/>
                <w:szCs w:val="20"/>
                <w:lang w:eastAsia="en-US"/>
              </w:rPr>
              <w:t xml:space="preserve"> że</w:t>
            </w:r>
            <w:r w:rsidRPr="003E6878">
              <w:rPr>
                <w:rFonts w:asciiTheme="minorHAnsi" w:hAnsiTheme="minorHAnsi" w:cs="Calibri"/>
                <w:b w:val="0"/>
                <w:bCs w:val="0"/>
                <w:sz w:val="20"/>
                <w:szCs w:val="20"/>
                <w:lang w:eastAsia="en-US"/>
              </w:rPr>
              <w:t>:</w:t>
            </w:r>
          </w:p>
          <w:p w14:paraId="5FB58DF5" w14:textId="79D2C71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uzasadnienie, opis, cel oraz zakres rzeczowy projektu określone we wniosku o dofinansowanie i załącznikach są zgodne z celami danego działania określonymi w programie FEWiM 2021-2027/SZOP/regulaminie wyboru projektów</w:t>
            </w:r>
            <w:r>
              <w:rPr>
                <w:rFonts w:ascii="Calibri" w:hAnsi="Calibri" w:cs="Calibri"/>
                <w:b w:val="0"/>
                <w:sz w:val="20"/>
                <w:szCs w:val="20"/>
                <w:lang w:eastAsia="en-US"/>
              </w:rPr>
              <w:t>;</w:t>
            </w:r>
          </w:p>
          <w:p w14:paraId="5313E3D8" w14:textId="00B0B4B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mieści się w katalogu możliwych do realizacji typów projektów w danym działaniu, wskazanych w SZOP/regulaminie wyboru projektów</w:t>
            </w:r>
            <w:r>
              <w:rPr>
                <w:rFonts w:ascii="Calibri" w:hAnsi="Calibri" w:cs="Calibri"/>
                <w:b w:val="0"/>
                <w:sz w:val="20"/>
                <w:szCs w:val="20"/>
                <w:lang w:eastAsia="en-US"/>
              </w:rPr>
              <w:t>;</w:t>
            </w:r>
          </w:p>
          <w:p w14:paraId="3D18A844" w14:textId="3F1A571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projektu nie przekracza minimalnej i maksymalnej wartości projektu obowiązującej dla danego działania/typu projektu określonej w SZOP/regulaminie wyboru projektów</w:t>
            </w:r>
            <w:r>
              <w:rPr>
                <w:rFonts w:ascii="Calibri" w:hAnsi="Calibri" w:cs="Calibri"/>
                <w:b w:val="0"/>
                <w:sz w:val="20"/>
                <w:szCs w:val="20"/>
                <w:lang w:eastAsia="en-US"/>
              </w:rPr>
              <w:t>;</w:t>
            </w:r>
          </w:p>
          <w:p w14:paraId="75FC0786" w14:textId="0384EEE7"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wydatków kwalifikowalnych projektu nie przekracza minimalnej i maksymalnej wartości wydatków kwalifikowalnych projektu obowiązującej dla danego działania/typu projektu określonej w SZOP/regulaminie wyboru projektów</w:t>
            </w:r>
            <w:r>
              <w:rPr>
                <w:rFonts w:ascii="Calibri" w:hAnsi="Calibri" w:cs="Calibri"/>
                <w:b w:val="0"/>
                <w:sz w:val="20"/>
                <w:szCs w:val="20"/>
                <w:lang w:eastAsia="en-US"/>
              </w:rPr>
              <w:t>;</w:t>
            </w:r>
          </w:p>
          <w:p w14:paraId="60B9A32D" w14:textId="792E6ED9"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maksymalny poziom dofinansowania wydatków kwalifikowalnych projektu nie przekracza maksymalnego poziomu dofinansowania obowiązującego dla danego działania /typu projektu określonego w SZOP/regulaminie wyboru projektów</w:t>
            </w:r>
            <w:r>
              <w:rPr>
                <w:rFonts w:ascii="Calibri" w:hAnsi="Calibri" w:cs="Calibri"/>
                <w:b w:val="0"/>
                <w:sz w:val="20"/>
                <w:szCs w:val="20"/>
                <w:lang w:eastAsia="en-US"/>
              </w:rPr>
              <w:t>;</w:t>
            </w:r>
          </w:p>
          <w:p w14:paraId="4CB5ED28" w14:textId="16BB75F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jest zgodny z warunkami wsparcia/ograniczeniami i limitami określonymi w SZOP/regulaminie wyboru projektów</w:t>
            </w:r>
            <w:r>
              <w:rPr>
                <w:rFonts w:ascii="Calibri" w:hAnsi="Calibri" w:cs="Calibri"/>
                <w:b w:val="0"/>
                <w:sz w:val="20"/>
                <w:szCs w:val="20"/>
                <w:lang w:eastAsia="en-US"/>
              </w:rPr>
              <w:t>;</w:t>
            </w:r>
          </w:p>
          <w:p w14:paraId="7A580260" w14:textId="56BEC084"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wartość dofinansowania nie jest wyższa, niż kwota alokacji określona w regulaminie wyboru projektów</w:t>
            </w:r>
            <w:r>
              <w:rPr>
                <w:rFonts w:ascii="Calibri" w:hAnsi="Calibri" w:cs="Calibri"/>
                <w:b w:val="0"/>
                <w:sz w:val="20"/>
                <w:szCs w:val="20"/>
                <w:lang w:eastAsia="en-US"/>
              </w:rPr>
              <w:t>;</w:t>
            </w:r>
          </w:p>
          <w:p w14:paraId="1D601DD4" w14:textId="649AB20C"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forma prawna Wnioskodawcy jest zgodna z typem Beneficjenta wskazanym w  SZOP/ regulaminie wyboru projektów</w:t>
            </w:r>
            <w:r>
              <w:rPr>
                <w:rFonts w:ascii="Calibri" w:hAnsi="Calibri" w:cs="Calibri"/>
                <w:b w:val="0"/>
                <w:sz w:val="20"/>
                <w:szCs w:val="20"/>
                <w:lang w:eastAsia="en-US"/>
              </w:rPr>
              <w:t>;</w:t>
            </w:r>
          </w:p>
          <w:p w14:paraId="0B6518B9" w14:textId="7DA5B912"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obszar realizacji projektu jest zgodny z obszarem wskazanym w regulaminie wyboru projektów</w:t>
            </w:r>
            <w:r>
              <w:rPr>
                <w:rFonts w:ascii="Calibri" w:hAnsi="Calibri" w:cs="Calibri"/>
                <w:b w:val="0"/>
                <w:sz w:val="20"/>
                <w:szCs w:val="20"/>
                <w:lang w:eastAsia="en-US"/>
              </w:rPr>
              <w:t>;</w:t>
            </w:r>
          </w:p>
          <w:p w14:paraId="4072285B" w14:textId="692924C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nie został fizycznie ukończony lub w pełni wdrożony przed przedłożeniem wniosku o dofinansowanie w ramach FEWiM 2021-2027, niezależnie od tego, czy wszystkie dotyczące tego projektu płatności zostały przez Wnioskodawcę dokonane (z zastrzeżeniem zasad określonych dla pomocy publicznej), tj. czy data zakończenia realizacji projektu nie jest wcześniejsza, niż data złożenia wniosku o dofinansowanie</w:t>
            </w:r>
            <w:r>
              <w:rPr>
                <w:rFonts w:ascii="Calibri" w:hAnsi="Calibri" w:cs="Calibri"/>
                <w:b w:val="0"/>
                <w:sz w:val="20"/>
                <w:szCs w:val="20"/>
                <w:lang w:eastAsia="en-US"/>
              </w:rPr>
              <w:t>;</w:t>
            </w:r>
          </w:p>
          <w:p w14:paraId="60D715BD"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D61059B" w14:textId="77777777" w:rsidTr="001F34F7">
        <w:trPr>
          <w:trHeight w:val="273"/>
        </w:trPr>
        <w:tc>
          <w:tcPr>
            <w:tcW w:w="9322" w:type="dxa"/>
          </w:tcPr>
          <w:p w14:paraId="153C8AD2"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EA6503D" w14:textId="77777777" w:rsidR="003D6754" w:rsidRPr="001F34F7" w:rsidRDefault="003D6754" w:rsidP="001F34F7">
            <w:pPr>
              <w:spacing w:line="276" w:lineRule="auto"/>
              <w:jc w:val="both"/>
              <w:rPr>
                <w:rFonts w:ascii="Calibri" w:hAnsi="Calibri" w:cs="Calibri"/>
                <w:color w:val="000000"/>
                <w:sz w:val="20"/>
                <w:szCs w:val="20"/>
              </w:rPr>
            </w:pPr>
          </w:p>
        </w:tc>
      </w:tr>
    </w:tbl>
    <w:p w14:paraId="6E20F627" w14:textId="0594500E" w:rsidR="003D6754" w:rsidRDefault="003D6754" w:rsidP="000944A1">
      <w:pPr>
        <w:spacing w:line="276" w:lineRule="auto"/>
        <w:jc w:val="both"/>
        <w:rPr>
          <w:rFonts w:ascii="Calibri" w:hAnsi="Calibri" w:cs="Calibri"/>
          <w:color w:val="000000"/>
          <w:sz w:val="20"/>
          <w:szCs w:val="20"/>
        </w:rPr>
      </w:pPr>
    </w:p>
    <w:p w14:paraId="25CFE182" w14:textId="330B0973" w:rsidR="001D7680" w:rsidRDefault="001D7680" w:rsidP="000944A1">
      <w:pPr>
        <w:spacing w:line="276" w:lineRule="auto"/>
        <w:jc w:val="both"/>
        <w:rPr>
          <w:rFonts w:ascii="Calibri" w:hAnsi="Calibri" w:cs="Calibri"/>
          <w:color w:val="000000"/>
          <w:sz w:val="20"/>
          <w:szCs w:val="20"/>
        </w:rPr>
      </w:pPr>
    </w:p>
    <w:p w14:paraId="497656B8" w14:textId="5BE9B7CB" w:rsidR="001D7680" w:rsidRDefault="001D7680" w:rsidP="000944A1">
      <w:pPr>
        <w:spacing w:line="276" w:lineRule="auto"/>
        <w:jc w:val="both"/>
        <w:rPr>
          <w:rFonts w:ascii="Calibri" w:hAnsi="Calibri" w:cs="Calibri"/>
          <w:color w:val="000000"/>
          <w:sz w:val="20"/>
          <w:szCs w:val="20"/>
        </w:rPr>
      </w:pPr>
    </w:p>
    <w:p w14:paraId="303CD69E" w14:textId="29022625" w:rsidR="001D7680" w:rsidRDefault="001D7680" w:rsidP="000944A1">
      <w:pPr>
        <w:spacing w:line="276" w:lineRule="auto"/>
        <w:jc w:val="both"/>
        <w:rPr>
          <w:rFonts w:ascii="Calibri" w:hAnsi="Calibri" w:cs="Calibri"/>
          <w:color w:val="000000"/>
          <w:sz w:val="20"/>
          <w:szCs w:val="20"/>
        </w:rPr>
      </w:pPr>
    </w:p>
    <w:p w14:paraId="527E1C80" w14:textId="4B184A25" w:rsidR="001D7680" w:rsidRDefault="001D7680" w:rsidP="000944A1">
      <w:pPr>
        <w:spacing w:line="276" w:lineRule="auto"/>
        <w:jc w:val="both"/>
        <w:rPr>
          <w:rFonts w:ascii="Calibri" w:hAnsi="Calibri" w:cs="Calibri"/>
          <w:color w:val="000000"/>
          <w:sz w:val="20"/>
          <w:szCs w:val="20"/>
        </w:rPr>
      </w:pPr>
    </w:p>
    <w:p w14:paraId="7DE139A4" w14:textId="446D3E5E" w:rsidR="001D7680" w:rsidRDefault="001D7680" w:rsidP="000944A1">
      <w:pPr>
        <w:spacing w:line="276" w:lineRule="auto"/>
        <w:jc w:val="both"/>
        <w:rPr>
          <w:rFonts w:ascii="Calibri" w:hAnsi="Calibri" w:cs="Calibri"/>
          <w:color w:val="000000"/>
          <w:sz w:val="20"/>
          <w:szCs w:val="20"/>
        </w:rPr>
      </w:pPr>
    </w:p>
    <w:p w14:paraId="2DFE644E" w14:textId="135ADB1B" w:rsidR="001D7680" w:rsidRDefault="001D7680" w:rsidP="000944A1">
      <w:pPr>
        <w:spacing w:line="276" w:lineRule="auto"/>
        <w:jc w:val="both"/>
        <w:rPr>
          <w:rFonts w:ascii="Calibri" w:hAnsi="Calibri" w:cs="Calibri"/>
          <w:color w:val="000000"/>
          <w:sz w:val="20"/>
          <w:szCs w:val="20"/>
        </w:rPr>
      </w:pPr>
    </w:p>
    <w:p w14:paraId="1F945B53" w14:textId="198041B1" w:rsidR="001D7680" w:rsidRDefault="001D7680" w:rsidP="000944A1">
      <w:pPr>
        <w:spacing w:line="276" w:lineRule="auto"/>
        <w:jc w:val="both"/>
        <w:rPr>
          <w:rFonts w:ascii="Calibri" w:hAnsi="Calibri" w:cs="Calibri"/>
          <w:color w:val="000000"/>
          <w:sz w:val="20"/>
          <w:szCs w:val="20"/>
        </w:rPr>
      </w:pPr>
    </w:p>
    <w:p w14:paraId="6864E22A" w14:textId="01454E50" w:rsidR="001D7680" w:rsidRDefault="001D7680" w:rsidP="000944A1">
      <w:pPr>
        <w:spacing w:line="276" w:lineRule="auto"/>
        <w:jc w:val="both"/>
        <w:rPr>
          <w:rFonts w:ascii="Calibri" w:hAnsi="Calibri" w:cs="Calibri"/>
          <w:color w:val="000000"/>
          <w:sz w:val="20"/>
          <w:szCs w:val="20"/>
        </w:rPr>
      </w:pPr>
    </w:p>
    <w:p w14:paraId="5AD9F980" w14:textId="77777777" w:rsidR="001D7680"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E6878" w:rsidRPr="001F34F7" w14:paraId="20816B97" w14:textId="77777777" w:rsidTr="00245759">
        <w:tc>
          <w:tcPr>
            <w:tcW w:w="9322" w:type="dxa"/>
          </w:tcPr>
          <w:p w14:paraId="19605AA0" w14:textId="77777777" w:rsidR="003E6878"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1F34F7">
              <w:rPr>
                <w:rFonts w:ascii="Calibri" w:hAnsi="Calibri" w:cs="Calibri"/>
                <w:b/>
                <w:sz w:val="20"/>
                <w:szCs w:val="20"/>
              </w:rPr>
              <w:t xml:space="preserve">Pomoc publiczna/pomoc de </w:t>
            </w:r>
            <w:proofErr w:type="spellStart"/>
            <w:r w:rsidRPr="001F34F7">
              <w:rPr>
                <w:rFonts w:ascii="Calibri" w:hAnsi="Calibri" w:cs="Calibri"/>
                <w:b/>
                <w:sz w:val="20"/>
                <w:szCs w:val="20"/>
              </w:rPr>
              <w:t>minimis</w:t>
            </w:r>
            <w:proofErr w:type="spellEnd"/>
          </w:p>
        </w:tc>
      </w:tr>
      <w:tr w:rsidR="003E6878" w:rsidRPr="001F34F7" w14:paraId="7FCDF3AC" w14:textId="77777777" w:rsidTr="00245759">
        <w:tc>
          <w:tcPr>
            <w:tcW w:w="9322" w:type="dxa"/>
          </w:tcPr>
          <w:p w14:paraId="200953ED" w14:textId="7675D818" w:rsidR="003E6878" w:rsidRPr="001F34F7" w:rsidRDefault="003E6878" w:rsidP="00245759">
            <w:pPr>
              <w:pStyle w:val="Tekstpodstawowy"/>
              <w:keepNext/>
              <w:tabs>
                <w:tab w:val="left" w:pos="435"/>
              </w:tabs>
              <w:snapToGrid w:val="0"/>
              <w:spacing w:after="80"/>
              <w:ind w:left="74" w:right="142"/>
              <w:jc w:val="left"/>
              <w:rPr>
                <w:rFonts w:ascii="Calibri" w:hAnsi="Calibri" w:cs="Calibri"/>
                <w:b w:val="0"/>
                <w:sz w:val="20"/>
                <w:szCs w:val="20"/>
                <w:lang w:eastAsia="en-US"/>
              </w:rPr>
            </w:pPr>
            <w:r>
              <w:rPr>
                <w:rFonts w:ascii="Calibri" w:hAnsi="Calibri" w:cs="Calibri"/>
                <w:b w:val="0"/>
                <w:sz w:val="20"/>
                <w:szCs w:val="20"/>
                <w:lang w:eastAsia="en-US"/>
              </w:rPr>
              <w:lastRenderedPageBreak/>
              <w:t xml:space="preserve">W </w:t>
            </w:r>
            <w:r w:rsidRPr="003E6878">
              <w:rPr>
                <w:rFonts w:ascii="Calibri" w:hAnsi="Calibri" w:cs="Calibri"/>
                <w:b w:val="0"/>
                <w:sz w:val="20"/>
                <w:szCs w:val="20"/>
                <w:lang w:eastAsia="en-US"/>
              </w:rPr>
              <w:t xml:space="preserve">niniejszym punkcie Wnioskodawca jest zobowiązany wykazać, </w:t>
            </w:r>
            <w:r>
              <w:rPr>
                <w:rFonts w:ascii="Calibri" w:hAnsi="Calibri" w:cs="Calibri"/>
                <w:b w:val="0"/>
                <w:sz w:val="20"/>
                <w:szCs w:val="20"/>
                <w:lang w:eastAsia="en-US"/>
              </w:rPr>
              <w:t>z</w:t>
            </w:r>
            <w:r w:rsidRPr="001F34F7">
              <w:rPr>
                <w:rFonts w:ascii="Calibri" w:hAnsi="Calibri" w:cs="Calibri"/>
                <w:b w:val="0"/>
                <w:sz w:val="20"/>
                <w:szCs w:val="20"/>
                <w:lang w:eastAsia="en-US"/>
              </w:rPr>
              <w:t xml:space="preserve">godność projektu z przepisami dotyczącymi pomocy publicznej/pomocy de </w:t>
            </w:r>
            <w:proofErr w:type="spellStart"/>
            <w:r w:rsidRPr="001F34F7">
              <w:rPr>
                <w:rFonts w:ascii="Calibri" w:hAnsi="Calibri" w:cs="Calibri"/>
                <w:b w:val="0"/>
                <w:sz w:val="20"/>
                <w:szCs w:val="20"/>
                <w:lang w:eastAsia="en-US"/>
              </w:rPr>
              <w:t>minimis</w:t>
            </w:r>
            <w:proofErr w:type="spellEnd"/>
            <w:r w:rsidRPr="001F34F7">
              <w:rPr>
                <w:rFonts w:ascii="Calibri" w:hAnsi="Calibri" w:cs="Calibri"/>
                <w:b w:val="0"/>
                <w:sz w:val="20"/>
                <w:szCs w:val="20"/>
                <w:lang w:eastAsia="en-US"/>
              </w:rPr>
              <w:t>, w tym poprawność jej identyfikacji i zastosowania na poziomie Wnioskodawcy, Partnerów Finansujących i ostatecznych odbiorców lub mechanizmów pozwalających wykluczyć elementy pomocy na każdym z ww. poziomów ,tj.</w:t>
            </w:r>
            <w:r>
              <w:rPr>
                <w:rFonts w:ascii="Calibri" w:hAnsi="Calibri" w:cs="Calibri"/>
                <w:b w:val="0"/>
                <w:sz w:val="20"/>
                <w:szCs w:val="20"/>
                <w:lang w:eastAsia="en-US"/>
              </w:rPr>
              <w:t>, że</w:t>
            </w:r>
            <w:r w:rsidRPr="001F34F7">
              <w:rPr>
                <w:rFonts w:ascii="Calibri" w:hAnsi="Calibri" w:cs="Calibri"/>
                <w:b w:val="0"/>
                <w:sz w:val="20"/>
                <w:szCs w:val="20"/>
                <w:lang w:eastAsia="en-US"/>
              </w:rPr>
              <w:t>:</w:t>
            </w:r>
          </w:p>
          <w:p w14:paraId="20E57D4C" w14:textId="60F88E20"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prawidłowo określono występowanie/brak występowania pomocy publicznej w projekcie, na podstawie testu pomocy publicznej, badając następujące przesłanki:</w:t>
            </w:r>
          </w:p>
          <w:p w14:paraId="1F048A0E"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jest przyznawana przez Państwo lub pochodzi ze środków państwowych, </w:t>
            </w:r>
          </w:p>
          <w:p w14:paraId="0C30EC78"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udzielana jest na warunkach korzystniejszych niż oferowane na rynku, </w:t>
            </w:r>
          </w:p>
          <w:p w14:paraId="4BEC5F9B"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ma charakter selektywny (uprzywilejowuje określone przedsiębiorstwo lub przedsiębiorstwa albo produkcję określonych towarów), </w:t>
            </w:r>
          </w:p>
          <w:p w14:paraId="461C96FF" w14:textId="77777777" w:rsidR="003E6878" w:rsidRPr="001F34F7" w:rsidRDefault="003E6878" w:rsidP="007F153B">
            <w:pPr>
              <w:pStyle w:val="Tekstpodstawowy"/>
              <w:keepNext/>
              <w:numPr>
                <w:ilvl w:val="0"/>
                <w:numId w:val="4"/>
              </w:numPr>
              <w:tabs>
                <w:tab w:val="left" w:pos="566"/>
              </w:tabs>
              <w:snapToGrid w:val="0"/>
              <w:spacing w:after="80"/>
              <w:ind w:left="794" w:right="142" w:hanging="227"/>
              <w:jc w:val="left"/>
              <w:rPr>
                <w:rFonts w:ascii="Calibri" w:hAnsi="Calibri" w:cs="Calibri"/>
                <w:b w:val="0"/>
                <w:sz w:val="20"/>
                <w:szCs w:val="20"/>
                <w:lang w:eastAsia="en-US"/>
              </w:rPr>
            </w:pPr>
            <w:r w:rsidRPr="001F34F7">
              <w:rPr>
                <w:rFonts w:ascii="Calibri" w:hAnsi="Calibri" w:cs="Calibri"/>
                <w:b w:val="0"/>
                <w:sz w:val="20"/>
                <w:szCs w:val="20"/>
                <w:lang w:eastAsia="en-US"/>
              </w:rPr>
              <w:t>pomoc grozi zakłóceniem lub zakłóca konkurencję oraz wpływa na wymianę handlową między Państwami Członkowskimi UE.</w:t>
            </w:r>
          </w:p>
          <w:p w14:paraId="51D99EBC" w14:textId="77777777" w:rsidR="003E6878" w:rsidRPr="001F34F7" w:rsidRDefault="003E6878" w:rsidP="00245759">
            <w:pPr>
              <w:pStyle w:val="Tekstpodstawowy"/>
              <w:keepNext/>
              <w:tabs>
                <w:tab w:val="left" w:pos="0"/>
              </w:tabs>
              <w:snapToGrid w:val="0"/>
              <w:spacing w:after="80"/>
              <w:ind w:right="142"/>
              <w:jc w:val="left"/>
              <w:rPr>
                <w:rFonts w:ascii="Calibri" w:hAnsi="Calibri" w:cs="Calibri"/>
                <w:b w:val="0"/>
                <w:sz w:val="20"/>
                <w:szCs w:val="20"/>
                <w:lang w:eastAsia="en-US"/>
              </w:rPr>
            </w:pPr>
            <w:r w:rsidRPr="001F34F7">
              <w:rPr>
                <w:rFonts w:ascii="Calibri" w:hAnsi="Calibri" w:cs="Calibri"/>
                <w:b w:val="0"/>
                <w:sz w:val="20"/>
                <w:szCs w:val="20"/>
                <w:lang w:eastAsia="en-US"/>
              </w:rPr>
              <w:t>Pomoc publiczna wystąpi o ile jednocześnie spełnione są wszystkie powyższe przesłanki.</w:t>
            </w:r>
          </w:p>
          <w:p w14:paraId="24AB73EE" w14:textId="26C6619A" w:rsidR="003E6878"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sidRPr="001F34F7">
              <w:rPr>
                <w:rFonts w:ascii="Calibri" w:hAnsi="Calibri" w:cs="Calibri"/>
                <w:b w:val="0"/>
                <w:bCs w:val="0"/>
                <w:sz w:val="20"/>
                <w:szCs w:val="20"/>
              </w:rPr>
              <w:t>W przypadku, gdy którakolwiek z powyższych przesłanek nie jest spełniona, nie wystąpi w projekcie pomoc publiczna.</w:t>
            </w:r>
          </w:p>
          <w:p w14:paraId="239B0925" w14:textId="57BE12D5" w:rsidR="003E6878" w:rsidRPr="001F34F7"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Pr>
                <w:rFonts w:ascii="Calibri" w:hAnsi="Calibri" w:cs="Calibri"/>
                <w:b w:val="0"/>
                <w:bCs w:val="0"/>
                <w:sz w:val="20"/>
                <w:szCs w:val="20"/>
              </w:rPr>
              <w:t xml:space="preserve">Ponadto, </w:t>
            </w:r>
            <w:r w:rsidRPr="003E6878">
              <w:rPr>
                <w:rFonts w:ascii="Calibri" w:hAnsi="Calibri" w:cs="Calibri"/>
                <w:b w:val="0"/>
                <w:bCs w:val="0"/>
                <w:sz w:val="20"/>
                <w:szCs w:val="20"/>
              </w:rPr>
              <w:t>Wnioskodawca jest zobowiązany</w:t>
            </w:r>
            <w:r>
              <w:rPr>
                <w:rFonts w:ascii="Calibri" w:hAnsi="Calibri" w:cs="Calibri"/>
                <w:b w:val="0"/>
                <w:bCs w:val="0"/>
                <w:sz w:val="20"/>
                <w:szCs w:val="20"/>
              </w:rPr>
              <w:t>:</w:t>
            </w:r>
          </w:p>
          <w:p w14:paraId="608B3EEF" w14:textId="751B4704"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opisać </w:t>
            </w:r>
            <w:r w:rsidRPr="001F34F7">
              <w:rPr>
                <w:rFonts w:ascii="Calibri" w:hAnsi="Calibri" w:cs="Calibri"/>
                <w:b w:val="0"/>
                <w:bCs w:val="0"/>
                <w:sz w:val="20"/>
                <w:szCs w:val="20"/>
              </w:rPr>
              <w:t>rozwiązania pozwalają</w:t>
            </w:r>
            <w:r>
              <w:rPr>
                <w:rFonts w:ascii="Calibri" w:hAnsi="Calibri" w:cs="Calibri"/>
                <w:b w:val="0"/>
                <w:bCs w:val="0"/>
                <w:sz w:val="20"/>
                <w:szCs w:val="20"/>
              </w:rPr>
              <w:t>ce</w:t>
            </w:r>
            <w:r w:rsidRPr="001F34F7">
              <w:rPr>
                <w:rFonts w:ascii="Calibri" w:hAnsi="Calibri" w:cs="Calibri"/>
                <w:b w:val="0"/>
                <w:bCs w:val="0"/>
                <w:sz w:val="20"/>
                <w:szCs w:val="20"/>
              </w:rPr>
              <w:t xml:space="preserve"> na wykluczenie występowania pomocy na poziomie Wnioskodawcy</w:t>
            </w:r>
            <w:r>
              <w:rPr>
                <w:rFonts w:ascii="Calibri" w:hAnsi="Calibri" w:cs="Calibri"/>
                <w:b w:val="0"/>
                <w:bCs w:val="0"/>
                <w:sz w:val="20"/>
                <w:szCs w:val="20"/>
              </w:rPr>
              <w:t>;</w:t>
            </w:r>
          </w:p>
          <w:p w14:paraId="58FA4FFB" w14:textId="131CD685"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wykazać, iż zaproponowane </w:t>
            </w:r>
            <w:r w:rsidRPr="001F34F7">
              <w:rPr>
                <w:rFonts w:ascii="Calibri" w:hAnsi="Calibri" w:cs="Calibri"/>
                <w:b w:val="0"/>
                <w:bCs w:val="0"/>
                <w:sz w:val="20"/>
                <w:szCs w:val="20"/>
              </w:rPr>
              <w:t>rozwiązania dotyczące sposobu wyboru, wynagradzania i podziału ryzyka Partnerów Finansujących pozwalają na wykluczenie występowania pomocy na poziomie Partnera Finansującego</w:t>
            </w:r>
            <w:r>
              <w:rPr>
                <w:rFonts w:ascii="Calibri" w:hAnsi="Calibri" w:cs="Calibri"/>
                <w:b w:val="0"/>
                <w:bCs w:val="0"/>
                <w:sz w:val="20"/>
                <w:szCs w:val="20"/>
              </w:rPr>
              <w:t>;</w:t>
            </w:r>
          </w:p>
          <w:p w14:paraId="15DB4560" w14:textId="779F5153"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sidRPr="001F34F7">
              <w:rPr>
                <w:rFonts w:ascii="Calibri" w:hAnsi="Calibri" w:cs="Calibri"/>
                <w:b w:val="0"/>
                <w:bCs w:val="0"/>
                <w:sz w:val="20"/>
                <w:szCs w:val="20"/>
              </w:rPr>
              <w:t>opisa</w:t>
            </w:r>
            <w:r>
              <w:rPr>
                <w:rFonts w:ascii="Calibri" w:hAnsi="Calibri" w:cs="Calibri"/>
                <w:b w:val="0"/>
                <w:bCs w:val="0"/>
                <w:sz w:val="20"/>
                <w:szCs w:val="20"/>
              </w:rPr>
              <w:t>ć</w:t>
            </w:r>
            <w:r w:rsidRPr="001F34F7">
              <w:rPr>
                <w:rFonts w:ascii="Calibri" w:hAnsi="Calibri" w:cs="Calibri"/>
                <w:b w:val="0"/>
                <w:bCs w:val="0"/>
                <w:sz w:val="20"/>
                <w:szCs w:val="20"/>
              </w:rPr>
              <w:t xml:space="preserve"> rozwiązania pozwalające na przeniesienie elementu korzyści na poziom ostatecznego odbiorcy</w:t>
            </w:r>
            <w:r>
              <w:rPr>
                <w:rFonts w:ascii="Calibri" w:hAnsi="Calibri" w:cs="Calibri"/>
                <w:b w:val="0"/>
                <w:bCs w:val="0"/>
                <w:sz w:val="20"/>
                <w:szCs w:val="20"/>
              </w:rPr>
              <w:t>;</w:t>
            </w:r>
          </w:p>
          <w:p w14:paraId="18012AA6" w14:textId="77777777" w:rsidR="003E6878" w:rsidRPr="001F34F7" w:rsidRDefault="003E6878" w:rsidP="00245759">
            <w:pPr>
              <w:spacing w:line="276" w:lineRule="auto"/>
              <w:jc w:val="both"/>
              <w:rPr>
                <w:rFonts w:ascii="Calibri" w:hAnsi="Calibri" w:cs="Calibri"/>
                <w:color w:val="000000"/>
                <w:sz w:val="20"/>
                <w:szCs w:val="20"/>
              </w:rPr>
            </w:pPr>
          </w:p>
        </w:tc>
      </w:tr>
      <w:tr w:rsidR="003E6878" w:rsidRPr="001F34F7" w14:paraId="5C028948" w14:textId="77777777" w:rsidTr="00245759">
        <w:trPr>
          <w:trHeight w:val="273"/>
        </w:trPr>
        <w:tc>
          <w:tcPr>
            <w:tcW w:w="9322" w:type="dxa"/>
          </w:tcPr>
          <w:p w14:paraId="1B0A17BB" w14:textId="77777777" w:rsidR="003E6878" w:rsidRPr="001F34F7" w:rsidRDefault="003E6878" w:rsidP="00245759">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6D3D195A" w14:textId="77777777" w:rsidR="003E6878" w:rsidRPr="001F34F7" w:rsidRDefault="003E6878" w:rsidP="00245759">
            <w:pPr>
              <w:spacing w:line="276" w:lineRule="auto"/>
              <w:jc w:val="both"/>
              <w:rPr>
                <w:rFonts w:ascii="Calibri" w:hAnsi="Calibri" w:cs="Calibri"/>
                <w:color w:val="000000"/>
                <w:sz w:val="20"/>
                <w:szCs w:val="20"/>
              </w:rPr>
            </w:pPr>
          </w:p>
        </w:tc>
      </w:tr>
    </w:tbl>
    <w:p w14:paraId="6ED2EC11" w14:textId="77777777" w:rsidR="003E6878" w:rsidRPr="001F34F7" w:rsidRDefault="003E6878" w:rsidP="000944A1">
      <w:pPr>
        <w:spacing w:line="276" w:lineRule="auto"/>
        <w:jc w:val="both"/>
        <w:rPr>
          <w:rFonts w:ascii="Calibri" w:hAnsi="Calibri" w:cs="Calibri"/>
          <w:color w:val="000000"/>
          <w:sz w:val="20"/>
          <w:szCs w:val="20"/>
        </w:rPr>
      </w:pPr>
    </w:p>
    <w:p w14:paraId="0190372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2D7633E" w14:textId="77777777" w:rsidTr="001F34F7">
        <w:tc>
          <w:tcPr>
            <w:tcW w:w="9322" w:type="dxa"/>
          </w:tcPr>
          <w:p w14:paraId="149F6AF8"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ekonomiczna i finansowa</w:t>
            </w:r>
          </w:p>
        </w:tc>
      </w:tr>
      <w:tr w:rsidR="003D6754" w:rsidRPr="001F34F7" w14:paraId="2AF64EF9" w14:textId="77777777" w:rsidTr="001F34F7">
        <w:tc>
          <w:tcPr>
            <w:tcW w:w="9322" w:type="dxa"/>
          </w:tcPr>
          <w:p w14:paraId="179EE156" w14:textId="0F4E0D18" w:rsidR="00B8420A" w:rsidRPr="003E4E7B" w:rsidRDefault="003E4E7B" w:rsidP="003E4E7B">
            <w:pPr>
              <w:pStyle w:val="Tekstpodstawowy"/>
              <w:keepNext/>
              <w:tabs>
                <w:tab w:val="left" w:pos="435"/>
              </w:tabs>
              <w:snapToGrid w:val="0"/>
              <w:spacing w:after="80"/>
              <w:ind w:left="72" w:right="142"/>
              <w:jc w:val="left"/>
              <w:rPr>
                <w:rFonts w:ascii="Calibri" w:hAnsi="Calibri" w:cs="Calibri"/>
                <w:b w:val="0"/>
                <w:sz w:val="20"/>
                <w:szCs w:val="20"/>
                <w:lang w:eastAsia="en-US"/>
              </w:rPr>
            </w:pPr>
            <w:r w:rsidRPr="003E4E7B">
              <w:rPr>
                <w:rFonts w:ascii="Calibri" w:hAnsi="Calibri" w:cs="Calibri"/>
                <w:b w:val="0"/>
                <w:sz w:val="20"/>
                <w:szCs w:val="20"/>
                <w:lang w:eastAsia="en-US"/>
              </w:rPr>
              <w:t xml:space="preserve">W niniejszym punkcie Wnioskodawca jest zobowiązany wykazać, </w:t>
            </w:r>
            <w:r>
              <w:rPr>
                <w:rFonts w:ascii="Calibri" w:hAnsi="Calibri" w:cs="Calibri"/>
                <w:b w:val="0"/>
                <w:sz w:val="20"/>
                <w:szCs w:val="20"/>
                <w:lang w:eastAsia="en-US"/>
              </w:rPr>
              <w:t>iż</w:t>
            </w:r>
            <w:r w:rsidR="00B8420A" w:rsidRPr="001F34F7">
              <w:rPr>
                <w:rFonts w:ascii="Calibri" w:hAnsi="Calibri" w:cs="Calibri"/>
                <w:b w:val="0"/>
                <w:sz w:val="20"/>
                <w:szCs w:val="20"/>
                <w:lang w:eastAsia="en-US"/>
              </w:rPr>
              <w:t xml:space="preserve"> posiada zdolność ekonomiczną do realizacji projektu, gwarantującą stabilne zarządzanie projektem oraz posiada zasoby finansowe wystarczające do przeprowadzenia projektu i umożliwiające jego prawidłową realizację, tj.:</w:t>
            </w:r>
          </w:p>
          <w:p w14:paraId="4537718A" w14:textId="209069ED"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opisa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lub przedstawi</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zasoby finansowe, które są niezbędne do realizacji projektu oraz</w:t>
            </w:r>
            <w:r w:rsidR="003E4E7B">
              <w:rPr>
                <w:rFonts w:ascii="Calibri" w:hAnsi="Calibri" w:cs="Calibri"/>
                <w:b w:val="0"/>
                <w:sz w:val="20"/>
                <w:szCs w:val="20"/>
                <w:lang w:eastAsia="en-US"/>
              </w:rPr>
              <w:t xml:space="preserve"> wskazać</w:t>
            </w:r>
            <w:r w:rsidRPr="001F34F7">
              <w:rPr>
                <w:rFonts w:ascii="Calibri" w:hAnsi="Calibri" w:cs="Calibri"/>
                <w:b w:val="0"/>
                <w:sz w:val="20"/>
                <w:szCs w:val="20"/>
                <w:lang w:eastAsia="en-US"/>
              </w:rPr>
              <w:t xml:space="preserve"> czy zasoby te są wystarczające do realizacji projektu</w:t>
            </w:r>
            <w:r w:rsidR="003E4E7B">
              <w:rPr>
                <w:rFonts w:ascii="Calibri" w:hAnsi="Calibri" w:cs="Calibri"/>
                <w:b w:val="0"/>
                <w:sz w:val="20"/>
                <w:szCs w:val="20"/>
                <w:lang w:eastAsia="en-US"/>
              </w:rPr>
              <w:t>;</w:t>
            </w:r>
          </w:p>
          <w:p w14:paraId="7B0B980A" w14:textId="6E87631B"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wykaza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że posiada sytuację ekonomiczną odpowiednią do pełnienia funkcji podmiotu wdrażającego fundusz powierniczy? </w:t>
            </w:r>
          </w:p>
          <w:p w14:paraId="06D4C0D5"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E66C2E4" w14:textId="77777777" w:rsidTr="001F34F7">
        <w:trPr>
          <w:trHeight w:val="273"/>
        </w:trPr>
        <w:tc>
          <w:tcPr>
            <w:tcW w:w="9322" w:type="dxa"/>
          </w:tcPr>
          <w:p w14:paraId="464064A6"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2F620501" w14:textId="77777777" w:rsidR="003D6754" w:rsidRPr="001F34F7" w:rsidRDefault="003D6754" w:rsidP="001F34F7">
            <w:pPr>
              <w:spacing w:line="276" w:lineRule="auto"/>
              <w:jc w:val="both"/>
              <w:rPr>
                <w:rFonts w:ascii="Calibri" w:hAnsi="Calibri" w:cs="Calibri"/>
                <w:color w:val="000000"/>
                <w:sz w:val="20"/>
                <w:szCs w:val="20"/>
              </w:rPr>
            </w:pPr>
          </w:p>
        </w:tc>
      </w:tr>
    </w:tbl>
    <w:p w14:paraId="274F8244" w14:textId="7745844E" w:rsidR="003D6754" w:rsidRDefault="003D6754" w:rsidP="000944A1">
      <w:pPr>
        <w:spacing w:line="276" w:lineRule="auto"/>
        <w:jc w:val="both"/>
        <w:rPr>
          <w:rFonts w:ascii="Calibri" w:hAnsi="Calibri" w:cs="Calibri"/>
          <w:color w:val="000000"/>
          <w:sz w:val="20"/>
          <w:szCs w:val="20"/>
        </w:rPr>
      </w:pPr>
    </w:p>
    <w:p w14:paraId="40F1A3B7" w14:textId="1122753B" w:rsidR="001D7680" w:rsidRDefault="001D7680" w:rsidP="000944A1">
      <w:pPr>
        <w:spacing w:line="276" w:lineRule="auto"/>
        <w:jc w:val="both"/>
        <w:rPr>
          <w:rFonts w:ascii="Calibri" w:hAnsi="Calibri" w:cs="Calibri"/>
          <w:color w:val="000000"/>
          <w:sz w:val="20"/>
          <w:szCs w:val="20"/>
        </w:rPr>
      </w:pPr>
    </w:p>
    <w:p w14:paraId="71F8126D" w14:textId="54E7D010" w:rsidR="001D7680" w:rsidRDefault="001D7680" w:rsidP="000944A1">
      <w:pPr>
        <w:spacing w:line="276" w:lineRule="auto"/>
        <w:jc w:val="both"/>
        <w:rPr>
          <w:rFonts w:ascii="Calibri" w:hAnsi="Calibri" w:cs="Calibri"/>
          <w:color w:val="000000"/>
          <w:sz w:val="20"/>
          <w:szCs w:val="20"/>
        </w:rPr>
      </w:pPr>
    </w:p>
    <w:p w14:paraId="5C25E860" w14:textId="3550A0AA" w:rsidR="001D7680" w:rsidRDefault="001D7680" w:rsidP="000944A1">
      <w:pPr>
        <w:spacing w:line="276" w:lineRule="auto"/>
        <w:jc w:val="both"/>
        <w:rPr>
          <w:rFonts w:ascii="Calibri" w:hAnsi="Calibri" w:cs="Calibri"/>
          <w:color w:val="000000"/>
          <w:sz w:val="20"/>
          <w:szCs w:val="20"/>
        </w:rPr>
      </w:pPr>
    </w:p>
    <w:p w14:paraId="713061E9" w14:textId="682924C6" w:rsidR="001D7680" w:rsidRDefault="001D7680" w:rsidP="000944A1">
      <w:pPr>
        <w:spacing w:line="276" w:lineRule="auto"/>
        <w:jc w:val="both"/>
        <w:rPr>
          <w:rFonts w:ascii="Calibri" w:hAnsi="Calibri" w:cs="Calibri"/>
          <w:color w:val="000000"/>
          <w:sz w:val="20"/>
          <w:szCs w:val="20"/>
        </w:rPr>
      </w:pPr>
    </w:p>
    <w:p w14:paraId="0D74A6F6" w14:textId="4F35D57A" w:rsidR="001D7680" w:rsidRDefault="001D7680" w:rsidP="000944A1">
      <w:pPr>
        <w:spacing w:line="276" w:lineRule="auto"/>
        <w:jc w:val="both"/>
        <w:rPr>
          <w:rFonts w:ascii="Calibri" w:hAnsi="Calibri" w:cs="Calibri"/>
          <w:color w:val="000000"/>
          <w:sz w:val="20"/>
          <w:szCs w:val="20"/>
        </w:rPr>
      </w:pPr>
    </w:p>
    <w:p w14:paraId="5F4B864E" w14:textId="6F6C4822" w:rsidR="001D7680" w:rsidRDefault="001D7680" w:rsidP="000944A1">
      <w:pPr>
        <w:spacing w:line="276" w:lineRule="auto"/>
        <w:jc w:val="both"/>
        <w:rPr>
          <w:rFonts w:ascii="Calibri" w:hAnsi="Calibri" w:cs="Calibri"/>
          <w:color w:val="000000"/>
          <w:sz w:val="20"/>
          <w:szCs w:val="20"/>
        </w:rPr>
      </w:pPr>
    </w:p>
    <w:p w14:paraId="28182C7A" w14:textId="426EFBFE" w:rsidR="001D7680" w:rsidRDefault="001D7680" w:rsidP="000944A1">
      <w:pPr>
        <w:spacing w:line="276" w:lineRule="auto"/>
        <w:jc w:val="both"/>
        <w:rPr>
          <w:rFonts w:ascii="Calibri" w:hAnsi="Calibri" w:cs="Calibri"/>
          <w:color w:val="000000"/>
          <w:sz w:val="20"/>
          <w:szCs w:val="20"/>
        </w:rPr>
      </w:pPr>
    </w:p>
    <w:p w14:paraId="36C6178A" w14:textId="6881E1EC" w:rsidR="001D7680" w:rsidRDefault="001D7680" w:rsidP="000944A1">
      <w:pPr>
        <w:spacing w:line="276" w:lineRule="auto"/>
        <w:jc w:val="both"/>
        <w:rPr>
          <w:rFonts w:ascii="Calibri" w:hAnsi="Calibri" w:cs="Calibri"/>
          <w:color w:val="000000"/>
          <w:sz w:val="20"/>
          <w:szCs w:val="20"/>
        </w:rPr>
      </w:pPr>
    </w:p>
    <w:p w14:paraId="59C4FDF0" w14:textId="754ECCE8" w:rsidR="001D7680" w:rsidRDefault="001D7680" w:rsidP="000944A1">
      <w:pPr>
        <w:spacing w:line="276" w:lineRule="auto"/>
        <w:jc w:val="both"/>
        <w:rPr>
          <w:rFonts w:ascii="Calibri" w:hAnsi="Calibri" w:cs="Calibri"/>
          <w:color w:val="000000"/>
          <w:sz w:val="20"/>
          <w:szCs w:val="20"/>
        </w:rPr>
      </w:pPr>
    </w:p>
    <w:p w14:paraId="6B17CF9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698C1AE3" w14:textId="77777777" w:rsidTr="001F34F7">
        <w:tc>
          <w:tcPr>
            <w:tcW w:w="9322" w:type="dxa"/>
          </w:tcPr>
          <w:p w14:paraId="30453196"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Wskaźniki realizacji projektu</w:t>
            </w:r>
          </w:p>
        </w:tc>
      </w:tr>
      <w:tr w:rsidR="003D6754" w:rsidRPr="001F34F7" w14:paraId="3DCAD25A" w14:textId="77777777" w:rsidTr="001F34F7">
        <w:tc>
          <w:tcPr>
            <w:tcW w:w="9322" w:type="dxa"/>
          </w:tcPr>
          <w:p w14:paraId="3EF056AC" w14:textId="1F2BCD75" w:rsidR="00B8420A" w:rsidRPr="001F34F7" w:rsidRDefault="003E4E7B" w:rsidP="001C3EA5">
            <w:pPr>
              <w:pStyle w:val="Tekstpodstawowy"/>
              <w:keepNext/>
              <w:tabs>
                <w:tab w:val="left" w:pos="424"/>
              </w:tabs>
              <w:snapToGrid w:val="0"/>
              <w:spacing w:after="80"/>
              <w:ind w:left="284" w:right="142" w:hanging="284"/>
              <w:jc w:val="left"/>
              <w:rPr>
                <w:rFonts w:ascii="Calibri" w:hAnsi="Calibri" w:cs="Calibri"/>
                <w:b w:val="0"/>
                <w:sz w:val="20"/>
                <w:szCs w:val="20"/>
                <w:lang w:eastAsia="en-US"/>
              </w:rPr>
            </w:pPr>
            <w:r w:rsidRPr="003E4E7B">
              <w:rPr>
                <w:rFonts w:ascii="Calibri" w:hAnsi="Calibri" w:cs="Calibri"/>
                <w:b w:val="0"/>
                <w:sz w:val="20"/>
                <w:szCs w:val="20"/>
                <w:lang w:eastAsia="en-US"/>
              </w:rPr>
              <w:lastRenderedPageBreak/>
              <w:t>W niniejszym punkcie Wnioskodawca jest zobowiązany wykazać</w:t>
            </w:r>
            <w:r w:rsidRPr="001F34F7">
              <w:rPr>
                <w:rFonts w:ascii="Calibri" w:hAnsi="Calibri" w:cs="Calibri"/>
                <w:b w:val="0"/>
                <w:sz w:val="20"/>
                <w:szCs w:val="20"/>
                <w:lang w:eastAsia="en-US"/>
              </w:rPr>
              <w:t xml:space="preserve"> </w:t>
            </w:r>
            <w:r>
              <w:rPr>
                <w:rFonts w:ascii="Calibri" w:hAnsi="Calibri" w:cs="Calibri"/>
                <w:b w:val="0"/>
                <w:sz w:val="20"/>
                <w:szCs w:val="20"/>
                <w:lang w:eastAsia="en-US"/>
              </w:rPr>
              <w:t>p</w:t>
            </w:r>
            <w:r w:rsidR="00B8420A" w:rsidRPr="001F34F7">
              <w:rPr>
                <w:rFonts w:ascii="Calibri" w:hAnsi="Calibri" w:cs="Calibri"/>
                <w:b w:val="0"/>
                <w:sz w:val="20"/>
                <w:szCs w:val="20"/>
                <w:lang w:eastAsia="en-US"/>
              </w:rPr>
              <w:t>oprawność wyboru wskaźników produktu i rezultatu, tj.</w:t>
            </w:r>
            <w:r>
              <w:rPr>
                <w:rFonts w:ascii="Calibri" w:hAnsi="Calibri" w:cs="Calibri"/>
                <w:b w:val="0"/>
                <w:sz w:val="20"/>
                <w:szCs w:val="20"/>
                <w:lang w:eastAsia="en-US"/>
              </w:rPr>
              <w:t>, że</w:t>
            </w:r>
            <w:r w:rsidR="00B8420A" w:rsidRPr="001F34F7">
              <w:rPr>
                <w:rFonts w:ascii="Calibri" w:hAnsi="Calibri" w:cs="Calibri"/>
                <w:b w:val="0"/>
                <w:sz w:val="20"/>
                <w:szCs w:val="20"/>
                <w:lang w:eastAsia="en-US"/>
              </w:rPr>
              <w:t>:</w:t>
            </w:r>
          </w:p>
          <w:p w14:paraId="2539E704" w14:textId="2522FD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projekt zakłada realizację wszystkich adekwatnych wskaźników dla wybranego typu przedsięwzięcia</w:t>
            </w:r>
            <w:r w:rsidR="003E4E7B">
              <w:rPr>
                <w:rFonts w:ascii="Calibri" w:hAnsi="Calibri" w:cs="Calibri"/>
                <w:b w:val="0"/>
                <w:sz w:val="20"/>
                <w:szCs w:val="20"/>
                <w:lang w:eastAsia="en-US"/>
              </w:rPr>
              <w:t>;</w:t>
            </w:r>
          </w:p>
          <w:p w14:paraId="396058D3" w14:textId="6AA8D4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właściwie określono sposób pomiaru wskaźnika</w:t>
            </w:r>
            <w:r w:rsidR="003E4E7B">
              <w:rPr>
                <w:rFonts w:ascii="Calibri" w:hAnsi="Calibri" w:cs="Calibri"/>
                <w:b w:val="0"/>
                <w:sz w:val="20"/>
                <w:szCs w:val="20"/>
                <w:lang w:eastAsia="en-US"/>
              </w:rPr>
              <w:t>;</w:t>
            </w:r>
          </w:p>
          <w:p w14:paraId="403C5E5C" w14:textId="110030BE"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wybrane wskaźniki (wartość bazowa i docelowa) są:</w:t>
            </w:r>
          </w:p>
          <w:p w14:paraId="66FCC2BD"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trafne (dostosowane do charakteru projektu oraz oczekiwanych efektów),</w:t>
            </w:r>
          </w:p>
          <w:p w14:paraId="09C7CC44"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mierzalne (wyrażone w wartościach liczbowych, procentowych lub binarnie),</w:t>
            </w:r>
          </w:p>
          <w:p w14:paraId="50F40CFE"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wiarygodne (niezależne, reprezentatywne i możliwe do łatwej weryfikacji),</w:t>
            </w:r>
          </w:p>
          <w:p w14:paraId="3DA34045"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sz w:val="20"/>
                <w:szCs w:val="20"/>
              </w:rPr>
            </w:pPr>
            <w:r w:rsidRPr="001F34F7">
              <w:rPr>
                <w:rFonts w:ascii="Calibri" w:hAnsi="Calibri" w:cs="Calibri"/>
                <w:b w:val="0"/>
                <w:bCs w:val="0"/>
                <w:sz w:val="20"/>
                <w:szCs w:val="20"/>
              </w:rPr>
              <w:t>dostępne (łatwe do uzyskania i możliwe do osiągnięcia)?</w:t>
            </w:r>
          </w:p>
          <w:p w14:paraId="3AE5624C" w14:textId="1348EFA2"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bCs w:val="0"/>
                <w:sz w:val="20"/>
                <w:szCs w:val="20"/>
              </w:rPr>
            </w:pPr>
            <w:r w:rsidRPr="001F34F7">
              <w:rPr>
                <w:rFonts w:ascii="Calibri" w:hAnsi="Calibri" w:cs="Calibri"/>
                <w:b w:val="0"/>
                <w:bCs w:val="0"/>
                <w:sz w:val="20"/>
                <w:szCs w:val="20"/>
              </w:rPr>
              <w:t xml:space="preserve">założone wskaźniki są zgodne ze </w:t>
            </w:r>
            <w:r w:rsidRPr="001F34F7">
              <w:rPr>
                <w:rFonts w:ascii="Calibri" w:hAnsi="Calibri" w:cs="Calibri"/>
                <w:b w:val="0"/>
                <w:bCs w:val="0"/>
                <w:i/>
                <w:iCs/>
                <w:sz w:val="20"/>
                <w:szCs w:val="20"/>
              </w:rPr>
              <w:t>Strategią Inwestycyjną z biznesplanem wdrażania instrumentów finansowych w ramach programu regionalnego Fundusze Europejskie dla Warmii i Mazur 2021-2027</w:t>
            </w:r>
            <w:r w:rsidRPr="001F34F7">
              <w:rPr>
                <w:rFonts w:ascii="Calibri" w:hAnsi="Calibri" w:cs="Calibri"/>
                <w:b w:val="0"/>
                <w:bCs w:val="0"/>
                <w:sz w:val="20"/>
                <w:szCs w:val="20"/>
              </w:rPr>
              <w:t xml:space="preserve"> </w:t>
            </w:r>
            <w:r w:rsidR="003E4E7B">
              <w:rPr>
                <w:rFonts w:ascii="Calibri" w:hAnsi="Calibri" w:cs="Calibri"/>
                <w:b w:val="0"/>
                <w:bCs w:val="0"/>
                <w:sz w:val="20"/>
                <w:szCs w:val="20"/>
              </w:rPr>
              <w:t>.</w:t>
            </w:r>
          </w:p>
          <w:p w14:paraId="0CF8BF2D"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r w:rsidR="003D6754" w:rsidRPr="001F34F7" w14:paraId="627AE507" w14:textId="77777777" w:rsidTr="001F34F7">
        <w:trPr>
          <w:trHeight w:val="273"/>
        </w:trPr>
        <w:tc>
          <w:tcPr>
            <w:tcW w:w="9322" w:type="dxa"/>
          </w:tcPr>
          <w:p w14:paraId="28F49898" w14:textId="77777777" w:rsidR="00B8420A" w:rsidRPr="001F34F7" w:rsidRDefault="00B8420A" w:rsidP="001C3EA5">
            <w:pPr>
              <w:spacing w:line="276" w:lineRule="auto"/>
              <w:ind w:left="284" w:hanging="284"/>
              <w:jc w:val="both"/>
              <w:rPr>
                <w:rFonts w:ascii="Calibri" w:hAnsi="Calibri" w:cs="Calibri"/>
                <w:color w:val="000000"/>
                <w:sz w:val="20"/>
                <w:szCs w:val="20"/>
              </w:rPr>
            </w:pPr>
            <w:r w:rsidRPr="001F34F7">
              <w:rPr>
                <w:rFonts w:ascii="Calibri" w:hAnsi="Calibri" w:cs="Calibri"/>
                <w:color w:val="000000"/>
                <w:sz w:val="20"/>
                <w:szCs w:val="20"/>
              </w:rPr>
              <w:t>Uzasadnienie:</w:t>
            </w:r>
          </w:p>
          <w:p w14:paraId="4A8EC726"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bl>
    <w:p w14:paraId="1FB130C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97F7BC1" w14:textId="77777777" w:rsidTr="001F34F7">
        <w:tc>
          <w:tcPr>
            <w:tcW w:w="9322" w:type="dxa"/>
          </w:tcPr>
          <w:p w14:paraId="6BA9506E"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Kartą Praw Podstawowych Unii Europejskiej z dnia 26 października 2012 r., w zakresie odnoszącym się do sposobu realizacji i zakresu projektu</w:t>
            </w:r>
          </w:p>
        </w:tc>
      </w:tr>
      <w:tr w:rsidR="003D6754" w:rsidRPr="001F34F7" w14:paraId="6182652D" w14:textId="77777777" w:rsidTr="001F34F7">
        <w:tc>
          <w:tcPr>
            <w:tcW w:w="9322" w:type="dxa"/>
          </w:tcPr>
          <w:p w14:paraId="0ABB7541" w14:textId="2256B08A"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w:t>
            </w:r>
            <w:r w:rsidR="00B8420A" w:rsidRPr="001F34F7">
              <w:rPr>
                <w:rFonts w:ascii="Calibri" w:hAnsi="Calibri" w:cs="Calibri"/>
                <w:bCs/>
                <w:sz w:val="20"/>
                <w:szCs w:val="20"/>
              </w:rPr>
              <w:t xml:space="preserve">zgodne z Kartą Praw Podstawowych Unii Europejskiej z dnia 26 października 2012 r., </w:t>
            </w:r>
          </w:p>
          <w:p w14:paraId="548E05CB"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 xml:space="preserve">Zgodność projektu z ramami prawnymi, na etapie oceny wniosku należy rozumieć jako brak sprzeczności pomiędzy zapisami projektu a wymogami ww. dokumentów lub stwierdzenie w treści wniosku, że te wymagania są neutralne wobec zakresu i zawartości projektu. </w:t>
            </w:r>
          </w:p>
          <w:p w14:paraId="67812C0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263EB4B2" w14:textId="77777777" w:rsidTr="001F34F7">
        <w:trPr>
          <w:trHeight w:val="273"/>
        </w:trPr>
        <w:tc>
          <w:tcPr>
            <w:tcW w:w="9322" w:type="dxa"/>
          </w:tcPr>
          <w:p w14:paraId="62705360"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A3B7686" w14:textId="77777777" w:rsidR="003D6754" w:rsidRPr="001F34F7" w:rsidRDefault="003D6754" w:rsidP="001F34F7">
            <w:pPr>
              <w:spacing w:line="276" w:lineRule="auto"/>
              <w:jc w:val="both"/>
              <w:rPr>
                <w:rFonts w:ascii="Calibri" w:hAnsi="Calibri" w:cs="Calibri"/>
                <w:color w:val="000000"/>
                <w:sz w:val="20"/>
                <w:szCs w:val="20"/>
              </w:rPr>
            </w:pPr>
          </w:p>
        </w:tc>
      </w:tr>
    </w:tbl>
    <w:p w14:paraId="4EA6C51D"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A0281B8" w14:textId="77777777" w:rsidTr="001F34F7">
        <w:tc>
          <w:tcPr>
            <w:tcW w:w="9322" w:type="dxa"/>
          </w:tcPr>
          <w:p w14:paraId="6EE4C911"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Konwencją o Prawach Osób Niepełnosprawnych, sporządzoną w Nowym Jorku dnia 13 grudnia 2006 r. w zakresie odnoszącym się do sposobu realizacji i zakresu projektu</w:t>
            </w:r>
          </w:p>
        </w:tc>
      </w:tr>
      <w:tr w:rsidR="003D6754" w:rsidRPr="001F34F7" w14:paraId="240033E6" w14:textId="77777777" w:rsidTr="00461811">
        <w:tc>
          <w:tcPr>
            <w:tcW w:w="9322" w:type="dxa"/>
            <w:tcBorders>
              <w:bottom w:val="single" w:sz="4" w:space="0" w:color="auto"/>
            </w:tcBorders>
          </w:tcPr>
          <w:p w14:paraId="2D374317" w14:textId="21CA47E2" w:rsidR="00B8420A" w:rsidRPr="001F34F7" w:rsidRDefault="003E4E7B" w:rsidP="00B8420A">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zgodne z Konwencją o Prawach Osób Niepełnosprawnych, sporządzoną w Nowym Jorku dnia 13 grudnia 2006 r. </w:t>
            </w:r>
          </w:p>
          <w:p w14:paraId="3C159BA1" w14:textId="77777777" w:rsidR="003D6754" w:rsidRPr="001F34F7" w:rsidRDefault="00B8420A" w:rsidP="00B8420A">
            <w:pPr>
              <w:tabs>
                <w:tab w:val="left" w:pos="1410"/>
              </w:tabs>
              <w:spacing w:line="276" w:lineRule="auto"/>
              <w:jc w:val="both"/>
              <w:rPr>
                <w:rFonts w:ascii="Calibri" w:hAnsi="Calibri" w:cs="Calibri"/>
                <w:color w:val="000000"/>
                <w:sz w:val="20"/>
                <w:szCs w:val="20"/>
              </w:rPr>
            </w:pPr>
            <w:r w:rsidRPr="001F34F7">
              <w:rPr>
                <w:rFonts w:ascii="Calibri" w:hAnsi="Calibri" w:cs="Calibri"/>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r>
      <w:tr w:rsidR="003D6754" w:rsidRPr="001F34F7" w14:paraId="7472B03F" w14:textId="77777777" w:rsidTr="001F34F7">
        <w:trPr>
          <w:trHeight w:val="273"/>
        </w:trPr>
        <w:tc>
          <w:tcPr>
            <w:tcW w:w="9322" w:type="dxa"/>
          </w:tcPr>
          <w:p w14:paraId="36D3D22D"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732D718" w14:textId="77777777" w:rsidR="003D6754" w:rsidRPr="001F34F7" w:rsidRDefault="003D6754" w:rsidP="001F34F7">
            <w:pPr>
              <w:spacing w:line="276" w:lineRule="auto"/>
              <w:jc w:val="both"/>
              <w:rPr>
                <w:rFonts w:ascii="Calibri" w:hAnsi="Calibri" w:cs="Calibri"/>
                <w:color w:val="000000"/>
                <w:sz w:val="20"/>
                <w:szCs w:val="20"/>
              </w:rPr>
            </w:pPr>
          </w:p>
        </w:tc>
      </w:tr>
    </w:tbl>
    <w:p w14:paraId="6EE05CE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F737900" w14:textId="77777777" w:rsidTr="001F34F7">
        <w:tc>
          <w:tcPr>
            <w:tcW w:w="9322" w:type="dxa"/>
          </w:tcPr>
          <w:p w14:paraId="30588859"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będzie miał pozytywny wpływ na realizację zasady równości szans i niedyskryminacji, w tym dostępności dla osób z niepełnosprawnościami</w:t>
            </w:r>
          </w:p>
        </w:tc>
      </w:tr>
      <w:tr w:rsidR="003D6754" w:rsidRPr="001F34F7" w14:paraId="76E4646F" w14:textId="77777777" w:rsidTr="001F34F7">
        <w:tc>
          <w:tcPr>
            <w:tcW w:w="9322" w:type="dxa"/>
          </w:tcPr>
          <w:p w14:paraId="1BF5D775" w14:textId="4F755310" w:rsidR="00B8420A" w:rsidRPr="001F34F7" w:rsidRDefault="003E4E7B" w:rsidP="00FD7A2C">
            <w:pPr>
              <w:ind w:right="210"/>
              <w:rPr>
                <w:rFonts w:ascii="Calibri" w:hAnsi="Calibri" w:cs="Calibri"/>
                <w: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że</w:t>
            </w:r>
            <w:r w:rsidR="00FD7A2C" w:rsidRPr="001F34F7">
              <w:rPr>
                <w:rFonts w:ascii="Calibri" w:hAnsi="Calibri" w:cs="Calibri"/>
                <w:sz w:val="20"/>
                <w:szCs w:val="20"/>
              </w:rPr>
              <w:t xml:space="preserve"> </w:t>
            </w:r>
            <w:r w:rsidR="00B8420A" w:rsidRPr="001F34F7">
              <w:rPr>
                <w:rFonts w:ascii="Calibri" w:hAnsi="Calibri" w:cs="Calibri"/>
                <w:sz w:val="20"/>
                <w:szCs w:val="20"/>
              </w:rPr>
              <w:t xml:space="preserve">projekt będzie miał pozytywny wpływ na realizację zasady horyzontalnej UE: promowanie równości szans i niedyskryminacji w tym dostępności dla osób z niepełnosprawnościami, zgodnie z art. 9 Rozporządzenia Parlamentu Europejskiego i Rady (UE) nr 2021/1060 z dnia 24 czerwca 2021 r. oraz </w:t>
            </w:r>
            <w:r w:rsidR="00B8420A" w:rsidRPr="001F34F7">
              <w:rPr>
                <w:rFonts w:ascii="Calibri" w:eastAsia="Calibri" w:hAnsi="Calibri" w:cs="Calibri"/>
                <w:sz w:val="20"/>
                <w:szCs w:val="20"/>
              </w:rPr>
              <w:t>będzie realizowany z zachowaniem standardów, o których mowa w załączniku nr 2 do</w:t>
            </w:r>
            <w:r w:rsidR="00B8420A" w:rsidRPr="001F34F7">
              <w:rPr>
                <w:rFonts w:ascii="Calibri" w:hAnsi="Calibri" w:cs="Calibri"/>
                <w:i/>
                <w:sz w:val="20"/>
                <w:szCs w:val="20"/>
              </w:rPr>
              <w:t xml:space="preserve"> Wytycznych dotyczących realizacji zasad równościowych w ramach funduszy unijnych na lata 2021-2027</w:t>
            </w:r>
            <w:r>
              <w:rPr>
                <w:rFonts w:ascii="Calibri" w:hAnsi="Calibri" w:cs="Calibri"/>
                <w:i/>
                <w:sz w:val="20"/>
                <w:szCs w:val="20"/>
              </w:rPr>
              <w:t>.</w:t>
            </w:r>
          </w:p>
          <w:p w14:paraId="415770E8" w14:textId="77777777" w:rsidR="00B8420A" w:rsidRPr="001F34F7" w:rsidRDefault="00B8420A" w:rsidP="00FD7A2C">
            <w:pPr>
              <w:spacing w:after="120"/>
              <w:ind w:right="210"/>
              <w:rPr>
                <w:rFonts w:ascii="Calibri" w:hAnsi="Calibri" w:cs="Calibri"/>
                <w:sz w:val="20"/>
                <w:szCs w:val="20"/>
              </w:rPr>
            </w:pPr>
            <w:r w:rsidRPr="001F34F7">
              <w:rPr>
                <w:rFonts w:ascii="Calibri" w:hAnsi="Calibri" w:cs="Calibri"/>
                <w:sz w:val="20"/>
                <w:szCs w:val="20"/>
              </w:rPr>
              <w:t xml:space="preserve">Zasada równości szans i niedyskryminacji, w tym dostępności dla osób z niepełnosprawnościami, umożliwia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p w14:paraId="5293401C" w14:textId="77777777" w:rsidR="00B8420A" w:rsidRPr="001F34F7" w:rsidRDefault="00B8420A" w:rsidP="00FD7A2C">
            <w:pPr>
              <w:ind w:right="212"/>
              <w:rPr>
                <w:rFonts w:ascii="Calibri" w:hAnsi="Calibri" w:cs="Calibri"/>
                <w:i/>
                <w:sz w:val="20"/>
                <w:szCs w:val="20"/>
              </w:rPr>
            </w:pPr>
            <w:r w:rsidRPr="001F34F7">
              <w:rPr>
                <w:rFonts w:ascii="Calibri" w:hAnsi="Calibri" w:cs="Calibri"/>
                <w:sz w:val="20"/>
                <w:szCs w:val="20"/>
              </w:rPr>
              <w:lastRenderedPageBreak/>
              <w:t xml:space="preserve">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określonymi w Załączniku nr 2 do </w:t>
            </w:r>
            <w:r w:rsidRPr="001F34F7">
              <w:rPr>
                <w:rFonts w:ascii="Calibri" w:hAnsi="Calibri" w:cs="Calibri"/>
                <w:i/>
                <w:sz w:val="20"/>
                <w:szCs w:val="20"/>
              </w:rPr>
              <w:t>Wytycznych dotyczących realizacji zasad równościowych w ramach funduszy unijnych na lata 2021-2027,</w:t>
            </w:r>
            <w:r w:rsidRPr="001F34F7">
              <w:rPr>
                <w:rFonts w:ascii="Calibri" w:hAnsi="Calibri" w:cs="Calibri"/>
                <w:sz w:val="20"/>
                <w:szCs w:val="20"/>
              </w:rPr>
              <w:t xml:space="preserve"> </w:t>
            </w:r>
          </w:p>
          <w:p w14:paraId="760F451D" w14:textId="77777777" w:rsidR="003D6754" w:rsidRPr="001F34F7" w:rsidRDefault="00B8420A" w:rsidP="00FD7A2C">
            <w:pPr>
              <w:spacing w:line="276" w:lineRule="auto"/>
              <w:jc w:val="both"/>
              <w:rPr>
                <w:rFonts w:ascii="Calibri" w:hAnsi="Calibri" w:cs="Calibri"/>
                <w:sz w:val="20"/>
                <w:szCs w:val="20"/>
              </w:rPr>
            </w:pPr>
            <w:r w:rsidRPr="001F34F7">
              <w:rPr>
                <w:rFonts w:ascii="Calibri" w:hAnsi="Calibri" w:cs="Calibri"/>
                <w:sz w:val="20"/>
                <w:szCs w:val="20"/>
              </w:rPr>
              <w:t>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beneficjenta ze stosowania standardów dostępności dla realizacji pozostałej części projektu, dla której standardy dostępności mają zastosowanie.</w:t>
            </w:r>
          </w:p>
          <w:p w14:paraId="42DB6CA9"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Neutralność określonego produktu powinna być wyczerpująco wykazana przez Wnioskodawcę.</w:t>
            </w:r>
          </w:p>
        </w:tc>
      </w:tr>
      <w:tr w:rsidR="003D6754" w:rsidRPr="001F34F7" w14:paraId="543FDC89" w14:textId="77777777" w:rsidTr="001F34F7">
        <w:trPr>
          <w:trHeight w:val="273"/>
        </w:trPr>
        <w:tc>
          <w:tcPr>
            <w:tcW w:w="9322" w:type="dxa"/>
          </w:tcPr>
          <w:p w14:paraId="32EDFCBF"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6F060021" w14:textId="77777777" w:rsidR="003D6754" w:rsidRPr="001F34F7" w:rsidRDefault="003D6754" w:rsidP="001F34F7">
            <w:pPr>
              <w:spacing w:line="276" w:lineRule="auto"/>
              <w:jc w:val="both"/>
              <w:rPr>
                <w:rFonts w:ascii="Calibri" w:hAnsi="Calibri" w:cs="Calibri"/>
                <w:color w:val="000000"/>
                <w:sz w:val="20"/>
                <w:szCs w:val="20"/>
              </w:rPr>
            </w:pPr>
          </w:p>
        </w:tc>
      </w:tr>
    </w:tbl>
    <w:p w14:paraId="30FC590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E6C87BC" w14:textId="77777777" w:rsidTr="001F34F7">
        <w:tc>
          <w:tcPr>
            <w:tcW w:w="9322" w:type="dxa"/>
          </w:tcPr>
          <w:p w14:paraId="5BEF17AF" w14:textId="77777777" w:rsidR="003D6754" w:rsidRPr="001F34F7" w:rsidRDefault="00B8420A" w:rsidP="007F153B">
            <w:pPr>
              <w:numPr>
                <w:ilvl w:val="0"/>
                <w:numId w:val="2"/>
              </w:numPr>
              <w:ind w:left="284" w:hanging="284"/>
              <w:rPr>
                <w:rFonts w:ascii="Calibri" w:hAnsi="Calibri" w:cs="Calibri"/>
                <w:b/>
                <w:sz w:val="20"/>
                <w:szCs w:val="20"/>
              </w:rPr>
            </w:pPr>
            <w:r w:rsidRPr="001F34F7">
              <w:rPr>
                <w:rFonts w:ascii="Calibri" w:hAnsi="Calibri" w:cs="Calibri"/>
                <w:b/>
                <w:sz w:val="20"/>
                <w:szCs w:val="20"/>
              </w:rPr>
              <w:t>Projekt będzie zgodny z zasadą równości kobiet i mężczyzn</w:t>
            </w:r>
          </w:p>
        </w:tc>
      </w:tr>
      <w:tr w:rsidR="003D6754" w:rsidRPr="001F34F7" w14:paraId="29E373F6" w14:textId="77777777" w:rsidTr="001F34F7">
        <w:tc>
          <w:tcPr>
            <w:tcW w:w="9322" w:type="dxa"/>
          </w:tcPr>
          <w:p w14:paraId="32894F25" w14:textId="79145C8C"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Pr="003E4E7B">
              <w:rPr>
                <w:rFonts w:ascii="Calibri" w:hAnsi="Calibri" w:cs="Calibri"/>
                <w:sz w:val="20"/>
                <w:szCs w:val="20"/>
              </w:rPr>
              <w:t xml:space="preserve"> </w:t>
            </w:r>
            <w:r w:rsidR="00B8420A" w:rsidRPr="001F34F7">
              <w:rPr>
                <w:rFonts w:ascii="Calibri" w:hAnsi="Calibri" w:cs="Calibri"/>
                <w:sz w:val="20"/>
                <w:szCs w:val="20"/>
              </w:rPr>
              <w:t xml:space="preserve">projekt  będzie miał pozytywny lub neutralny wpływ na zasadę horyzontalną UE: promowanie równości szans kobiet i mężczyzn oraz niedyskryminacji, zgodnie z art. 9 Rozporządzenia Parlamentu Europejskiego i Rady (UE) nr 2021/1060 z dnia 24 czerwca 2021 r. oraz zgodność </w:t>
            </w:r>
            <w:r w:rsidR="00B8420A" w:rsidRPr="001F34F7">
              <w:rPr>
                <w:rFonts w:ascii="Calibri" w:hAnsi="Calibri" w:cs="Calibri"/>
                <w:i/>
                <w:sz w:val="20"/>
                <w:szCs w:val="20"/>
              </w:rPr>
              <w:t>z Wytycznymi dotyczącymi realizacji zasad równościowych w ramach funduszy unijnych na lata 2021-2027?</w:t>
            </w:r>
          </w:p>
          <w:p w14:paraId="58AE1834" w14:textId="77777777" w:rsidR="003D6754" w:rsidRPr="001F34F7" w:rsidRDefault="00B8420A" w:rsidP="00FD7A2C">
            <w:pPr>
              <w:spacing w:line="276" w:lineRule="auto"/>
              <w:jc w:val="both"/>
              <w:rPr>
                <w:rFonts w:ascii="Calibri" w:hAnsi="Calibri" w:cs="Calibri"/>
                <w:color w:val="000000"/>
                <w:sz w:val="20"/>
                <w:szCs w:val="20"/>
              </w:rPr>
            </w:pPr>
            <w:r w:rsidRPr="001F34F7">
              <w:rPr>
                <w:rFonts w:ascii="Calibri" w:hAnsi="Calibri" w:cs="Calibri"/>
                <w:sz w:val="20"/>
                <w:szCs w:val="20"/>
              </w:rPr>
              <w:t>Neutralność projektu jest dopuszczalna tylko w sytuacji, kiedy w ramach projektu Wnioskodawca wskaże szczegółowe uzasadnienie, dlaczego dany projekt nie jest w stanie zrealizować jakichkolwiek działań wpływających na spełnienie ww. zasady.</w:t>
            </w:r>
          </w:p>
        </w:tc>
      </w:tr>
      <w:tr w:rsidR="003D6754" w:rsidRPr="001F34F7" w14:paraId="789A421B" w14:textId="77777777" w:rsidTr="001F34F7">
        <w:trPr>
          <w:trHeight w:val="273"/>
        </w:trPr>
        <w:tc>
          <w:tcPr>
            <w:tcW w:w="9322" w:type="dxa"/>
          </w:tcPr>
          <w:p w14:paraId="15E45B84"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97A4CD" w14:textId="77777777" w:rsidR="003D6754" w:rsidRPr="001F34F7" w:rsidRDefault="003D6754" w:rsidP="001F34F7">
            <w:pPr>
              <w:spacing w:line="276" w:lineRule="auto"/>
              <w:jc w:val="both"/>
              <w:rPr>
                <w:rFonts w:ascii="Calibri" w:hAnsi="Calibri" w:cs="Calibri"/>
                <w:color w:val="000000"/>
                <w:sz w:val="20"/>
                <w:szCs w:val="20"/>
              </w:rPr>
            </w:pPr>
          </w:p>
        </w:tc>
      </w:tr>
    </w:tbl>
    <w:p w14:paraId="50E70CE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17366A0B" w14:textId="77777777" w:rsidTr="001F34F7">
        <w:tc>
          <w:tcPr>
            <w:tcW w:w="9322" w:type="dxa"/>
          </w:tcPr>
          <w:p w14:paraId="4AE6E6F0"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 xml:space="preserve">Zgodność z zasadą zrównoważonego rozwoju, w tym zasadą „do no </w:t>
            </w:r>
            <w:proofErr w:type="spellStart"/>
            <w:r w:rsidRPr="001F34F7">
              <w:rPr>
                <w:rFonts w:ascii="Calibri" w:hAnsi="Calibri" w:cs="Calibri"/>
                <w:b/>
                <w:sz w:val="20"/>
                <w:szCs w:val="20"/>
              </w:rPr>
              <w:t>significant</w:t>
            </w:r>
            <w:proofErr w:type="spellEnd"/>
            <w:r w:rsidRPr="001F34F7">
              <w:rPr>
                <w:rFonts w:ascii="Calibri" w:hAnsi="Calibri" w:cs="Calibri"/>
                <w:b/>
                <w:sz w:val="20"/>
                <w:szCs w:val="20"/>
              </w:rPr>
              <w:t xml:space="preserve"> </w:t>
            </w:r>
            <w:proofErr w:type="spellStart"/>
            <w:r w:rsidRPr="001F34F7">
              <w:rPr>
                <w:rFonts w:ascii="Calibri" w:hAnsi="Calibri" w:cs="Calibri"/>
                <w:b/>
                <w:sz w:val="20"/>
                <w:szCs w:val="20"/>
              </w:rPr>
              <w:t>harm</w:t>
            </w:r>
            <w:proofErr w:type="spellEnd"/>
            <w:r w:rsidRPr="001F34F7">
              <w:rPr>
                <w:rFonts w:ascii="Calibri" w:hAnsi="Calibri" w:cs="Calibri"/>
                <w:b/>
                <w:sz w:val="20"/>
                <w:szCs w:val="20"/>
              </w:rPr>
              <w:t>” (DNSH) – „nie czyń poważnych szkód”</w:t>
            </w:r>
          </w:p>
        </w:tc>
      </w:tr>
      <w:tr w:rsidR="003D6754" w:rsidRPr="001F34F7" w14:paraId="718B164A" w14:textId="77777777" w:rsidTr="001F34F7">
        <w:tc>
          <w:tcPr>
            <w:tcW w:w="9322" w:type="dxa"/>
          </w:tcPr>
          <w:p w14:paraId="1D8EEE35" w14:textId="503ACC3D" w:rsidR="00DB3CE1" w:rsidRPr="001F34F7" w:rsidRDefault="003E4E7B" w:rsidP="00DB3CE1">
            <w:pPr>
              <w:pStyle w:val="Default"/>
              <w:spacing w:after="80"/>
              <w:ind w:left="136"/>
              <w:rPr>
                <w:rFonts w:ascii="Calibri" w:hAnsi="Calibri" w:cs="Calibri"/>
                <w:sz w:val="20"/>
                <w:szCs w:val="20"/>
              </w:rPr>
            </w:pPr>
            <w:r w:rsidRPr="003E4E7B">
              <w:rPr>
                <w:rFonts w:ascii="Calibri" w:hAnsi="Calibri" w:cs="Calibri"/>
                <w:sz w:val="20"/>
                <w:szCs w:val="20"/>
              </w:rPr>
              <w:t>W niniejszym punkcie Wnioskodawca jest zobowiązany wykazać</w:t>
            </w:r>
            <w:r w:rsidR="00DB3CE1" w:rsidRPr="001F34F7">
              <w:rPr>
                <w:rFonts w:ascii="Calibri" w:hAnsi="Calibri" w:cs="Calibri"/>
                <w:sz w:val="20"/>
                <w:szCs w:val="20"/>
              </w:rPr>
              <w:t xml:space="preserve">, że projekt spełni zasadę zrównoważonego rozwoju, o której mowa w art. 9 ust. 4 CPR., tj.  wykazał, że zapewni procedury oceny czy inwestycje  ostatecznych odbiorców są zgodne z celami zrównoważonego rozwoju ONZ, Porozumienia Paryskiego oraz zasadą „nie czyń poważnych szkód”. </w:t>
            </w:r>
          </w:p>
          <w:p w14:paraId="0F55224D" w14:textId="77777777" w:rsidR="00DB3CE1" w:rsidRPr="001F34F7" w:rsidRDefault="00DB3CE1" w:rsidP="00DB3CE1">
            <w:pPr>
              <w:pStyle w:val="Default"/>
              <w:spacing w:before="120"/>
              <w:ind w:left="138"/>
              <w:rPr>
                <w:rFonts w:ascii="Calibri" w:hAnsi="Calibri" w:cs="Calibri"/>
                <w:sz w:val="20"/>
                <w:szCs w:val="20"/>
              </w:rPr>
            </w:pPr>
            <w:r w:rsidRPr="001F34F7">
              <w:rPr>
                <w:rFonts w:ascii="Calibri" w:hAnsi="Calibri" w:cs="Calibri"/>
                <w:sz w:val="20"/>
                <w:szCs w:val="20"/>
              </w:rPr>
              <w:t>Inwestycje odbiorców ostatecznych  muszą być zgodne z zasadą DNSH w rozumieniu art. 17 rozporządzenia (UE) nr 2020/852, to jest::</w:t>
            </w:r>
          </w:p>
          <w:p w14:paraId="50119C8B"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znaczących emisji gazów cieplarnianych</w:t>
            </w:r>
          </w:p>
          <w:p w14:paraId="4EAF5FA8"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nasilenia niekorzystnych skutków na warunki klimatyczne oddziaływujące na miejsce realizacji projektu, ludność, przyrodę lub aktywa</w:t>
            </w:r>
          </w:p>
          <w:p w14:paraId="38F57DBC"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zagrażać dobremu stanowi lub dobremu potencjałowi ekologicznemu jednolitych części wód, w tym wód powierzchniowych i wód gruntowych lub dobremu stanowi środowiska wód morskich</w:t>
            </w:r>
          </w:p>
          <w:p w14:paraId="3CE556A3"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w:t>
            </w:r>
          </w:p>
          <w:p w14:paraId="45396DAD"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znacznego zwiększenia wytwarzania, spalania lub unieszkodliwiania odpadów, z wyjątkiem spalania odpadów niebezpiecznych nienadających się do recyklingu</w:t>
            </w:r>
          </w:p>
          <w:p w14:paraId="4731641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 xml:space="preserve">do nieefektywnego korzystania z zasobów naturalnych </w:t>
            </w:r>
          </w:p>
          <w:p w14:paraId="4CDA4CF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poważnych i długoterminowych szkód dla środowiska w kontekście gospodarki o obiegu zamkniętym</w:t>
            </w:r>
          </w:p>
          <w:p w14:paraId="6DC8059C" w14:textId="77777777" w:rsidR="00DB3CE1" w:rsidRPr="001F34F7" w:rsidRDefault="00DB3CE1" w:rsidP="00DB3CE1">
            <w:pPr>
              <w:spacing w:line="256" w:lineRule="auto"/>
              <w:ind w:left="468"/>
              <w:rPr>
                <w:rFonts w:ascii="Calibri" w:hAnsi="Calibri" w:cs="Calibri"/>
                <w:sz w:val="20"/>
                <w:szCs w:val="20"/>
                <w:lang w:eastAsia="en-US"/>
              </w:rPr>
            </w:pPr>
            <w:r w:rsidRPr="001F34F7">
              <w:rPr>
                <w:rFonts w:ascii="Calibri" w:hAnsi="Calibri" w:cs="Calibri"/>
                <w:sz w:val="20"/>
                <w:szCs w:val="20"/>
                <w:lang w:eastAsia="en-US"/>
              </w:rPr>
              <w:t>(powyższe należy rozumieć jako analizę projektu w kontekście przejścia na gospodarkę w obiegu zamkniętym, w tym zapobieganie powstawaniu odpadów oraz ich ponownego użycia i recyklingu)</w:t>
            </w:r>
          </w:p>
          <w:p w14:paraId="2D8C1601"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 do istotnego zwiększenia poziomu emisji zanieczyszczeń do powietrza, wody lub gleby</w:t>
            </w:r>
          </w:p>
          <w:p w14:paraId="7234E03A" w14:textId="77777777" w:rsidR="003D6754" w:rsidRPr="001F34F7" w:rsidRDefault="00DB3CE1" w:rsidP="007F153B">
            <w:pPr>
              <w:numPr>
                <w:ilvl w:val="0"/>
                <w:numId w:val="5"/>
              </w:numPr>
              <w:spacing w:after="80" w:line="257" w:lineRule="auto"/>
              <w:ind w:left="420" w:hanging="284"/>
              <w:rPr>
                <w:rFonts w:ascii="Calibri" w:hAnsi="Calibri" w:cs="Calibri"/>
                <w:sz w:val="20"/>
                <w:szCs w:val="20"/>
                <w:lang w:eastAsia="en-US"/>
              </w:rPr>
            </w:pPr>
            <w:r w:rsidRPr="001F34F7">
              <w:rPr>
                <w:rFonts w:ascii="Calibri" w:hAnsi="Calibri" w:cs="Calibri"/>
                <w:sz w:val="20"/>
                <w:szCs w:val="20"/>
                <w:lang w:eastAsia="en-US"/>
              </w:rPr>
              <w:lastRenderedPageBreak/>
              <w:t>nie mogą negatywnie wpływać na stan ekosystemów, siedlisk i gatunków</w:t>
            </w:r>
          </w:p>
        </w:tc>
      </w:tr>
      <w:tr w:rsidR="003D6754" w:rsidRPr="001F34F7" w14:paraId="719DF347" w14:textId="77777777" w:rsidTr="001F34F7">
        <w:trPr>
          <w:trHeight w:val="273"/>
        </w:trPr>
        <w:tc>
          <w:tcPr>
            <w:tcW w:w="9322" w:type="dxa"/>
          </w:tcPr>
          <w:p w14:paraId="7FE3139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45734153" w14:textId="77777777" w:rsidR="003D6754" w:rsidRPr="001F34F7" w:rsidRDefault="003D6754" w:rsidP="001F34F7">
            <w:pPr>
              <w:spacing w:line="276" w:lineRule="auto"/>
              <w:jc w:val="both"/>
              <w:rPr>
                <w:rFonts w:ascii="Calibri" w:hAnsi="Calibri" w:cs="Calibri"/>
                <w:color w:val="000000"/>
                <w:sz w:val="20"/>
                <w:szCs w:val="20"/>
              </w:rPr>
            </w:pPr>
          </w:p>
        </w:tc>
      </w:tr>
    </w:tbl>
    <w:p w14:paraId="538ADABC"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2FC4F8E" w14:textId="77777777" w:rsidTr="001F34F7">
        <w:tc>
          <w:tcPr>
            <w:tcW w:w="9322" w:type="dxa"/>
          </w:tcPr>
          <w:p w14:paraId="10F64686"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Odporność infrastruktury na zmiany klimatu</w:t>
            </w:r>
          </w:p>
        </w:tc>
      </w:tr>
      <w:tr w:rsidR="003D6754" w:rsidRPr="001F34F7" w14:paraId="68ECD336" w14:textId="77777777" w:rsidTr="001F34F7">
        <w:tc>
          <w:tcPr>
            <w:tcW w:w="9322" w:type="dxa"/>
          </w:tcPr>
          <w:p w14:paraId="3484E25D" w14:textId="3151F79D" w:rsidR="003D6754" w:rsidRPr="001F34F7" w:rsidRDefault="003E4E7B" w:rsidP="00DB3CE1">
            <w:pPr>
              <w:tabs>
                <w:tab w:val="left" w:pos="1035"/>
              </w:tabs>
              <w:spacing w:line="276" w:lineRule="auto"/>
              <w:jc w:val="both"/>
              <w:rPr>
                <w:rFonts w:ascii="Calibri" w:hAnsi="Calibri" w:cs="Calibri"/>
                <w:color w:val="000000"/>
                <w:sz w:val="20"/>
                <w:szCs w:val="20"/>
              </w:rPr>
            </w:pPr>
            <w:r w:rsidRPr="003E4E7B">
              <w:rPr>
                <w:rFonts w:ascii="Calibri" w:hAnsi="Calibri" w:cs="Calibri"/>
                <w:color w:val="000000"/>
                <w:sz w:val="20"/>
                <w:szCs w:val="20"/>
              </w:rPr>
              <w:t>W niniejszym punkcie Wnioskodawca jest zobowiązany wykazać</w:t>
            </w:r>
            <w:r>
              <w:rPr>
                <w:rFonts w:ascii="Calibri" w:hAnsi="Calibri" w:cs="Calibri"/>
                <w:color w:val="000000"/>
                <w:sz w:val="20"/>
                <w:szCs w:val="20"/>
              </w:rPr>
              <w:t>, że</w:t>
            </w:r>
            <w:r w:rsidRPr="003E4E7B">
              <w:rPr>
                <w:rFonts w:ascii="Calibri" w:hAnsi="Calibri" w:cs="Calibri"/>
                <w:color w:val="000000"/>
                <w:sz w:val="20"/>
                <w:szCs w:val="20"/>
              </w:rPr>
              <w:t xml:space="preserve"> </w:t>
            </w:r>
            <w:r w:rsidR="00DB3CE1" w:rsidRPr="001F34F7">
              <w:rPr>
                <w:rFonts w:ascii="Calibri" w:hAnsi="Calibri" w:cs="Calibri"/>
                <w:sz w:val="20"/>
                <w:szCs w:val="20"/>
              </w:rPr>
              <w:t xml:space="preserve">zapewnił procedury oceny zgodności inwestycji ostatecznych odbiorców z art. 73 ust. 2 lit. j) CPR tzn. czy inwestycja w infrastrukturę o przewidywanej trwałości wynoszącej co najmniej pięć lat jest odporna na zmiany klimatu.  </w:t>
            </w:r>
          </w:p>
        </w:tc>
      </w:tr>
      <w:tr w:rsidR="003D6754" w:rsidRPr="001F34F7" w14:paraId="3F3A1152" w14:textId="77777777" w:rsidTr="001F34F7">
        <w:trPr>
          <w:trHeight w:val="273"/>
        </w:trPr>
        <w:tc>
          <w:tcPr>
            <w:tcW w:w="9322" w:type="dxa"/>
          </w:tcPr>
          <w:p w14:paraId="606FBF1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A03CF72" w14:textId="77777777" w:rsidR="003D6754" w:rsidRPr="001F34F7" w:rsidRDefault="003D6754" w:rsidP="001F34F7">
            <w:pPr>
              <w:spacing w:line="276" w:lineRule="auto"/>
              <w:jc w:val="both"/>
              <w:rPr>
                <w:rFonts w:ascii="Calibri" w:hAnsi="Calibri" w:cs="Calibri"/>
                <w:color w:val="000000"/>
                <w:sz w:val="20"/>
                <w:szCs w:val="20"/>
              </w:rPr>
            </w:pPr>
          </w:p>
        </w:tc>
      </w:tr>
    </w:tbl>
    <w:p w14:paraId="31B7468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B46E10B" w14:textId="77777777" w:rsidTr="001F34F7">
        <w:tc>
          <w:tcPr>
            <w:tcW w:w="9322" w:type="dxa"/>
          </w:tcPr>
          <w:p w14:paraId="5F18F39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prawna do pełnienia funkcji podmiotu wdrażającego Fundusz Powierniczy</w:t>
            </w:r>
          </w:p>
        </w:tc>
      </w:tr>
      <w:tr w:rsidR="003D6754" w:rsidRPr="001F34F7" w14:paraId="5A6BFEB2" w14:textId="77777777" w:rsidTr="001F34F7">
        <w:tc>
          <w:tcPr>
            <w:tcW w:w="9322" w:type="dxa"/>
          </w:tcPr>
          <w:p w14:paraId="49344B5F" w14:textId="4BBF9200" w:rsidR="00DB3CE1" w:rsidRPr="001F34F7" w:rsidRDefault="003E4E7B" w:rsidP="00DB3CE1">
            <w:pPr>
              <w:keepNext/>
              <w:tabs>
                <w:tab w:val="left" w:pos="435"/>
              </w:tabs>
              <w:snapToGrid w:val="0"/>
              <w:spacing w:after="80"/>
              <w:ind w:left="74" w:right="142"/>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00DB3CE1" w:rsidRPr="001F34F7">
              <w:rPr>
                <w:rFonts w:ascii="Calibri" w:hAnsi="Calibri" w:cs="Calibri"/>
                <w:sz w:val="20"/>
                <w:szCs w:val="20"/>
              </w:rPr>
              <w:t xml:space="preserve"> spełnia przesłanki lub posiada uprawnienia określone w prawie unijnym i krajowym do pełnienia funkcji podmiotu wdrażającego fundusz powierniczy w ramach wyboru bezpośredniego w trybie z art. 59 ust 3 lit c) rozporządzenia ogólnego, tj.: </w:t>
            </w:r>
          </w:p>
          <w:p w14:paraId="763C5652" w14:textId="28E67D88"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 xml:space="preserve">Wnioskodawca jest publicznym bankiem lub publiczną instytucją, ustanowioną jako podmiot prawny prowadzący profesjonalną działalność finansową, który spełnia wszystkie następujące warunki: </w:t>
            </w:r>
          </w:p>
          <w:p w14:paraId="03C88DB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brak bezpośredniego udziału kapitału prywatnego, z wyjątkiem form udziału kapitału prywatnego o charakterze niekontrolującym i nieblokującym, wymaganych na mocy przepisów prawa krajowego, zgodnie z Traktatami, oraz niewywierających decydującego wpływu na dany bank lub daną instytucję, oraz z wyjątkiem form udziału kapitału prywatnego, które nie wpływają na decyzje w zakresie bieżącego zarządzania instrumentem finansowym wspieranym z Funduszy, </w:t>
            </w:r>
          </w:p>
          <w:p w14:paraId="3FF0633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funkcjonuje w ramach mandatu z zakresu polityki publicznej przyznanego przez odpowiednią instytucję państwa członkowskiego na poziomie krajowym lub regionalnym, który to mandat obejmuje prowadzenie – jako całość lub część działalności – działań na rzecz rozwoju gospodarczego przyczyniających się do realizacji celów Funduszy, </w:t>
            </w:r>
          </w:p>
          <w:p w14:paraId="041A28DE"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 jako całość lub część działalności – działania na rzecz rozwoju gospodarczego przyczyniające się do realizacji celów Funduszy w regionach, obszarach polityki lub sektorach, w odniesieniu do których dostęp do finansowania ze źródeł rynkowych nie jest ogólnie dostępny lub nie jest wystarczający, </w:t>
            </w:r>
          </w:p>
          <w:p w14:paraId="7A9E8CDC"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działania, których głównym celem nie jest maksymalizowanie zysków, ale zapewnia stabilność finansowania swojej działalności w długiej perspektywie, </w:t>
            </w:r>
          </w:p>
          <w:p w14:paraId="2F8EC750"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zapewnia, aby bezpośrednie udzielenie zamówienia, nie przynosiło żadnych bezpośrednich lub pośrednich korzyści działalności komercyjnej za pomocą odpowiednich środków zgodnie z mającym zastosowanie prawem, </w:t>
            </w:r>
          </w:p>
          <w:p w14:paraId="1381176A" w14:textId="77777777" w:rsidR="003D6754"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podlega nadzorowi niezależnej instytucji zgodnie z mającym zastosowanie prawem. </w:t>
            </w:r>
          </w:p>
        </w:tc>
      </w:tr>
      <w:tr w:rsidR="003D6754" w:rsidRPr="001F34F7" w14:paraId="39CF25A1" w14:textId="77777777" w:rsidTr="001F34F7">
        <w:trPr>
          <w:trHeight w:val="273"/>
        </w:trPr>
        <w:tc>
          <w:tcPr>
            <w:tcW w:w="9322" w:type="dxa"/>
          </w:tcPr>
          <w:p w14:paraId="7C16CD8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11D880BA" w14:textId="77777777" w:rsidR="003D6754" w:rsidRPr="001F34F7" w:rsidRDefault="003D6754" w:rsidP="001F34F7">
            <w:pPr>
              <w:spacing w:line="276" w:lineRule="auto"/>
              <w:jc w:val="both"/>
              <w:rPr>
                <w:rFonts w:ascii="Calibri" w:hAnsi="Calibri" w:cs="Calibri"/>
                <w:color w:val="000000"/>
                <w:sz w:val="20"/>
                <w:szCs w:val="20"/>
              </w:rPr>
            </w:pPr>
          </w:p>
        </w:tc>
      </w:tr>
    </w:tbl>
    <w:p w14:paraId="5AE364F5" w14:textId="0B8503F8" w:rsidR="003D6754" w:rsidRDefault="003D6754" w:rsidP="000944A1">
      <w:pPr>
        <w:spacing w:line="276" w:lineRule="auto"/>
        <w:jc w:val="both"/>
        <w:rPr>
          <w:rFonts w:ascii="Calibri" w:hAnsi="Calibri" w:cs="Calibri"/>
          <w:color w:val="000000"/>
          <w:sz w:val="20"/>
          <w:szCs w:val="20"/>
        </w:rPr>
      </w:pPr>
    </w:p>
    <w:p w14:paraId="08F608A7" w14:textId="61B6B40D" w:rsidR="001D7680" w:rsidRDefault="001D7680" w:rsidP="000944A1">
      <w:pPr>
        <w:spacing w:line="276" w:lineRule="auto"/>
        <w:jc w:val="both"/>
        <w:rPr>
          <w:rFonts w:ascii="Calibri" w:hAnsi="Calibri" w:cs="Calibri"/>
          <w:color w:val="000000"/>
          <w:sz w:val="20"/>
          <w:szCs w:val="20"/>
        </w:rPr>
      </w:pPr>
    </w:p>
    <w:p w14:paraId="39263835" w14:textId="0A4708CC" w:rsidR="001D7680" w:rsidRDefault="001D7680" w:rsidP="000944A1">
      <w:pPr>
        <w:spacing w:line="276" w:lineRule="auto"/>
        <w:jc w:val="both"/>
        <w:rPr>
          <w:rFonts w:ascii="Calibri" w:hAnsi="Calibri" w:cs="Calibri"/>
          <w:color w:val="000000"/>
          <w:sz w:val="20"/>
          <w:szCs w:val="20"/>
        </w:rPr>
      </w:pPr>
    </w:p>
    <w:p w14:paraId="62292EC8" w14:textId="60F4A318" w:rsidR="001D7680" w:rsidRDefault="001D7680" w:rsidP="000944A1">
      <w:pPr>
        <w:spacing w:line="276" w:lineRule="auto"/>
        <w:jc w:val="both"/>
        <w:rPr>
          <w:rFonts w:ascii="Calibri" w:hAnsi="Calibri" w:cs="Calibri"/>
          <w:color w:val="000000"/>
          <w:sz w:val="20"/>
          <w:szCs w:val="20"/>
        </w:rPr>
      </w:pPr>
    </w:p>
    <w:p w14:paraId="2421B3E6" w14:textId="3BFF52C6" w:rsidR="001D7680" w:rsidRDefault="001D7680" w:rsidP="000944A1">
      <w:pPr>
        <w:spacing w:line="276" w:lineRule="auto"/>
        <w:jc w:val="both"/>
        <w:rPr>
          <w:rFonts w:ascii="Calibri" w:hAnsi="Calibri" w:cs="Calibri"/>
          <w:color w:val="000000"/>
          <w:sz w:val="20"/>
          <w:szCs w:val="20"/>
        </w:rPr>
      </w:pPr>
    </w:p>
    <w:p w14:paraId="4D175610" w14:textId="134D7F61" w:rsidR="001D7680" w:rsidRDefault="001D7680" w:rsidP="000944A1">
      <w:pPr>
        <w:spacing w:line="276" w:lineRule="auto"/>
        <w:jc w:val="both"/>
        <w:rPr>
          <w:rFonts w:ascii="Calibri" w:hAnsi="Calibri" w:cs="Calibri"/>
          <w:color w:val="000000"/>
          <w:sz w:val="20"/>
          <w:szCs w:val="20"/>
        </w:rPr>
      </w:pPr>
    </w:p>
    <w:p w14:paraId="1F1C5E5E" w14:textId="1E5D037C" w:rsidR="001D7680" w:rsidRDefault="001D7680" w:rsidP="000944A1">
      <w:pPr>
        <w:spacing w:line="276" w:lineRule="auto"/>
        <w:jc w:val="both"/>
        <w:rPr>
          <w:rFonts w:ascii="Calibri" w:hAnsi="Calibri" w:cs="Calibri"/>
          <w:color w:val="000000"/>
          <w:sz w:val="20"/>
          <w:szCs w:val="20"/>
        </w:rPr>
      </w:pPr>
    </w:p>
    <w:p w14:paraId="715B5C86" w14:textId="58F96E86" w:rsidR="001D7680" w:rsidRDefault="001D7680" w:rsidP="000944A1">
      <w:pPr>
        <w:spacing w:line="276" w:lineRule="auto"/>
        <w:jc w:val="both"/>
        <w:rPr>
          <w:rFonts w:ascii="Calibri" w:hAnsi="Calibri" w:cs="Calibri"/>
          <w:color w:val="000000"/>
          <w:sz w:val="20"/>
          <w:szCs w:val="20"/>
        </w:rPr>
      </w:pPr>
    </w:p>
    <w:p w14:paraId="7411EF9B" w14:textId="6F2200D8" w:rsidR="001D7680" w:rsidRDefault="001D7680" w:rsidP="000944A1">
      <w:pPr>
        <w:spacing w:line="276" w:lineRule="auto"/>
        <w:jc w:val="both"/>
        <w:rPr>
          <w:rFonts w:ascii="Calibri" w:hAnsi="Calibri" w:cs="Calibri"/>
          <w:color w:val="000000"/>
          <w:sz w:val="20"/>
          <w:szCs w:val="20"/>
        </w:rPr>
      </w:pPr>
    </w:p>
    <w:p w14:paraId="06876245" w14:textId="12D1B807" w:rsidR="001D7680" w:rsidRDefault="001D7680" w:rsidP="000944A1">
      <w:pPr>
        <w:spacing w:line="276" w:lineRule="auto"/>
        <w:jc w:val="both"/>
        <w:rPr>
          <w:rFonts w:ascii="Calibri" w:hAnsi="Calibri" w:cs="Calibri"/>
          <w:color w:val="000000"/>
          <w:sz w:val="20"/>
          <w:szCs w:val="20"/>
        </w:rPr>
      </w:pPr>
    </w:p>
    <w:p w14:paraId="128D988C" w14:textId="5D21E895" w:rsidR="001D7680" w:rsidRDefault="001D7680" w:rsidP="000944A1">
      <w:pPr>
        <w:spacing w:line="276" w:lineRule="auto"/>
        <w:jc w:val="both"/>
        <w:rPr>
          <w:rFonts w:ascii="Calibri" w:hAnsi="Calibri" w:cs="Calibri"/>
          <w:color w:val="000000"/>
          <w:sz w:val="20"/>
          <w:szCs w:val="20"/>
        </w:rPr>
      </w:pPr>
    </w:p>
    <w:p w14:paraId="78E47F08" w14:textId="70EA4D1D" w:rsidR="001D7680" w:rsidRDefault="001D7680" w:rsidP="000944A1">
      <w:pPr>
        <w:spacing w:line="276" w:lineRule="auto"/>
        <w:jc w:val="both"/>
        <w:rPr>
          <w:rFonts w:ascii="Calibri" w:hAnsi="Calibri" w:cs="Calibri"/>
          <w:color w:val="000000"/>
          <w:sz w:val="20"/>
          <w:szCs w:val="20"/>
        </w:rPr>
      </w:pPr>
    </w:p>
    <w:p w14:paraId="679D5170" w14:textId="194A11ED" w:rsidR="001D7680" w:rsidRDefault="001D7680" w:rsidP="000944A1">
      <w:pPr>
        <w:spacing w:line="276" w:lineRule="auto"/>
        <w:jc w:val="both"/>
        <w:rPr>
          <w:rFonts w:ascii="Calibri" w:hAnsi="Calibri" w:cs="Calibri"/>
          <w:color w:val="000000"/>
          <w:sz w:val="20"/>
          <w:szCs w:val="20"/>
        </w:rPr>
      </w:pPr>
    </w:p>
    <w:p w14:paraId="499E7B93"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2EBAD1F" w14:textId="77777777" w:rsidTr="001F34F7">
        <w:tc>
          <w:tcPr>
            <w:tcW w:w="9322" w:type="dxa"/>
          </w:tcPr>
          <w:p w14:paraId="60A4F22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Potencjał Wnioskodawcy</w:t>
            </w:r>
          </w:p>
        </w:tc>
      </w:tr>
      <w:tr w:rsidR="003D6754" w:rsidRPr="001F34F7" w14:paraId="7E84B847" w14:textId="77777777" w:rsidTr="001F34F7">
        <w:tc>
          <w:tcPr>
            <w:tcW w:w="9322" w:type="dxa"/>
          </w:tcPr>
          <w:p w14:paraId="69FEB22D" w14:textId="734D48F4" w:rsidR="003E4E7B" w:rsidRDefault="003E4E7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lastRenderedPageBreak/>
              <w:t>W niniejszym punkcie Wnioskodawca jest zobowiązany wykazać</w:t>
            </w:r>
            <w:r>
              <w:rPr>
                <w:rFonts w:ascii="Calibri" w:hAnsi="Calibri" w:cs="Calibri"/>
                <w:sz w:val="20"/>
                <w:szCs w:val="20"/>
                <w:lang w:eastAsia="en-US"/>
              </w:rPr>
              <w:t>, że posiada potencjał do realizacji projektu, tj.,</w:t>
            </w:r>
            <w:r w:rsidR="00822EBB">
              <w:rPr>
                <w:rFonts w:ascii="Calibri" w:hAnsi="Calibri" w:cs="Calibri"/>
                <w:sz w:val="20"/>
                <w:szCs w:val="20"/>
                <w:lang w:eastAsia="en-US"/>
              </w:rPr>
              <w:t xml:space="preserve"> że</w:t>
            </w:r>
            <w:r>
              <w:rPr>
                <w:rFonts w:ascii="Calibri" w:hAnsi="Calibri" w:cs="Calibri"/>
                <w:sz w:val="20"/>
                <w:szCs w:val="20"/>
                <w:lang w:eastAsia="en-US"/>
              </w:rPr>
              <w:t>:</w:t>
            </w:r>
          </w:p>
          <w:p w14:paraId="165D5302" w14:textId="4D00FC4A"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instytucjonalny do realizacji projektu (posiada lub dostosuje strukturę organizacyjną i procedury zapewniające sprawną realizację projektu, tj. pełnienia roli podmiotu wdrażającego Fundusz Powierniczy). System zarządzania Wnioskodawcy musi uwzględniać takie kwestie jak: planowanie, organizowanie, komunikację, monitorowanie realizacji założeń, zarządzanie ryzykiem i zasady regulujące działalność podmiotu</w:t>
            </w:r>
            <w:r w:rsidR="00822EBB">
              <w:rPr>
                <w:rFonts w:ascii="Calibri" w:hAnsi="Calibri" w:cs="Calibri"/>
                <w:sz w:val="20"/>
                <w:szCs w:val="20"/>
                <w:lang w:eastAsia="en-US"/>
              </w:rPr>
              <w:t>;</w:t>
            </w:r>
          </w:p>
          <w:p w14:paraId="154637EA" w14:textId="674D3ECD"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kontroli wewnętrznej, zapewniający odpowiednie warunki do przeprowadzania kontroli, zgodny z obowiązującymi w nim procedurami w zakresie przeprowadzania kontroli, ustalania i ograniczania ryzyka oraz podejmowania działań pokontrolnych</w:t>
            </w:r>
            <w:r w:rsidR="00822EBB">
              <w:rPr>
                <w:rFonts w:ascii="Calibri" w:hAnsi="Calibri" w:cs="Calibri"/>
                <w:sz w:val="20"/>
                <w:szCs w:val="20"/>
                <w:lang w:eastAsia="en-US"/>
              </w:rPr>
              <w:t>;</w:t>
            </w:r>
          </w:p>
          <w:p w14:paraId="41DBCAB9" w14:textId="6838850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system księgowy zapewniający terminowe dostarczanie rzetelnych, kompletnych i wiarygodnych informacji</w:t>
            </w:r>
            <w:r w:rsidR="00822EBB">
              <w:rPr>
                <w:rFonts w:ascii="Calibri" w:hAnsi="Calibri" w:cs="Calibri"/>
                <w:sz w:val="20"/>
                <w:szCs w:val="20"/>
                <w:lang w:eastAsia="en-US"/>
              </w:rPr>
              <w:t>;</w:t>
            </w:r>
          </w:p>
          <w:p w14:paraId="27FCF652" w14:textId="5D1054A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kadrowy do realizacji projektu, adekwatny do zakresu zadań w projekcie umożliwiający jego sprawne zarządzanie i realizację</w:t>
            </w:r>
            <w:r w:rsidR="00822EBB">
              <w:rPr>
                <w:rFonts w:ascii="Calibri" w:hAnsi="Calibri" w:cs="Calibri"/>
                <w:sz w:val="20"/>
                <w:szCs w:val="20"/>
                <w:lang w:eastAsia="en-US"/>
              </w:rPr>
              <w:t>;</w:t>
            </w:r>
          </w:p>
          <w:p w14:paraId="3C2708CC" w14:textId="77777777" w:rsidR="00822EBB"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zarządzania finansowego obejmujący narzędzia i procesy umożliwiające efektywne zarządzanie środkami finansowymi oraz sprawowanie nad nimi nadzoru</w:t>
            </w:r>
            <w:r w:rsidR="00822EBB">
              <w:rPr>
                <w:rFonts w:ascii="Calibri" w:hAnsi="Calibri" w:cs="Calibri"/>
                <w:sz w:val="20"/>
                <w:szCs w:val="20"/>
                <w:lang w:eastAsia="en-US"/>
              </w:rPr>
              <w:t>;</w:t>
            </w:r>
            <w:r w:rsidR="00822EBB" w:rsidRPr="001F34F7">
              <w:rPr>
                <w:rFonts w:ascii="Calibri" w:hAnsi="Calibri" w:cs="Calibri"/>
                <w:sz w:val="20"/>
                <w:szCs w:val="20"/>
                <w:lang w:eastAsia="en-US"/>
              </w:rPr>
              <w:t xml:space="preserve"> </w:t>
            </w:r>
          </w:p>
          <w:p w14:paraId="5EFBD76F" w14:textId="56FED033" w:rsidR="003D6754" w:rsidRPr="00822EBB" w:rsidRDefault="00822EBB" w:rsidP="00822EBB">
            <w:pPr>
              <w:keepNext/>
              <w:tabs>
                <w:tab w:val="left" w:pos="435"/>
              </w:tabs>
              <w:snapToGrid w:val="0"/>
              <w:spacing w:after="80"/>
              <w:ind w:left="142" w:right="142"/>
              <w:rPr>
                <w:rFonts w:ascii="Calibri" w:hAnsi="Calibri" w:cs="Calibri"/>
                <w:sz w:val="20"/>
                <w:szCs w:val="20"/>
                <w:lang w:eastAsia="en-US"/>
              </w:rPr>
            </w:pPr>
            <w:r>
              <w:rPr>
                <w:rFonts w:ascii="Calibri" w:hAnsi="Calibri" w:cs="Calibri"/>
                <w:sz w:val="20"/>
                <w:szCs w:val="20"/>
                <w:lang w:eastAsia="en-US"/>
              </w:rPr>
              <w:t xml:space="preserve">Ponadto, Wnioskodawca zobowiązany jest </w:t>
            </w:r>
            <w:r w:rsidRPr="001F34F7">
              <w:rPr>
                <w:rFonts w:ascii="Calibri" w:hAnsi="Calibri" w:cs="Calibri"/>
                <w:sz w:val="20"/>
                <w:szCs w:val="20"/>
                <w:lang w:eastAsia="en-US"/>
              </w:rPr>
              <w:t>przedstawi</w:t>
            </w:r>
            <w:r>
              <w:rPr>
                <w:rFonts w:ascii="Calibri" w:hAnsi="Calibri" w:cs="Calibri"/>
                <w:sz w:val="20"/>
                <w:szCs w:val="20"/>
                <w:lang w:eastAsia="en-US"/>
              </w:rPr>
              <w:t>ć</w:t>
            </w:r>
            <w:r w:rsidRPr="001F34F7">
              <w:rPr>
                <w:rFonts w:ascii="Calibri" w:hAnsi="Calibri" w:cs="Calibri"/>
                <w:sz w:val="20"/>
                <w:szCs w:val="20"/>
                <w:lang w:eastAsia="en-US"/>
              </w:rPr>
              <w:t xml:space="preserve"> optymalny podział ról i zadań w zespole zarządzającym, pozwalający na podejmowanie kluczowych decyzji w sposób efektywny i zapewniający właściwy monitoring i nadzór nad postępami w realizacji projektu</w:t>
            </w:r>
            <w:r>
              <w:rPr>
                <w:rFonts w:ascii="Calibri" w:hAnsi="Calibri" w:cs="Calibri"/>
                <w:sz w:val="20"/>
                <w:szCs w:val="20"/>
                <w:lang w:eastAsia="en-US"/>
              </w:rPr>
              <w:t>.</w:t>
            </w:r>
          </w:p>
        </w:tc>
      </w:tr>
      <w:tr w:rsidR="003D6754" w:rsidRPr="001F34F7" w14:paraId="263D790C" w14:textId="77777777" w:rsidTr="001F34F7">
        <w:trPr>
          <w:trHeight w:val="273"/>
        </w:trPr>
        <w:tc>
          <w:tcPr>
            <w:tcW w:w="9322" w:type="dxa"/>
          </w:tcPr>
          <w:p w14:paraId="449E7EC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F721287" w14:textId="77777777" w:rsidR="003D6754" w:rsidRPr="001F34F7" w:rsidRDefault="003D6754" w:rsidP="001F34F7">
            <w:pPr>
              <w:spacing w:line="276" w:lineRule="auto"/>
              <w:jc w:val="both"/>
              <w:rPr>
                <w:rFonts w:ascii="Calibri" w:hAnsi="Calibri" w:cs="Calibri"/>
                <w:color w:val="000000"/>
                <w:sz w:val="20"/>
                <w:szCs w:val="20"/>
              </w:rPr>
            </w:pPr>
          </w:p>
        </w:tc>
      </w:tr>
    </w:tbl>
    <w:p w14:paraId="1F597716"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43DAF9E" w14:textId="77777777" w:rsidTr="001F34F7">
        <w:tc>
          <w:tcPr>
            <w:tcW w:w="9322" w:type="dxa"/>
          </w:tcPr>
          <w:p w14:paraId="463A4389"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Zgodność ze Strategią Inwestycyjną</w:t>
            </w:r>
          </w:p>
        </w:tc>
      </w:tr>
      <w:tr w:rsidR="003D6754" w:rsidRPr="001F34F7" w14:paraId="199F676F" w14:textId="77777777" w:rsidTr="001F34F7">
        <w:tc>
          <w:tcPr>
            <w:tcW w:w="9322" w:type="dxa"/>
          </w:tcPr>
          <w:p w14:paraId="0D8719DE" w14:textId="4514D59C" w:rsidR="00DB3CE1" w:rsidRPr="001F34F7" w:rsidRDefault="00822EBB" w:rsidP="00471F6E">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t>W niniejszym punkcie Wnioskodawca jest zobowiązany wykazać</w:t>
            </w:r>
            <w:r w:rsidRPr="00822EBB">
              <w:rPr>
                <w:rFonts w:ascii="Calibri" w:hAnsi="Calibri" w:cs="Calibri"/>
                <w:sz w:val="20"/>
                <w:szCs w:val="20"/>
              </w:rPr>
              <w:t xml:space="preserve"> </w:t>
            </w:r>
            <w:r>
              <w:rPr>
                <w:rFonts w:ascii="Calibri" w:hAnsi="Calibri" w:cs="Calibri"/>
                <w:sz w:val="20"/>
                <w:szCs w:val="20"/>
              </w:rPr>
              <w:t>z</w:t>
            </w:r>
            <w:r w:rsidR="00DB3CE1" w:rsidRPr="001F34F7">
              <w:rPr>
                <w:rFonts w:ascii="Calibri" w:hAnsi="Calibri" w:cs="Calibri"/>
                <w:sz w:val="20"/>
                <w:szCs w:val="20"/>
              </w:rPr>
              <w:t xml:space="preserve">godność planowanych w ramach projektu działań ze </w:t>
            </w:r>
            <w:r w:rsidR="00DB3CE1" w:rsidRPr="001F34F7">
              <w:rPr>
                <w:rFonts w:ascii="Calibri" w:hAnsi="Calibri" w:cs="Calibri"/>
                <w:i/>
                <w:iCs/>
                <w:sz w:val="20"/>
                <w:szCs w:val="20"/>
              </w:rPr>
              <w:t>Strategią Inwestycyjną z biznesplanem wdrażania instrumentów finansowych w ramach programu regionalnego Fundusze Europejskie dla Warmii i Mazur 2021-2027 (dokument aktualny na dzień zatwierdzenia przez  Zarząd Województwa Regulaminu wyboru projektów)</w:t>
            </w:r>
            <w:r>
              <w:rPr>
                <w:rFonts w:ascii="Calibri" w:hAnsi="Calibri" w:cs="Calibri"/>
                <w:i/>
                <w:iCs/>
                <w:sz w:val="20"/>
                <w:szCs w:val="20"/>
              </w:rPr>
              <w:t xml:space="preserve">, </w:t>
            </w:r>
            <w:proofErr w:type="spellStart"/>
            <w:r>
              <w:rPr>
                <w:rFonts w:ascii="Calibri" w:hAnsi="Calibri" w:cs="Calibri"/>
                <w:i/>
                <w:iCs/>
                <w:sz w:val="20"/>
                <w:szCs w:val="20"/>
              </w:rPr>
              <w:t>tj</w:t>
            </w:r>
            <w:proofErr w:type="spellEnd"/>
            <w:r>
              <w:rPr>
                <w:rFonts w:ascii="Calibri" w:hAnsi="Calibri" w:cs="Calibri"/>
                <w:i/>
                <w:iCs/>
                <w:sz w:val="20"/>
                <w:szCs w:val="20"/>
              </w:rPr>
              <w:t>:</w:t>
            </w:r>
          </w:p>
          <w:p w14:paraId="506A1E50" w14:textId="03D61DA6" w:rsidR="00DB3CE1" w:rsidRPr="001F34F7" w:rsidRDefault="00822EBB"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Pr>
                <w:rFonts w:ascii="Calibri" w:hAnsi="Calibri" w:cs="Calibri"/>
                <w:sz w:val="20"/>
                <w:szCs w:val="20"/>
                <w:lang w:val="pl-PL"/>
              </w:rPr>
              <w:t xml:space="preserve">wykazać, iż </w:t>
            </w:r>
            <w:r w:rsidR="00DB3CE1" w:rsidRPr="001F34F7">
              <w:rPr>
                <w:rFonts w:ascii="Calibri" w:hAnsi="Calibri" w:cs="Calibri"/>
                <w:sz w:val="20"/>
                <w:szCs w:val="20"/>
                <w:lang w:val="pl-PL"/>
              </w:rPr>
              <w:t>model wdrażania i organizacji instrumentów finansowych oraz zasady i warunki ich wdrażania są zgodne ze Strategią inwestycyjną</w:t>
            </w:r>
            <w:r>
              <w:rPr>
                <w:rFonts w:ascii="Calibri" w:hAnsi="Calibri" w:cs="Calibri"/>
                <w:sz w:val="20"/>
                <w:szCs w:val="20"/>
                <w:lang w:val="pl-PL"/>
              </w:rPr>
              <w:t>;</w:t>
            </w:r>
          </w:p>
          <w:p w14:paraId="1219D5C8" w14:textId="467F06F0"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zadeklarowa</w:t>
            </w:r>
            <w:r w:rsidR="00822EBB">
              <w:rPr>
                <w:rFonts w:ascii="Calibri" w:hAnsi="Calibri" w:cs="Calibri"/>
                <w:sz w:val="20"/>
                <w:szCs w:val="20"/>
                <w:lang w:val="pl-PL"/>
              </w:rPr>
              <w:t>ć</w:t>
            </w:r>
            <w:r w:rsidRPr="001F34F7">
              <w:rPr>
                <w:rFonts w:ascii="Calibri" w:hAnsi="Calibri" w:cs="Calibri"/>
                <w:sz w:val="20"/>
                <w:szCs w:val="20"/>
                <w:lang w:val="pl-PL"/>
              </w:rPr>
              <w:t xml:space="preserve"> stosowne działania z zakresu monitoringu i ewaluacji</w:t>
            </w:r>
            <w:r w:rsidR="00822EBB">
              <w:rPr>
                <w:rFonts w:ascii="Calibri" w:hAnsi="Calibri" w:cs="Calibri"/>
                <w:sz w:val="20"/>
                <w:szCs w:val="20"/>
                <w:lang w:val="pl-PL"/>
              </w:rPr>
              <w:t>;</w:t>
            </w:r>
          </w:p>
          <w:p w14:paraId="042B10A8" w14:textId="379DABE2"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eastAsia="pl-PL"/>
              </w:rPr>
            </w:pPr>
            <w:r w:rsidRPr="001F34F7">
              <w:rPr>
                <w:rFonts w:ascii="Calibri" w:hAnsi="Calibri" w:cs="Calibri"/>
                <w:sz w:val="20"/>
                <w:szCs w:val="20"/>
                <w:lang w:val="pl-PL"/>
              </w:rPr>
              <w:t>opisa</w:t>
            </w:r>
            <w:r w:rsidR="00822EBB">
              <w:rPr>
                <w:rFonts w:ascii="Calibri" w:hAnsi="Calibri" w:cs="Calibri"/>
                <w:sz w:val="20"/>
                <w:szCs w:val="20"/>
                <w:lang w:val="pl-PL"/>
              </w:rPr>
              <w:t>ć</w:t>
            </w:r>
            <w:r w:rsidRPr="001F34F7">
              <w:rPr>
                <w:rFonts w:ascii="Calibri" w:hAnsi="Calibri" w:cs="Calibri"/>
                <w:sz w:val="20"/>
                <w:szCs w:val="20"/>
                <w:lang w:val="pl-PL"/>
              </w:rPr>
              <w:t xml:space="preserve"> harmonogram uruchamiania produktów finansowych </w:t>
            </w:r>
            <w:r w:rsidR="00822EBB">
              <w:rPr>
                <w:rFonts w:ascii="Calibri" w:hAnsi="Calibri" w:cs="Calibri"/>
                <w:sz w:val="20"/>
                <w:szCs w:val="20"/>
                <w:lang w:val="pl-PL"/>
              </w:rPr>
              <w:t xml:space="preserve">i wykazać, iż harmonogram </w:t>
            </w:r>
            <w:r w:rsidRPr="001F34F7">
              <w:rPr>
                <w:rFonts w:ascii="Calibri" w:hAnsi="Calibri" w:cs="Calibri"/>
                <w:sz w:val="20"/>
                <w:szCs w:val="20"/>
                <w:lang w:val="pl-PL"/>
              </w:rPr>
              <w:t>uprawdopodabnia pełną realizację Strategii Inwestycyjnej</w:t>
            </w:r>
            <w:r w:rsidR="00822EBB">
              <w:rPr>
                <w:rFonts w:ascii="Calibri" w:hAnsi="Calibri" w:cs="Calibri"/>
                <w:sz w:val="20"/>
                <w:szCs w:val="20"/>
                <w:lang w:val="pl-PL"/>
              </w:rPr>
              <w:t>.</w:t>
            </w:r>
          </w:p>
          <w:p w14:paraId="032ABCF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3430D662" w14:textId="77777777" w:rsidTr="001F34F7">
        <w:trPr>
          <w:trHeight w:val="273"/>
        </w:trPr>
        <w:tc>
          <w:tcPr>
            <w:tcW w:w="9322" w:type="dxa"/>
          </w:tcPr>
          <w:p w14:paraId="134FC6C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68A56CC" w14:textId="77777777" w:rsidR="003D6754" w:rsidRPr="001F34F7" w:rsidRDefault="003D6754" w:rsidP="001F34F7">
            <w:pPr>
              <w:spacing w:line="276" w:lineRule="auto"/>
              <w:jc w:val="both"/>
              <w:rPr>
                <w:rFonts w:ascii="Calibri" w:hAnsi="Calibri" w:cs="Calibri"/>
                <w:color w:val="000000"/>
                <w:sz w:val="20"/>
                <w:szCs w:val="20"/>
              </w:rPr>
            </w:pPr>
          </w:p>
        </w:tc>
      </w:tr>
    </w:tbl>
    <w:p w14:paraId="509D3442"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AF52D95" w14:textId="77777777" w:rsidTr="001F34F7">
        <w:tc>
          <w:tcPr>
            <w:tcW w:w="9322" w:type="dxa"/>
          </w:tcPr>
          <w:p w14:paraId="39EAACD5"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Wybór Partnerów Finansujących</w:t>
            </w:r>
          </w:p>
        </w:tc>
      </w:tr>
      <w:tr w:rsidR="003D6754" w:rsidRPr="001F34F7" w14:paraId="58F92C91" w14:textId="77777777" w:rsidTr="001F34F7">
        <w:tc>
          <w:tcPr>
            <w:tcW w:w="9322" w:type="dxa"/>
          </w:tcPr>
          <w:p w14:paraId="06D10F55" w14:textId="77777777" w:rsidR="00822EBB" w:rsidRDefault="00822EB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t xml:space="preserve">W niniejszym punkcie Wnioskodawca jest zobowiązany </w:t>
            </w:r>
            <w:r w:rsidR="00DB3CE1" w:rsidRPr="001F34F7">
              <w:rPr>
                <w:rFonts w:ascii="Calibri" w:hAnsi="Calibri" w:cs="Calibri"/>
                <w:sz w:val="20"/>
                <w:szCs w:val="20"/>
                <w:lang w:eastAsia="en-US"/>
              </w:rPr>
              <w:t>przedstawi</w:t>
            </w:r>
            <w:r>
              <w:rPr>
                <w:rFonts w:ascii="Calibri" w:hAnsi="Calibri" w:cs="Calibri"/>
                <w:sz w:val="20"/>
                <w:szCs w:val="20"/>
                <w:lang w:eastAsia="en-US"/>
              </w:rPr>
              <w:t>ć:</w:t>
            </w:r>
            <w:r w:rsidR="00DB3CE1" w:rsidRPr="001F34F7">
              <w:rPr>
                <w:rFonts w:ascii="Calibri" w:hAnsi="Calibri" w:cs="Calibri"/>
                <w:sz w:val="20"/>
                <w:szCs w:val="20"/>
                <w:lang w:eastAsia="en-US"/>
              </w:rPr>
              <w:t xml:space="preserve"> </w:t>
            </w:r>
          </w:p>
          <w:p w14:paraId="2AE2B4E7" w14:textId="48605C4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metodologi</w:t>
            </w:r>
            <w:r w:rsidR="00822EBB">
              <w:rPr>
                <w:rFonts w:ascii="Calibri" w:hAnsi="Calibri" w:cs="Calibri"/>
                <w:sz w:val="20"/>
                <w:szCs w:val="20"/>
                <w:lang w:eastAsia="en-US"/>
              </w:rPr>
              <w:t>ę</w:t>
            </w:r>
            <w:r w:rsidRPr="001F34F7">
              <w:rPr>
                <w:rFonts w:ascii="Calibri" w:hAnsi="Calibri" w:cs="Calibri"/>
                <w:sz w:val="20"/>
                <w:szCs w:val="20"/>
                <w:lang w:eastAsia="en-US"/>
              </w:rPr>
              <w:t xml:space="preserve"> identyfikacji i oceny Partnerów Finansujących</w:t>
            </w:r>
            <w:r w:rsidR="00822EBB">
              <w:rPr>
                <w:rFonts w:ascii="Calibri" w:hAnsi="Calibri" w:cs="Calibri"/>
                <w:sz w:val="20"/>
                <w:szCs w:val="20"/>
                <w:lang w:eastAsia="en-US"/>
              </w:rPr>
              <w:t xml:space="preserve"> i wykazać, iż jest ona</w:t>
            </w:r>
            <w:r w:rsidRPr="001F34F7">
              <w:rPr>
                <w:rFonts w:ascii="Calibri" w:hAnsi="Calibri" w:cs="Calibri"/>
                <w:sz w:val="20"/>
                <w:szCs w:val="20"/>
                <w:lang w:eastAsia="en-US"/>
              </w:rPr>
              <w:t xml:space="preserve"> przemyślana i wiarygodna, zapewnia dotarcie do odbiorców ostatecznych z całego obszaru województwa warmińsko-mazurskiego oraz zapewnia, że podczas wyboru Partnerów Finansujących spełnione zostaną wymogi określone w przepisach obowiązującego prawa, w tym prawa zamówień publicznych</w:t>
            </w:r>
            <w:r w:rsidR="00822EBB">
              <w:rPr>
                <w:rFonts w:ascii="Calibri" w:hAnsi="Calibri" w:cs="Calibri"/>
                <w:sz w:val="20"/>
                <w:szCs w:val="20"/>
                <w:lang w:eastAsia="en-US"/>
              </w:rPr>
              <w:t>;</w:t>
            </w:r>
          </w:p>
          <w:p w14:paraId="5642BA7D" w14:textId="29AB44EC" w:rsidR="003D6754" w:rsidRPr="001F34F7" w:rsidRDefault="00DB3CE1" w:rsidP="007F153B">
            <w:pPr>
              <w:keepNext/>
              <w:numPr>
                <w:ilvl w:val="0"/>
                <w:numId w:val="3"/>
              </w:numPr>
              <w:tabs>
                <w:tab w:val="left" w:pos="435"/>
              </w:tabs>
              <w:snapToGrid w:val="0"/>
              <w:spacing w:after="80"/>
              <w:ind w:left="426" w:right="142" w:hanging="284"/>
              <w:rPr>
                <w:rFonts w:ascii="Calibri" w:hAnsi="Calibri" w:cs="Calibri"/>
                <w:color w:val="000000"/>
                <w:sz w:val="20"/>
                <w:szCs w:val="20"/>
              </w:rPr>
            </w:pPr>
            <w:r w:rsidRPr="001F34F7">
              <w:rPr>
                <w:rFonts w:ascii="Calibri" w:hAnsi="Calibri" w:cs="Calibri"/>
                <w:sz w:val="20"/>
                <w:szCs w:val="20"/>
                <w:lang w:eastAsia="en-US"/>
              </w:rPr>
              <w:t>mechanizm wynagradzania Partnerów Finansujących, w tym uwzględni</w:t>
            </w:r>
            <w:r w:rsidR="00822EBB">
              <w:rPr>
                <w:rFonts w:ascii="Calibri" w:hAnsi="Calibri" w:cs="Calibri"/>
                <w:sz w:val="20"/>
                <w:szCs w:val="20"/>
                <w:lang w:eastAsia="en-US"/>
              </w:rPr>
              <w:t>ć</w:t>
            </w:r>
            <w:r w:rsidRPr="001F34F7">
              <w:rPr>
                <w:rFonts w:ascii="Calibri" w:hAnsi="Calibri" w:cs="Calibri"/>
                <w:sz w:val="20"/>
                <w:szCs w:val="20"/>
                <w:lang w:eastAsia="en-US"/>
              </w:rPr>
              <w:t xml:space="preserve"> wynagrodzenie oparte o wyniki oraz regulacje określone we właściwych przepisach (Art. 68 ust. 4 rozporządzenia ogólnego)?</w:t>
            </w:r>
          </w:p>
        </w:tc>
      </w:tr>
      <w:tr w:rsidR="003D6754" w:rsidRPr="001F34F7" w14:paraId="7D9F3E3E" w14:textId="77777777" w:rsidTr="001F34F7">
        <w:trPr>
          <w:trHeight w:val="273"/>
        </w:trPr>
        <w:tc>
          <w:tcPr>
            <w:tcW w:w="9322" w:type="dxa"/>
          </w:tcPr>
          <w:p w14:paraId="6A2FAAB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1B5FC5C" w14:textId="77777777" w:rsidR="003D6754" w:rsidRPr="001F34F7" w:rsidRDefault="003D6754" w:rsidP="001F34F7">
            <w:pPr>
              <w:spacing w:line="276" w:lineRule="auto"/>
              <w:jc w:val="both"/>
              <w:rPr>
                <w:rFonts w:ascii="Calibri" w:hAnsi="Calibri" w:cs="Calibri"/>
                <w:color w:val="000000"/>
                <w:sz w:val="20"/>
                <w:szCs w:val="20"/>
              </w:rPr>
            </w:pPr>
          </w:p>
        </w:tc>
      </w:tr>
    </w:tbl>
    <w:p w14:paraId="6123D525" w14:textId="5FF7A55F" w:rsidR="003D6754" w:rsidRDefault="003D6754" w:rsidP="000944A1">
      <w:pPr>
        <w:spacing w:line="276" w:lineRule="auto"/>
        <w:jc w:val="both"/>
        <w:rPr>
          <w:rFonts w:ascii="Calibri" w:hAnsi="Calibri" w:cs="Calibri"/>
          <w:color w:val="000000"/>
          <w:sz w:val="20"/>
          <w:szCs w:val="20"/>
        </w:rPr>
      </w:pPr>
    </w:p>
    <w:p w14:paraId="3A9007BA" w14:textId="428538B8" w:rsidR="001D7680" w:rsidRDefault="001D7680" w:rsidP="000944A1">
      <w:pPr>
        <w:spacing w:line="276" w:lineRule="auto"/>
        <w:jc w:val="both"/>
        <w:rPr>
          <w:rFonts w:ascii="Calibri" w:hAnsi="Calibri" w:cs="Calibri"/>
          <w:color w:val="000000"/>
          <w:sz w:val="20"/>
          <w:szCs w:val="20"/>
        </w:rPr>
      </w:pPr>
    </w:p>
    <w:p w14:paraId="0BDDD5F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312E834" w14:textId="77777777" w:rsidTr="001F34F7">
        <w:tc>
          <w:tcPr>
            <w:tcW w:w="9322" w:type="dxa"/>
          </w:tcPr>
          <w:p w14:paraId="36B4D9C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Zapobieganie konfliktowi interesów</w:t>
            </w:r>
          </w:p>
        </w:tc>
      </w:tr>
      <w:tr w:rsidR="003D6754" w:rsidRPr="001F34F7" w14:paraId="59205956" w14:textId="77777777" w:rsidTr="001F34F7">
        <w:tc>
          <w:tcPr>
            <w:tcW w:w="9322" w:type="dxa"/>
          </w:tcPr>
          <w:p w14:paraId="1762EEFB" w14:textId="781CC9B7" w:rsidR="00DB3CE1" w:rsidRPr="001F34F7" w:rsidRDefault="00822EBB" w:rsidP="00DB3CE1">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lastRenderedPageBreak/>
              <w:t xml:space="preserve">W niniejszym punkcie Wnioskodawca jest zobowiązany </w:t>
            </w:r>
            <w:r>
              <w:rPr>
                <w:rFonts w:ascii="Calibri" w:hAnsi="Calibri" w:cs="Calibri"/>
                <w:sz w:val="20"/>
                <w:szCs w:val="20"/>
              </w:rPr>
              <w:t>wykazać z</w:t>
            </w:r>
            <w:r w:rsidR="00DB3CE1" w:rsidRPr="001F34F7">
              <w:rPr>
                <w:rFonts w:ascii="Calibri" w:hAnsi="Calibri" w:cs="Calibri"/>
                <w:sz w:val="20"/>
                <w:szCs w:val="20"/>
              </w:rPr>
              <w:t xml:space="preserve">godność z art. 61 Rozporządzenia Parlamentu Europejskiego i Rady (UE, </w:t>
            </w:r>
            <w:proofErr w:type="spellStart"/>
            <w:r w:rsidR="00DB3CE1" w:rsidRPr="001F34F7">
              <w:rPr>
                <w:rFonts w:ascii="Calibri" w:hAnsi="Calibri" w:cs="Calibri"/>
                <w:sz w:val="20"/>
                <w:szCs w:val="20"/>
              </w:rPr>
              <w:t>Euratom</w:t>
            </w:r>
            <w:proofErr w:type="spellEnd"/>
            <w:r w:rsidR="00DB3CE1" w:rsidRPr="001F34F7">
              <w:rPr>
                <w:rFonts w:ascii="Calibri" w:hAnsi="Calibri" w:cs="Calibri"/>
                <w:sz w:val="20"/>
                <w:szCs w:val="20"/>
              </w:rPr>
              <w:t xml:space="preserve">) 2018/1046 z dnia 18 lipca 2018 r. w sprawie zasad finansowych mających zastosowanie do budżetu ogólnego Unii zaproponowanych przez Wnioskodawcę mechanizmów zapewnienia zgodności interesów lub zmniejszenia możliwego konfliktu interesów, tj.: </w:t>
            </w:r>
          </w:p>
          <w:p w14:paraId="4976CFBA" w14:textId="6CE4BF33" w:rsidR="004427F9"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zaproponowa</w:t>
            </w:r>
            <w:r w:rsidR="00842462">
              <w:rPr>
                <w:rFonts w:ascii="Calibri" w:hAnsi="Calibri" w:cs="Calibri"/>
                <w:sz w:val="20"/>
                <w:szCs w:val="20"/>
              </w:rPr>
              <w:t>ć</w:t>
            </w:r>
            <w:r w:rsidRPr="001F34F7">
              <w:rPr>
                <w:rFonts w:ascii="Calibri" w:hAnsi="Calibri" w:cs="Calibri"/>
                <w:sz w:val="20"/>
                <w:szCs w:val="20"/>
              </w:rPr>
              <w:t xml:space="preserve"> mechanizmy i </w:t>
            </w:r>
            <w:r w:rsidR="00842462">
              <w:rPr>
                <w:rFonts w:ascii="Calibri" w:hAnsi="Calibri" w:cs="Calibri"/>
                <w:sz w:val="20"/>
                <w:szCs w:val="20"/>
              </w:rPr>
              <w:t xml:space="preserve">wykazać, że </w:t>
            </w:r>
            <w:r w:rsidRPr="001F34F7">
              <w:rPr>
                <w:rFonts w:ascii="Calibri" w:hAnsi="Calibri" w:cs="Calibri"/>
                <w:sz w:val="20"/>
                <w:szCs w:val="20"/>
              </w:rPr>
              <w:t>posiada lub wdroży procedury zapewnienia zgodności interesów lub zmniejszania możliwego konfliktu interesów</w:t>
            </w:r>
            <w:r w:rsidR="00842462">
              <w:rPr>
                <w:rFonts w:ascii="Calibri" w:hAnsi="Calibri" w:cs="Calibri"/>
                <w:sz w:val="20"/>
                <w:szCs w:val="20"/>
              </w:rPr>
              <w:t>;</w:t>
            </w:r>
          </w:p>
          <w:p w14:paraId="6E0BE36A" w14:textId="6402A76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sz w:val="20"/>
                <w:szCs w:val="20"/>
              </w:rPr>
            </w:pPr>
            <w:r>
              <w:rPr>
                <w:rFonts w:ascii="Calibri" w:hAnsi="Calibri" w:cs="Calibri"/>
                <w:sz w:val="20"/>
                <w:szCs w:val="20"/>
              </w:rPr>
              <w:t xml:space="preserve">wykazać, że </w:t>
            </w:r>
            <w:r w:rsidR="00DB3CE1" w:rsidRPr="001F34F7">
              <w:rPr>
                <w:rFonts w:ascii="Calibri" w:hAnsi="Calibri" w:cs="Calibri"/>
                <w:sz w:val="20"/>
                <w:szCs w:val="20"/>
              </w:rPr>
              <w:t>zaproponowane mechanizmy są wystarczające, tj. dotyczą wszystkich elementów wymaganych rozporządzeniem</w:t>
            </w:r>
            <w:r>
              <w:rPr>
                <w:rFonts w:ascii="Calibri" w:hAnsi="Calibri" w:cs="Calibri"/>
                <w:sz w:val="20"/>
                <w:szCs w:val="20"/>
              </w:rPr>
              <w:t>.</w:t>
            </w:r>
          </w:p>
        </w:tc>
      </w:tr>
      <w:tr w:rsidR="003D6754" w:rsidRPr="001F34F7" w14:paraId="1EF66EED" w14:textId="77777777" w:rsidTr="001F34F7">
        <w:trPr>
          <w:trHeight w:val="273"/>
        </w:trPr>
        <w:tc>
          <w:tcPr>
            <w:tcW w:w="9322" w:type="dxa"/>
          </w:tcPr>
          <w:p w14:paraId="49100D96"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7E60910" w14:textId="77777777" w:rsidR="003D6754" w:rsidRPr="001F34F7" w:rsidRDefault="003D6754" w:rsidP="001F34F7">
            <w:pPr>
              <w:spacing w:line="276" w:lineRule="auto"/>
              <w:jc w:val="both"/>
              <w:rPr>
                <w:rFonts w:ascii="Calibri" w:hAnsi="Calibri" w:cs="Calibri"/>
                <w:color w:val="000000"/>
                <w:sz w:val="20"/>
                <w:szCs w:val="20"/>
              </w:rPr>
            </w:pPr>
          </w:p>
        </w:tc>
      </w:tr>
    </w:tbl>
    <w:p w14:paraId="6F0A31D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5D27022" w14:textId="77777777" w:rsidTr="001F34F7">
        <w:tc>
          <w:tcPr>
            <w:tcW w:w="9322" w:type="dxa"/>
          </w:tcPr>
          <w:p w14:paraId="75270AB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Współfinansowanie krajowe</w:t>
            </w:r>
          </w:p>
        </w:tc>
      </w:tr>
      <w:tr w:rsidR="003D6754" w:rsidRPr="001F34F7" w14:paraId="7A0A45DD" w14:textId="77777777" w:rsidTr="001F34F7">
        <w:tc>
          <w:tcPr>
            <w:tcW w:w="9322" w:type="dxa"/>
          </w:tcPr>
          <w:p w14:paraId="3D6692A0" w14:textId="0293C902" w:rsidR="00842462" w:rsidRDefault="00842462" w:rsidP="00842462">
            <w:pPr>
              <w:keepNext/>
              <w:tabs>
                <w:tab w:val="left" w:pos="435"/>
              </w:tabs>
              <w:snapToGrid w:val="0"/>
              <w:spacing w:after="80"/>
              <w:ind w:right="142"/>
              <w:rPr>
                <w:rFonts w:ascii="Calibri" w:hAnsi="Calibri" w:cs="Calibri"/>
                <w:sz w:val="20"/>
                <w:szCs w:val="20"/>
                <w:lang w:eastAsia="en-US"/>
              </w:rPr>
            </w:pPr>
            <w:r w:rsidRPr="00842462">
              <w:rPr>
                <w:rFonts w:ascii="Calibri" w:hAnsi="Calibri" w:cs="Calibri"/>
                <w:sz w:val="20"/>
                <w:szCs w:val="20"/>
                <w:lang w:eastAsia="en-US"/>
              </w:rPr>
              <w:t>W niniejszym punkcie Wnioskodawca jest zobowiązany wykazać</w:t>
            </w:r>
            <w:r>
              <w:rPr>
                <w:rFonts w:ascii="Calibri" w:hAnsi="Calibri" w:cs="Calibri"/>
                <w:sz w:val="20"/>
                <w:szCs w:val="20"/>
                <w:lang w:eastAsia="en-US"/>
              </w:rPr>
              <w:t xml:space="preserve"> zapewnienie współfinansowania krajowego, tj.</w:t>
            </w:r>
          </w:p>
          <w:p w14:paraId="2524B2FA" w14:textId="45C1F13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przedstawi</w:t>
            </w:r>
            <w:r w:rsidR="00842462">
              <w:rPr>
                <w:rFonts w:ascii="Calibri" w:hAnsi="Calibri" w:cs="Calibri"/>
                <w:sz w:val="20"/>
                <w:szCs w:val="20"/>
                <w:lang w:eastAsia="en-US"/>
              </w:rPr>
              <w:t>ć</w:t>
            </w:r>
            <w:r w:rsidRPr="001F34F7">
              <w:rPr>
                <w:rFonts w:ascii="Calibri" w:hAnsi="Calibri" w:cs="Calibri"/>
                <w:sz w:val="20"/>
                <w:szCs w:val="20"/>
                <w:lang w:eastAsia="en-US"/>
              </w:rPr>
              <w:t xml:space="preserve"> mechanizm zapewnienia krajowego współfinansowania</w:t>
            </w:r>
            <w:r w:rsidR="00842462">
              <w:rPr>
                <w:rFonts w:ascii="Calibri" w:hAnsi="Calibri" w:cs="Calibri"/>
                <w:sz w:val="20"/>
                <w:szCs w:val="20"/>
                <w:lang w:eastAsia="en-US"/>
              </w:rPr>
              <w:t>;</w:t>
            </w:r>
          </w:p>
          <w:p w14:paraId="0BF2E695" w14:textId="3173431B" w:rsidR="00DB3CE1"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 xml:space="preserve">kwota krajowego współfinansowania jest zgodna ze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p w14:paraId="008499BB" w14:textId="5788E8A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kwota krajowego współfinansowania Funduszu Powierniczego jest zgodna ze</w:t>
            </w:r>
            <w:r w:rsidR="00DB3CE1" w:rsidRPr="001F34F7">
              <w:rPr>
                <w:rFonts w:ascii="Calibri" w:hAnsi="Calibri" w:cs="Calibri"/>
                <w:sz w:val="20"/>
                <w:szCs w:val="20"/>
              </w:rPr>
              <w:t xml:space="preserv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tc>
      </w:tr>
      <w:tr w:rsidR="003D6754" w:rsidRPr="001F34F7" w14:paraId="5BECC0B1" w14:textId="77777777" w:rsidTr="001F34F7">
        <w:trPr>
          <w:trHeight w:val="273"/>
        </w:trPr>
        <w:tc>
          <w:tcPr>
            <w:tcW w:w="9322" w:type="dxa"/>
          </w:tcPr>
          <w:p w14:paraId="7727328F"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5CB8652" w14:textId="77777777" w:rsidR="003D6754" w:rsidRPr="001F34F7" w:rsidRDefault="003D6754" w:rsidP="001F34F7">
            <w:pPr>
              <w:spacing w:line="276" w:lineRule="auto"/>
              <w:jc w:val="both"/>
              <w:rPr>
                <w:rFonts w:ascii="Calibri" w:hAnsi="Calibri" w:cs="Calibri"/>
                <w:color w:val="000000"/>
                <w:sz w:val="20"/>
                <w:szCs w:val="20"/>
              </w:rPr>
            </w:pPr>
          </w:p>
        </w:tc>
      </w:tr>
    </w:tbl>
    <w:p w14:paraId="24A93C6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0FE74DEC" w14:textId="77777777" w:rsidTr="001F34F7">
        <w:tc>
          <w:tcPr>
            <w:tcW w:w="9322" w:type="dxa"/>
          </w:tcPr>
          <w:p w14:paraId="0B7E85FF" w14:textId="77777777" w:rsidR="003D6754" w:rsidRPr="001F34F7" w:rsidRDefault="004427F9" w:rsidP="007F153B">
            <w:pPr>
              <w:numPr>
                <w:ilvl w:val="0"/>
                <w:numId w:val="2"/>
              </w:numPr>
              <w:ind w:left="284" w:right="136" w:hanging="284"/>
              <w:rPr>
                <w:rFonts w:ascii="Calibri" w:hAnsi="Calibri" w:cs="Calibri"/>
                <w:b/>
                <w:sz w:val="20"/>
                <w:szCs w:val="20"/>
              </w:rPr>
            </w:pPr>
            <w:r w:rsidRPr="001F34F7">
              <w:rPr>
                <w:rFonts w:ascii="Calibri" w:hAnsi="Calibri" w:cs="Calibri"/>
                <w:b/>
                <w:sz w:val="20"/>
                <w:szCs w:val="20"/>
              </w:rPr>
              <w:t>Poziom opłat z tytułu zarządzania</w:t>
            </w:r>
          </w:p>
        </w:tc>
      </w:tr>
      <w:tr w:rsidR="003D6754" w:rsidRPr="001F34F7" w14:paraId="6CD0945E" w14:textId="77777777" w:rsidTr="001F34F7">
        <w:tc>
          <w:tcPr>
            <w:tcW w:w="9322" w:type="dxa"/>
          </w:tcPr>
          <w:p w14:paraId="7F6CB7ED" w14:textId="268A39D3" w:rsidR="00842462" w:rsidRPr="00842462" w:rsidRDefault="00842462" w:rsidP="00842462">
            <w:pPr>
              <w:pStyle w:val="Akapitzlist"/>
              <w:autoSpaceDE w:val="0"/>
              <w:autoSpaceDN w:val="0"/>
              <w:adjustRightInd w:val="0"/>
              <w:spacing w:after="80"/>
              <w:ind w:left="0"/>
              <w:rPr>
                <w:rFonts w:ascii="Calibri" w:hAnsi="Calibri" w:cs="Calibri"/>
                <w:sz w:val="20"/>
                <w:szCs w:val="20"/>
                <w:lang w:val="pl-PL"/>
              </w:rPr>
            </w:pPr>
            <w:bookmarkStart w:id="0" w:name="_Hlk141103450"/>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przedstawić poziom</w:t>
            </w:r>
            <w:r w:rsidRPr="00842462">
              <w:rPr>
                <w:rFonts w:ascii="Calibri" w:hAnsi="Calibri" w:cs="Calibri"/>
                <w:sz w:val="20"/>
                <w:szCs w:val="20"/>
                <w:lang w:val="pl-PL"/>
              </w:rPr>
              <w:t xml:space="preserve"> </w:t>
            </w:r>
            <w:r w:rsidRPr="00842462">
              <w:rPr>
                <w:rFonts w:ascii="Calibri" w:hAnsi="Calibri" w:cs="Calibri"/>
                <w:sz w:val="20"/>
                <w:szCs w:val="20"/>
                <w:lang w:val="pl-PL"/>
              </w:rPr>
              <w:t>opłat z tytułu zarządzania</w:t>
            </w:r>
            <w:r>
              <w:rPr>
                <w:rFonts w:ascii="Calibri" w:hAnsi="Calibri" w:cs="Calibri"/>
                <w:sz w:val="20"/>
                <w:szCs w:val="20"/>
                <w:lang w:val="pl-PL"/>
              </w:rPr>
              <w:t xml:space="preserve"> wraz z </w:t>
            </w:r>
            <w:r w:rsidRPr="00842462">
              <w:rPr>
                <w:rFonts w:ascii="Calibri" w:hAnsi="Calibri" w:cs="Calibri"/>
                <w:sz w:val="20"/>
                <w:szCs w:val="20"/>
                <w:lang w:val="pl-PL"/>
              </w:rPr>
              <w:t>metodyk</w:t>
            </w:r>
            <w:r>
              <w:rPr>
                <w:rFonts w:ascii="Calibri" w:hAnsi="Calibri" w:cs="Calibri"/>
                <w:sz w:val="20"/>
                <w:szCs w:val="20"/>
                <w:lang w:val="pl-PL"/>
              </w:rPr>
              <w:t>ą</w:t>
            </w:r>
            <w:r w:rsidRPr="00842462">
              <w:rPr>
                <w:rFonts w:ascii="Calibri" w:hAnsi="Calibri" w:cs="Calibri"/>
                <w:sz w:val="20"/>
                <w:szCs w:val="20"/>
                <w:lang w:val="pl-PL"/>
              </w:rPr>
              <w:t xml:space="preserve"> wyliczenia zaproponowanej opłaty z tytułu zarządzania</w:t>
            </w:r>
            <w:r w:rsidRPr="00842462">
              <w:rPr>
                <w:rFonts w:ascii="Calibri" w:hAnsi="Calibri" w:cs="Calibri"/>
                <w:sz w:val="20"/>
                <w:szCs w:val="20"/>
                <w:lang w:val="pl-PL"/>
              </w:rPr>
              <w:t xml:space="preserve"> </w:t>
            </w:r>
            <w:r>
              <w:rPr>
                <w:rFonts w:ascii="Calibri" w:hAnsi="Calibri" w:cs="Calibri"/>
                <w:sz w:val="20"/>
                <w:szCs w:val="20"/>
                <w:lang w:val="pl-PL"/>
              </w:rPr>
              <w:t>oraz wykazać, że:</w:t>
            </w:r>
          </w:p>
          <w:p w14:paraId="37A518BF" w14:textId="5979275A"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odpowiada zasadom i limitom określonym w art. 68 ust. 4 rozporządzenia ogólnego</w:t>
            </w:r>
            <w:r w:rsidR="00842462">
              <w:rPr>
                <w:rFonts w:ascii="Calibri" w:hAnsi="Calibri" w:cs="Calibri"/>
                <w:sz w:val="20"/>
                <w:szCs w:val="20"/>
                <w:lang w:val="pl-PL"/>
              </w:rPr>
              <w:t>;</w:t>
            </w:r>
          </w:p>
          <w:p w14:paraId="53B33233" w14:textId="7E943DAD"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jest oparta na wynikach</w:t>
            </w:r>
            <w:r w:rsidR="00842462">
              <w:rPr>
                <w:rFonts w:ascii="Calibri" w:hAnsi="Calibri" w:cs="Calibri"/>
                <w:sz w:val="20"/>
                <w:szCs w:val="20"/>
                <w:lang w:val="pl-PL"/>
              </w:rPr>
              <w:t>;</w:t>
            </w:r>
          </w:p>
          <w:p w14:paraId="4EB765FE" w14:textId="451C41A9" w:rsidR="003D6754"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przedstawiona przez Wnioskodawcę metodyka wyliczenia  opłaty z tytułu zarządzania została opracowana w sposób rzetelny, ekonomicznie  uzasadniony oraz nie przekracza poziomu określonego w regulaminie wyboru</w:t>
            </w:r>
            <w:bookmarkEnd w:id="0"/>
            <w:r w:rsidR="00842462">
              <w:rPr>
                <w:rFonts w:ascii="Calibri" w:hAnsi="Calibri" w:cs="Calibri"/>
                <w:sz w:val="20"/>
                <w:szCs w:val="20"/>
                <w:lang w:val="pl-PL"/>
              </w:rPr>
              <w:t>.</w:t>
            </w:r>
          </w:p>
        </w:tc>
      </w:tr>
      <w:tr w:rsidR="003D6754" w:rsidRPr="001F34F7" w14:paraId="7B81B8EA" w14:textId="77777777" w:rsidTr="001F34F7">
        <w:trPr>
          <w:trHeight w:val="273"/>
        </w:trPr>
        <w:tc>
          <w:tcPr>
            <w:tcW w:w="9322" w:type="dxa"/>
          </w:tcPr>
          <w:p w14:paraId="18D8C4D9"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F04857C" w14:textId="77777777" w:rsidR="003D6754" w:rsidRPr="001F34F7" w:rsidRDefault="003D6754" w:rsidP="001F34F7">
            <w:pPr>
              <w:spacing w:line="276" w:lineRule="auto"/>
              <w:jc w:val="both"/>
              <w:rPr>
                <w:rFonts w:ascii="Calibri" w:hAnsi="Calibri" w:cs="Calibri"/>
                <w:color w:val="000000"/>
                <w:sz w:val="20"/>
                <w:szCs w:val="20"/>
              </w:rPr>
            </w:pPr>
          </w:p>
        </w:tc>
      </w:tr>
    </w:tbl>
    <w:p w14:paraId="3A9FE52A"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702100C" w14:textId="77777777" w:rsidTr="001F34F7">
        <w:tc>
          <w:tcPr>
            <w:tcW w:w="9322" w:type="dxa"/>
          </w:tcPr>
          <w:p w14:paraId="2327555A"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Obszary ryzyka związane z realizacją projektu</w:t>
            </w:r>
          </w:p>
        </w:tc>
      </w:tr>
      <w:tr w:rsidR="003D6754" w:rsidRPr="001F34F7" w14:paraId="42D55010" w14:textId="77777777" w:rsidTr="001F34F7">
        <w:tc>
          <w:tcPr>
            <w:tcW w:w="9322" w:type="dxa"/>
          </w:tcPr>
          <w:p w14:paraId="652E7898" w14:textId="7C6F3484" w:rsidR="003D6754" w:rsidRPr="001F34F7" w:rsidRDefault="00842462" w:rsidP="001F34F7">
            <w:pPr>
              <w:spacing w:line="276" w:lineRule="auto"/>
              <w:jc w:val="both"/>
              <w:rPr>
                <w:rFonts w:ascii="Calibri" w:hAnsi="Calibri" w:cs="Calibri"/>
                <w:color w:val="000000"/>
                <w:sz w:val="20"/>
                <w:szCs w:val="20"/>
              </w:rPr>
            </w:pPr>
            <w:r w:rsidRPr="00842462">
              <w:rPr>
                <w:rFonts w:ascii="Calibri" w:hAnsi="Calibri" w:cs="Calibri"/>
                <w:sz w:val="20"/>
                <w:szCs w:val="20"/>
              </w:rPr>
              <w:t xml:space="preserve">W niniejszym punkcie Wnioskodawca jest zobowiązany </w:t>
            </w:r>
            <w:r w:rsidR="004427F9" w:rsidRPr="001F34F7">
              <w:rPr>
                <w:rFonts w:ascii="Calibri" w:hAnsi="Calibri" w:cs="Calibri"/>
                <w:sz w:val="20"/>
                <w:szCs w:val="20"/>
              </w:rPr>
              <w:t>wskaza</w:t>
            </w:r>
            <w:r>
              <w:rPr>
                <w:rFonts w:ascii="Calibri" w:hAnsi="Calibri" w:cs="Calibri"/>
                <w:sz w:val="20"/>
                <w:szCs w:val="20"/>
              </w:rPr>
              <w:t>ć</w:t>
            </w:r>
            <w:r w:rsidR="004427F9" w:rsidRPr="001F34F7">
              <w:rPr>
                <w:rFonts w:ascii="Calibri" w:hAnsi="Calibri" w:cs="Calibri"/>
                <w:sz w:val="20"/>
                <w:szCs w:val="20"/>
              </w:rPr>
              <w:t xml:space="preserve"> obszary ryzyka, jakie zidentyfikował w związku z planowaną realizacją projektu, a także poda</w:t>
            </w:r>
            <w:r>
              <w:rPr>
                <w:rFonts w:ascii="Calibri" w:hAnsi="Calibri" w:cs="Calibri"/>
                <w:sz w:val="20"/>
                <w:szCs w:val="20"/>
              </w:rPr>
              <w:t>ć</w:t>
            </w:r>
            <w:r w:rsidR="004427F9" w:rsidRPr="001F34F7">
              <w:rPr>
                <w:rFonts w:ascii="Calibri" w:hAnsi="Calibri" w:cs="Calibri"/>
                <w:sz w:val="20"/>
                <w:szCs w:val="20"/>
              </w:rPr>
              <w:t xml:space="preserve"> do każdego ze wskazanych obszarów planowane działania zaradcze</w:t>
            </w:r>
            <w:r>
              <w:rPr>
                <w:rFonts w:ascii="Calibri" w:hAnsi="Calibri" w:cs="Calibri"/>
                <w:sz w:val="20"/>
                <w:szCs w:val="20"/>
              </w:rPr>
              <w:t>.</w:t>
            </w:r>
          </w:p>
        </w:tc>
      </w:tr>
      <w:tr w:rsidR="003D6754" w:rsidRPr="001F34F7" w14:paraId="68CC3F24" w14:textId="77777777" w:rsidTr="001F34F7">
        <w:trPr>
          <w:trHeight w:val="273"/>
        </w:trPr>
        <w:tc>
          <w:tcPr>
            <w:tcW w:w="9322" w:type="dxa"/>
          </w:tcPr>
          <w:p w14:paraId="0C6D3E6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56006915" w14:textId="77777777" w:rsidR="003D6754" w:rsidRPr="001F34F7" w:rsidRDefault="003D6754" w:rsidP="001F34F7">
            <w:pPr>
              <w:spacing w:line="276" w:lineRule="auto"/>
              <w:jc w:val="both"/>
              <w:rPr>
                <w:rFonts w:ascii="Calibri" w:hAnsi="Calibri" w:cs="Calibri"/>
                <w:color w:val="000000"/>
                <w:sz w:val="20"/>
                <w:szCs w:val="20"/>
              </w:rPr>
            </w:pPr>
          </w:p>
        </w:tc>
      </w:tr>
    </w:tbl>
    <w:p w14:paraId="7E9F333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23AF3A35" w14:textId="77777777" w:rsidTr="001F34F7">
        <w:tc>
          <w:tcPr>
            <w:tcW w:w="9322" w:type="dxa"/>
          </w:tcPr>
          <w:p w14:paraId="3C7D082B"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Doświadczenie</w:t>
            </w:r>
          </w:p>
        </w:tc>
      </w:tr>
      <w:tr w:rsidR="003D6754" w:rsidRPr="001F34F7" w14:paraId="03E39F28" w14:textId="77777777" w:rsidTr="001F34F7">
        <w:tc>
          <w:tcPr>
            <w:tcW w:w="9322" w:type="dxa"/>
          </w:tcPr>
          <w:p w14:paraId="2B2D4CAF" w14:textId="1EB2E7E4" w:rsidR="003D6754" w:rsidRPr="001F34F7" w:rsidRDefault="00842462" w:rsidP="00842462">
            <w:pPr>
              <w:pStyle w:val="Akapitzlist"/>
              <w:autoSpaceDE w:val="0"/>
              <w:autoSpaceDN w:val="0"/>
              <w:adjustRightInd w:val="0"/>
              <w:spacing w:after="80"/>
              <w:ind w:left="0"/>
              <w:rPr>
                <w:rFonts w:ascii="Calibri" w:hAnsi="Calibri" w:cs="Calibri"/>
                <w:sz w:val="20"/>
                <w:szCs w:val="20"/>
                <w:lang w:val="pl-PL"/>
              </w:rPr>
            </w:pPr>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wykazać, że</w:t>
            </w:r>
            <w:r>
              <w:rPr>
                <w:rFonts w:ascii="Calibri" w:hAnsi="Calibri" w:cs="Calibri"/>
                <w:sz w:val="20"/>
                <w:szCs w:val="20"/>
                <w:lang w:val="pl-PL"/>
              </w:rPr>
              <w:t xml:space="preserve"> </w:t>
            </w:r>
            <w:r w:rsidR="00FE45B2" w:rsidRPr="001F34F7">
              <w:rPr>
                <w:rFonts w:ascii="Calibri" w:hAnsi="Calibri" w:cs="Calibri"/>
                <w:sz w:val="20"/>
                <w:szCs w:val="20"/>
              </w:rPr>
              <w:t>posiada doświadczenie wystarczające do prawidłowej realizacji projektu, tj.</w:t>
            </w:r>
            <w:r>
              <w:rPr>
                <w:rFonts w:ascii="Calibri" w:hAnsi="Calibri" w:cs="Calibri"/>
                <w:sz w:val="20"/>
                <w:szCs w:val="20"/>
                <w:lang w:val="pl-PL"/>
              </w:rPr>
              <w:t xml:space="preserve">, że </w:t>
            </w:r>
            <w:r w:rsidR="00FE45B2" w:rsidRPr="001F34F7">
              <w:rPr>
                <w:rFonts w:ascii="Calibri" w:hAnsi="Calibri" w:cs="Calibri"/>
                <w:sz w:val="20"/>
                <w:szCs w:val="20"/>
                <w:lang w:val="pl-PL" w:eastAsia="pl-PL"/>
              </w:rPr>
              <w:t>posiada odpowiednie doświadczenie w realizacji zadań/pełnienia podobnej funkcji</w:t>
            </w:r>
            <w:r>
              <w:rPr>
                <w:rFonts w:ascii="Calibri" w:hAnsi="Calibri" w:cs="Calibri"/>
                <w:sz w:val="20"/>
                <w:szCs w:val="20"/>
                <w:lang w:val="pl-PL" w:eastAsia="pl-PL"/>
              </w:rPr>
              <w:t>.</w:t>
            </w:r>
          </w:p>
        </w:tc>
      </w:tr>
      <w:tr w:rsidR="003D6754" w:rsidRPr="001F34F7" w14:paraId="0B587CAC" w14:textId="77777777" w:rsidTr="001F34F7">
        <w:trPr>
          <w:trHeight w:val="273"/>
        </w:trPr>
        <w:tc>
          <w:tcPr>
            <w:tcW w:w="9322" w:type="dxa"/>
          </w:tcPr>
          <w:p w14:paraId="4E5D833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80C6D3" w14:textId="77777777" w:rsidR="003D6754" w:rsidRPr="001F34F7" w:rsidRDefault="003D6754" w:rsidP="001F34F7">
            <w:pPr>
              <w:spacing w:line="276" w:lineRule="auto"/>
              <w:jc w:val="both"/>
              <w:rPr>
                <w:rFonts w:ascii="Calibri" w:hAnsi="Calibri" w:cs="Calibri"/>
                <w:color w:val="000000"/>
                <w:sz w:val="20"/>
                <w:szCs w:val="20"/>
              </w:rPr>
            </w:pPr>
          </w:p>
        </w:tc>
      </w:tr>
    </w:tbl>
    <w:p w14:paraId="00C20312" w14:textId="77777777" w:rsidR="00261AC8" w:rsidRDefault="00261AC8" w:rsidP="000E42E7">
      <w:pPr>
        <w:spacing w:line="360" w:lineRule="auto"/>
        <w:jc w:val="both"/>
        <w:rPr>
          <w:rFonts w:ascii="Calibri" w:hAnsi="Calibri" w:cs="Calibri"/>
          <w:color w:val="000000"/>
          <w:sz w:val="20"/>
          <w:szCs w:val="20"/>
        </w:rPr>
        <w:sectPr w:rsidR="00261AC8" w:rsidSect="003D6754">
          <w:headerReference w:type="default" r:id="rId8"/>
          <w:footerReference w:type="default" r:id="rId9"/>
          <w:pgSz w:w="11906" w:h="16838" w:code="9"/>
          <w:pgMar w:top="1560" w:right="1418" w:bottom="1135" w:left="1418" w:header="0" w:footer="0" w:gutter="0"/>
          <w:cols w:space="708"/>
          <w:docGrid w:linePitch="360"/>
        </w:sectPr>
      </w:pPr>
    </w:p>
    <w:p w14:paraId="2DFC7333" w14:textId="77777777" w:rsidR="00261AC8" w:rsidRDefault="00261AC8" w:rsidP="000E42E7">
      <w:pPr>
        <w:spacing w:line="360" w:lineRule="auto"/>
        <w:jc w:val="both"/>
        <w:rPr>
          <w:rFonts w:ascii="Calibri" w:hAnsi="Calibri" w:cs="Calibri"/>
          <w:color w:val="000000"/>
          <w:sz w:val="20"/>
          <w:szCs w:val="20"/>
        </w:rPr>
      </w:pPr>
    </w:p>
    <w:p w14:paraId="48DC4511" w14:textId="77777777" w:rsidR="0059247A" w:rsidRDefault="0059247A" w:rsidP="007F153B">
      <w:pPr>
        <w:numPr>
          <w:ilvl w:val="0"/>
          <w:numId w:val="10"/>
        </w:numPr>
        <w:spacing w:line="276" w:lineRule="auto"/>
        <w:jc w:val="both"/>
        <w:rPr>
          <w:rFonts w:ascii="Calibri" w:hAnsi="Calibri" w:cs="Calibri"/>
          <w:bCs/>
          <w:sz w:val="22"/>
          <w:szCs w:val="22"/>
        </w:rPr>
      </w:pPr>
      <w:r>
        <w:rPr>
          <w:rFonts w:ascii="Calibri" w:hAnsi="Calibri" w:cs="Calibri"/>
          <w:b/>
          <w:sz w:val="22"/>
          <w:szCs w:val="22"/>
        </w:rPr>
        <w:t>P</w:t>
      </w:r>
      <w:r w:rsidRPr="0059247A">
        <w:rPr>
          <w:rFonts w:ascii="Calibri" w:hAnsi="Calibri" w:cs="Calibri"/>
          <w:b/>
          <w:sz w:val="22"/>
          <w:szCs w:val="22"/>
        </w:rPr>
        <w:t>ostęp realizacji Strategii Inwestycyjnej</w:t>
      </w:r>
    </w:p>
    <w:p w14:paraId="455284D7" w14:textId="77777777" w:rsidR="0059247A" w:rsidRDefault="0059247A" w:rsidP="0059247A">
      <w:pPr>
        <w:jc w:val="both"/>
        <w:rPr>
          <w:rFonts w:ascii="Calibri" w:hAnsi="Calibri" w:cs="Calibri"/>
          <w:bCs/>
          <w:sz w:val="22"/>
          <w:szCs w:val="22"/>
        </w:rPr>
      </w:pPr>
    </w:p>
    <w:p w14:paraId="09BEFE3B" w14:textId="018F9888" w:rsidR="0059247A" w:rsidRPr="0059247A" w:rsidRDefault="001D7680" w:rsidP="0059247A">
      <w:pPr>
        <w:jc w:val="both"/>
        <w:rPr>
          <w:rFonts w:ascii="Calibri" w:hAnsi="Calibri" w:cs="Calibri"/>
          <w:bCs/>
          <w:sz w:val="22"/>
          <w:szCs w:val="22"/>
        </w:rPr>
      </w:pPr>
      <w:r w:rsidRPr="001D7680">
        <w:rPr>
          <w:rFonts w:ascii="Calibri" w:hAnsi="Calibri" w:cs="Calibri"/>
          <w:bCs/>
          <w:sz w:val="22"/>
          <w:szCs w:val="22"/>
        </w:rPr>
        <w:t xml:space="preserve">W niniejszym punkcie Wnioskodawca jest zobowiązany </w:t>
      </w:r>
      <w:r>
        <w:rPr>
          <w:rFonts w:ascii="Calibri" w:hAnsi="Calibri" w:cs="Calibri"/>
          <w:bCs/>
          <w:sz w:val="22"/>
          <w:szCs w:val="22"/>
        </w:rPr>
        <w:t>wykazać, iż w</w:t>
      </w:r>
      <w:r w:rsidR="0059247A" w:rsidRPr="0059247A">
        <w:rPr>
          <w:rFonts w:ascii="Calibri" w:hAnsi="Calibri" w:cs="Calibri"/>
          <w:bCs/>
          <w:sz w:val="22"/>
          <w:szCs w:val="22"/>
        </w:rPr>
        <w:t xml:space="preserve">drożenie Strategii Inwestycyjnej odbywać się będzie zgodnie z zakładanym postępem realizacji oraz przy uwzględnieniu wartości pośrednich (2024 r., 2027 r.) oraz docelowych wskaźników programowych określonych w Załączniku nr 2 do </w:t>
      </w:r>
      <w:r w:rsidR="0059247A" w:rsidRPr="001D7680">
        <w:rPr>
          <w:rFonts w:ascii="Calibri" w:hAnsi="Calibri" w:cs="Calibri"/>
          <w:bCs/>
          <w:i/>
          <w:iCs/>
          <w:sz w:val="22"/>
          <w:szCs w:val="22"/>
        </w:rPr>
        <w:t>Strategii inwestycyjnej z Biznesplanem wdrażania instrumentów finansowych w ramach programu regionalnego Fundusze Europejskie dla Warmii i Mazur 2021-2027</w:t>
      </w:r>
      <w:r w:rsidR="0059247A" w:rsidRPr="0059247A">
        <w:rPr>
          <w:rFonts w:ascii="Calibri" w:hAnsi="Calibri" w:cs="Calibri"/>
          <w:bCs/>
          <w:sz w:val="22"/>
          <w:szCs w:val="22"/>
        </w:rPr>
        <w:t>.</w:t>
      </w:r>
    </w:p>
    <w:p w14:paraId="7F2BD3E7" w14:textId="77777777" w:rsidR="0059247A" w:rsidRPr="0059247A" w:rsidRDefault="0059247A" w:rsidP="0059247A">
      <w:pPr>
        <w:rPr>
          <w:rFonts w:ascii="Calibri" w:hAnsi="Calibri" w:cs="Calibri"/>
          <w:bCs/>
          <w:sz w:val="22"/>
          <w:szCs w:val="22"/>
        </w:rPr>
      </w:pPr>
      <w:r w:rsidRPr="0059247A">
        <w:rPr>
          <w:rFonts w:ascii="Calibri" w:hAnsi="Calibri" w:cs="Calibri"/>
          <w:bCs/>
          <w:sz w:val="22"/>
          <w:szCs w:val="22"/>
        </w:rPr>
        <w:t>Postęp realizacji Strategii inwestycyjnej.</w:t>
      </w:r>
    </w:p>
    <w:p w14:paraId="4F6D4725" w14:textId="77777777" w:rsidR="0059247A" w:rsidRPr="0059247A" w:rsidRDefault="0059247A" w:rsidP="0059247A">
      <w:pPr>
        <w:rPr>
          <w:rFonts w:ascii="Calibri" w:hAnsi="Calibri" w:cs="Calibri"/>
          <w:bCs/>
          <w:sz w:val="22"/>
          <w:szCs w:val="22"/>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4124"/>
        <w:gridCol w:w="1123"/>
        <w:gridCol w:w="1564"/>
        <w:gridCol w:w="1494"/>
        <w:gridCol w:w="1643"/>
        <w:gridCol w:w="1776"/>
        <w:gridCol w:w="1810"/>
      </w:tblGrid>
      <w:tr w:rsidR="00D55819" w:rsidRPr="00EE7FC5" w14:paraId="0700D940" w14:textId="77777777" w:rsidTr="00D55819">
        <w:trPr>
          <w:trHeight w:val="489"/>
          <w:jc w:val="center"/>
        </w:trPr>
        <w:tc>
          <w:tcPr>
            <w:tcW w:w="215" w:type="pct"/>
            <w:shd w:val="clear" w:color="auto" w:fill="BFBFBF"/>
            <w:vAlign w:val="center"/>
          </w:tcPr>
          <w:p w14:paraId="2E4F2498"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Lp.</w:t>
            </w:r>
          </w:p>
        </w:tc>
        <w:tc>
          <w:tcPr>
            <w:tcW w:w="1458" w:type="pct"/>
            <w:shd w:val="clear" w:color="auto" w:fill="BFBFBF"/>
            <w:vAlign w:val="center"/>
          </w:tcPr>
          <w:p w14:paraId="2D3BA001"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Opis</w:t>
            </w:r>
          </w:p>
        </w:tc>
        <w:tc>
          <w:tcPr>
            <w:tcW w:w="397" w:type="pct"/>
            <w:shd w:val="clear" w:color="auto" w:fill="BFBFBF"/>
            <w:vAlign w:val="center"/>
          </w:tcPr>
          <w:p w14:paraId="63761676"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2024</w:t>
            </w:r>
            <w:r w:rsidRPr="00D55819">
              <w:rPr>
                <w:rStyle w:val="Odwoanieprzypisudolnego"/>
                <w:rFonts w:ascii="Calibri" w:eastAsia="Calibri" w:hAnsi="Calibri" w:cs="Calibri"/>
                <w:b/>
                <w:sz w:val="22"/>
                <w:szCs w:val="22"/>
                <w:lang w:val="cs-CZ" w:eastAsia="en-US"/>
              </w:rPr>
              <w:footnoteReference w:id="1"/>
            </w:r>
          </w:p>
        </w:tc>
        <w:tc>
          <w:tcPr>
            <w:tcW w:w="553" w:type="pct"/>
            <w:shd w:val="clear" w:color="auto" w:fill="BFBFBF"/>
            <w:vAlign w:val="center"/>
          </w:tcPr>
          <w:p w14:paraId="44488D6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2025</w:t>
            </w:r>
            <w:r w:rsidRPr="00D55819">
              <w:rPr>
                <w:rStyle w:val="Odwoanieprzypisudolnego"/>
                <w:rFonts w:ascii="Calibri" w:eastAsia="Calibri" w:hAnsi="Calibri" w:cs="Calibri"/>
                <w:b/>
                <w:sz w:val="22"/>
                <w:szCs w:val="22"/>
                <w:lang w:val="cs-CZ" w:eastAsia="en-US"/>
              </w:rPr>
              <w:footnoteReference w:id="2"/>
            </w:r>
          </w:p>
        </w:tc>
        <w:tc>
          <w:tcPr>
            <w:tcW w:w="528" w:type="pct"/>
            <w:shd w:val="clear" w:color="auto" w:fill="BFBFBF"/>
            <w:vAlign w:val="center"/>
          </w:tcPr>
          <w:p w14:paraId="2E6473EB"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2026</w:t>
            </w:r>
            <w:r w:rsidRPr="00D55819">
              <w:rPr>
                <w:rStyle w:val="Odwoanieprzypisudolnego"/>
                <w:rFonts w:ascii="Calibri" w:eastAsia="Calibri" w:hAnsi="Calibri" w:cs="Calibri"/>
                <w:b/>
                <w:sz w:val="22"/>
                <w:szCs w:val="22"/>
                <w:lang w:val="cs-CZ" w:eastAsia="en-US"/>
              </w:rPr>
              <w:footnoteReference w:id="3"/>
            </w:r>
          </w:p>
        </w:tc>
        <w:tc>
          <w:tcPr>
            <w:tcW w:w="581" w:type="pct"/>
            <w:shd w:val="clear" w:color="auto" w:fill="BFBFBF"/>
            <w:vAlign w:val="center"/>
          </w:tcPr>
          <w:p w14:paraId="5EBFC241"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2027</w:t>
            </w:r>
            <w:r w:rsidRPr="00D55819">
              <w:rPr>
                <w:rStyle w:val="Odwoanieprzypisudolnego"/>
                <w:rFonts w:ascii="Calibri" w:eastAsia="Calibri" w:hAnsi="Calibri" w:cs="Calibri"/>
                <w:b/>
                <w:sz w:val="22"/>
                <w:szCs w:val="22"/>
                <w:lang w:val="cs-CZ" w:eastAsia="en-US"/>
              </w:rPr>
              <w:footnoteReference w:id="4"/>
            </w:r>
          </w:p>
        </w:tc>
        <w:tc>
          <w:tcPr>
            <w:tcW w:w="628" w:type="pct"/>
            <w:shd w:val="clear" w:color="auto" w:fill="BFBFBF"/>
            <w:vAlign w:val="center"/>
          </w:tcPr>
          <w:p w14:paraId="7D8C272E"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2028</w:t>
            </w:r>
            <w:r w:rsidRPr="00D55819">
              <w:rPr>
                <w:rStyle w:val="Odwoanieprzypisudolnego"/>
                <w:rFonts w:ascii="Calibri" w:eastAsia="Calibri" w:hAnsi="Calibri" w:cs="Calibri"/>
                <w:b/>
                <w:sz w:val="22"/>
                <w:szCs w:val="22"/>
                <w:lang w:val="cs-CZ" w:eastAsia="en-US"/>
              </w:rPr>
              <w:footnoteReference w:id="5"/>
            </w:r>
          </w:p>
        </w:tc>
        <w:tc>
          <w:tcPr>
            <w:tcW w:w="640" w:type="pct"/>
            <w:shd w:val="clear" w:color="auto" w:fill="BFBFBF"/>
            <w:vAlign w:val="center"/>
          </w:tcPr>
          <w:p w14:paraId="04C7FB5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2029</w:t>
            </w:r>
            <w:r w:rsidRPr="00D55819">
              <w:rPr>
                <w:rStyle w:val="Odwoanieprzypisudolnego"/>
                <w:rFonts w:ascii="Calibri" w:eastAsia="Calibri" w:hAnsi="Calibri" w:cs="Calibri"/>
                <w:b/>
                <w:sz w:val="22"/>
                <w:szCs w:val="22"/>
                <w:lang w:val="cs-CZ" w:eastAsia="en-US"/>
              </w:rPr>
              <w:footnoteReference w:id="6"/>
            </w:r>
          </w:p>
        </w:tc>
      </w:tr>
      <w:tr w:rsidR="00D55819" w:rsidRPr="00EE7FC5" w14:paraId="49891843" w14:textId="77777777" w:rsidTr="00D55819">
        <w:trPr>
          <w:trHeight w:val="138"/>
          <w:jc w:val="center"/>
        </w:trPr>
        <w:tc>
          <w:tcPr>
            <w:tcW w:w="4360" w:type="pct"/>
            <w:gridSpan w:val="7"/>
            <w:tcBorders>
              <w:right w:val="nil"/>
            </w:tcBorders>
            <w:shd w:val="clear" w:color="auto" w:fill="auto"/>
            <w:vAlign w:val="center"/>
          </w:tcPr>
          <w:p w14:paraId="469B0DAB" w14:textId="77777777" w:rsidR="0059247A" w:rsidRPr="00D55819" w:rsidRDefault="0059247A" w:rsidP="00D55819">
            <w:pPr>
              <w:jc w:val="center"/>
              <w:rPr>
                <w:rFonts w:ascii="Calibri" w:eastAsia="Cambria" w:hAnsi="Calibri" w:cs="Calibri"/>
                <w:b/>
                <w:sz w:val="22"/>
                <w:szCs w:val="22"/>
                <w:lang w:val="cs-CZ"/>
              </w:rPr>
            </w:pPr>
            <w:r w:rsidRPr="00D55819">
              <w:rPr>
                <w:rFonts w:ascii="Calibri" w:eastAsia="Cambria" w:hAnsi="Calibri" w:cs="Calibri"/>
                <w:b/>
                <w:bCs/>
                <w:sz w:val="22"/>
                <w:szCs w:val="22"/>
              </w:rPr>
              <w:t>Nr i nazwa Działania FEWM …………………………………………………………………</w:t>
            </w:r>
          </w:p>
        </w:tc>
        <w:tc>
          <w:tcPr>
            <w:tcW w:w="640" w:type="pct"/>
            <w:tcBorders>
              <w:top w:val="nil"/>
              <w:left w:val="nil"/>
              <w:bottom w:val="nil"/>
            </w:tcBorders>
            <w:shd w:val="clear" w:color="auto" w:fill="auto"/>
          </w:tcPr>
          <w:p w14:paraId="45683369" w14:textId="77777777" w:rsidR="0059247A" w:rsidRPr="00D55819" w:rsidRDefault="0059247A" w:rsidP="00D55819">
            <w:pPr>
              <w:spacing w:after="160" w:line="259" w:lineRule="auto"/>
              <w:rPr>
                <w:rFonts w:ascii="Calibri" w:eastAsia="Cambria" w:hAnsi="Calibri" w:cs="Calibri"/>
                <w:sz w:val="22"/>
                <w:szCs w:val="22"/>
              </w:rPr>
            </w:pPr>
          </w:p>
        </w:tc>
      </w:tr>
      <w:tr w:rsidR="00D55819" w:rsidRPr="00EE7FC5" w14:paraId="4907E630" w14:textId="77777777" w:rsidTr="00D55819">
        <w:trPr>
          <w:trHeight w:val="389"/>
          <w:jc w:val="center"/>
        </w:trPr>
        <w:tc>
          <w:tcPr>
            <w:tcW w:w="215" w:type="pct"/>
            <w:shd w:val="clear" w:color="auto" w:fill="auto"/>
            <w:vAlign w:val="center"/>
          </w:tcPr>
          <w:p w14:paraId="2B74A95E" w14:textId="77777777" w:rsidR="0059247A" w:rsidRPr="00D55819" w:rsidRDefault="0059247A" w:rsidP="007F153B">
            <w:pPr>
              <w:numPr>
                <w:ilvl w:val="0"/>
                <w:numId w:val="9"/>
              </w:numPr>
              <w:spacing w:after="120"/>
              <w:rPr>
                <w:rFonts w:ascii="Calibri" w:eastAsia="Cambria" w:hAnsi="Calibri" w:cs="Calibri"/>
                <w:sz w:val="22"/>
                <w:szCs w:val="22"/>
                <w:lang w:val="cs-CZ"/>
              </w:rPr>
            </w:pPr>
          </w:p>
        </w:tc>
        <w:tc>
          <w:tcPr>
            <w:tcW w:w="1458" w:type="pct"/>
            <w:shd w:val="clear" w:color="auto" w:fill="auto"/>
            <w:vAlign w:val="center"/>
          </w:tcPr>
          <w:p w14:paraId="35924B9F" w14:textId="77777777" w:rsidR="0059247A" w:rsidRPr="00D55819" w:rsidRDefault="0059247A" w:rsidP="006E240A">
            <w:pPr>
              <w:rPr>
                <w:rFonts w:ascii="Calibri" w:eastAsia="Cambria" w:hAnsi="Calibri" w:cs="Calibri"/>
                <w:sz w:val="22"/>
                <w:szCs w:val="22"/>
                <w:lang w:val="cs-CZ"/>
              </w:rPr>
            </w:pPr>
            <w:r w:rsidRPr="00D55819">
              <w:rPr>
                <w:rFonts w:ascii="Calibri" w:eastAsia="Cambria" w:hAnsi="Calibri" w:cs="Calibri"/>
                <w:sz w:val="22"/>
                <w:szCs w:val="22"/>
                <w:lang w:val="cs-CZ"/>
              </w:rPr>
              <w:t>Wybór Partnerów Finansujących</w:t>
            </w:r>
            <w:r w:rsidRPr="00D55819">
              <w:rPr>
                <w:rStyle w:val="Odwoanieprzypisudolnego"/>
                <w:rFonts w:ascii="Calibri" w:eastAsia="Cambria" w:hAnsi="Calibri" w:cs="Calibri"/>
                <w:sz w:val="22"/>
                <w:szCs w:val="22"/>
                <w:lang w:val="cs-CZ"/>
              </w:rPr>
              <w:footnoteReference w:id="7"/>
            </w:r>
            <w:r w:rsidRPr="00D55819">
              <w:rPr>
                <w:rFonts w:ascii="Calibri" w:eastAsia="Cambria" w:hAnsi="Calibri" w:cs="Calibri"/>
                <w:sz w:val="22"/>
                <w:szCs w:val="22"/>
                <w:lang w:val="cs-CZ"/>
              </w:rPr>
              <w:t xml:space="preserve"> </w:t>
            </w:r>
          </w:p>
        </w:tc>
        <w:tc>
          <w:tcPr>
            <w:tcW w:w="397" w:type="pct"/>
            <w:shd w:val="clear" w:color="auto" w:fill="auto"/>
            <w:vAlign w:val="center"/>
          </w:tcPr>
          <w:p w14:paraId="486BEFBF" w14:textId="77777777" w:rsidR="0059247A" w:rsidRPr="00D55819" w:rsidRDefault="0059247A" w:rsidP="00D55819">
            <w:pPr>
              <w:jc w:val="center"/>
              <w:rPr>
                <w:rFonts w:ascii="Calibri" w:eastAsia="Cambria" w:hAnsi="Calibri" w:cs="Calibri"/>
                <w:sz w:val="22"/>
                <w:szCs w:val="22"/>
                <w:lang w:val="cs-CZ"/>
              </w:rPr>
            </w:pPr>
          </w:p>
        </w:tc>
        <w:tc>
          <w:tcPr>
            <w:tcW w:w="553" w:type="pct"/>
            <w:shd w:val="clear" w:color="auto" w:fill="auto"/>
            <w:vAlign w:val="center"/>
          </w:tcPr>
          <w:p w14:paraId="6FD95C2F" w14:textId="77777777" w:rsidR="0059247A" w:rsidRPr="00D55819" w:rsidRDefault="0059247A" w:rsidP="00D55819">
            <w:pPr>
              <w:jc w:val="center"/>
              <w:rPr>
                <w:rFonts w:ascii="Calibri" w:eastAsia="Cambria" w:hAnsi="Calibri" w:cs="Calibri"/>
                <w:sz w:val="22"/>
                <w:szCs w:val="22"/>
                <w:lang w:val="cs-CZ"/>
              </w:rPr>
            </w:pPr>
          </w:p>
        </w:tc>
        <w:tc>
          <w:tcPr>
            <w:tcW w:w="528" w:type="pct"/>
            <w:shd w:val="clear" w:color="auto" w:fill="auto"/>
            <w:vAlign w:val="center"/>
          </w:tcPr>
          <w:p w14:paraId="00B26333" w14:textId="77777777" w:rsidR="0059247A" w:rsidRPr="00D55819" w:rsidRDefault="0059247A" w:rsidP="00D55819">
            <w:pPr>
              <w:jc w:val="center"/>
              <w:rPr>
                <w:rFonts w:ascii="Calibri" w:eastAsia="Cambria" w:hAnsi="Calibri" w:cs="Calibri"/>
                <w:sz w:val="22"/>
                <w:szCs w:val="22"/>
                <w:lang w:val="cs-CZ"/>
              </w:rPr>
            </w:pPr>
          </w:p>
        </w:tc>
        <w:tc>
          <w:tcPr>
            <w:tcW w:w="581" w:type="pct"/>
            <w:shd w:val="clear" w:color="auto" w:fill="auto"/>
            <w:vAlign w:val="center"/>
          </w:tcPr>
          <w:p w14:paraId="56945333" w14:textId="77777777" w:rsidR="0059247A" w:rsidRPr="00D55819" w:rsidRDefault="0059247A" w:rsidP="00D55819">
            <w:pPr>
              <w:jc w:val="center"/>
              <w:rPr>
                <w:rFonts w:ascii="Calibri" w:eastAsia="Cambria" w:hAnsi="Calibri" w:cs="Calibri"/>
                <w:sz w:val="22"/>
                <w:szCs w:val="22"/>
                <w:lang w:val="cs-CZ"/>
              </w:rPr>
            </w:pPr>
          </w:p>
        </w:tc>
        <w:tc>
          <w:tcPr>
            <w:tcW w:w="628" w:type="pct"/>
            <w:shd w:val="clear" w:color="auto" w:fill="auto"/>
            <w:vAlign w:val="center"/>
          </w:tcPr>
          <w:p w14:paraId="1348A3CC" w14:textId="77777777" w:rsidR="0059247A" w:rsidRPr="00D55819" w:rsidRDefault="0059247A" w:rsidP="00D55819">
            <w:pPr>
              <w:jc w:val="center"/>
              <w:rPr>
                <w:rFonts w:ascii="Calibri" w:eastAsia="Cambria" w:hAnsi="Calibri" w:cs="Calibri"/>
                <w:sz w:val="22"/>
                <w:szCs w:val="22"/>
                <w:lang w:val="cs-CZ"/>
              </w:rPr>
            </w:pPr>
          </w:p>
        </w:tc>
        <w:tc>
          <w:tcPr>
            <w:tcW w:w="640" w:type="pct"/>
            <w:shd w:val="clear" w:color="auto" w:fill="auto"/>
            <w:vAlign w:val="center"/>
          </w:tcPr>
          <w:p w14:paraId="64C08700" w14:textId="77777777" w:rsidR="0059247A" w:rsidRPr="00D55819" w:rsidRDefault="0059247A" w:rsidP="00D55819">
            <w:pPr>
              <w:jc w:val="center"/>
              <w:rPr>
                <w:rFonts w:ascii="Calibri" w:eastAsia="Cambria" w:hAnsi="Calibri" w:cs="Calibri"/>
                <w:sz w:val="22"/>
                <w:szCs w:val="22"/>
                <w:lang w:val="cs-CZ"/>
              </w:rPr>
            </w:pPr>
          </w:p>
        </w:tc>
      </w:tr>
      <w:tr w:rsidR="00D55819" w:rsidRPr="00EE7FC5" w14:paraId="24A8CE56" w14:textId="77777777" w:rsidTr="00D55819">
        <w:trPr>
          <w:trHeight w:val="409"/>
          <w:jc w:val="center"/>
        </w:trPr>
        <w:tc>
          <w:tcPr>
            <w:tcW w:w="215" w:type="pct"/>
            <w:shd w:val="clear" w:color="auto" w:fill="auto"/>
            <w:vAlign w:val="center"/>
          </w:tcPr>
          <w:p w14:paraId="4F169B73"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315666B7"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Środki finansowe przekazane OO</w:t>
            </w:r>
            <w:r w:rsidRPr="00D55819">
              <w:rPr>
                <w:rStyle w:val="Odwoanieprzypisudolnego"/>
                <w:rFonts w:ascii="Calibri" w:eastAsia="Calibri" w:hAnsi="Calibri" w:cs="Calibri"/>
                <w:sz w:val="22"/>
                <w:szCs w:val="22"/>
                <w:lang w:val="cs-CZ" w:eastAsia="en-US"/>
              </w:rPr>
              <w:footnoteReference w:id="8"/>
            </w:r>
          </w:p>
          <w:p w14:paraId="5AAF4F73"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[mln euro/ (% alokacji)]</w:t>
            </w:r>
          </w:p>
        </w:tc>
        <w:tc>
          <w:tcPr>
            <w:tcW w:w="397" w:type="pct"/>
            <w:shd w:val="clear" w:color="auto" w:fill="auto"/>
            <w:vAlign w:val="center"/>
          </w:tcPr>
          <w:p w14:paraId="1287C7D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7E0B685C"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16AF9406"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68CE74BB"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53611FDF"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5010841B" w14:textId="77777777" w:rsidR="0059247A" w:rsidRPr="00D55819" w:rsidRDefault="0059247A" w:rsidP="00D55819">
            <w:pPr>
              <w:jc w:val="center"/>
              <w:rPr>
                <w:rFonts w:ascii="Calibri" w:eastAsia="Calibri" w:hAnsi="Calibri" w:cs="Calibri"/>
                <w:sz w:val="22"/>
                <w:szCs w:val="22"/>
                <w:lang w:val="cs-CZ" w:eastAsia="en-US"/>
              </w:rPr>
            </w:pPr>
          </w:p>
        </w:tc>
      </w:tr>
      <w:tr w:rsidR="00D55819" w:rsidRPr="00EE7FC5" w14:paraId="07E2FBD8" w14:textId="77777777" w:rsidTr="00D55819">
        <w:trPr>
          <w:trHeight w:val="714"/>
          <w:jc w:val="center"/>
        </w:trPr>
        <w:tc>
          <w:tcPr>
            <w:tcW w:w="215" w:type="pct"/>
            <w:shd w:val="clear" w:color="auto" w:fill="auto"/>
            <w:vAlign w:val="center"/>
          </w:tcPr>
          <w:p w14:paraId="7B007A80"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5C6888B8"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Narastająco środki finansowe </w:t>
            </w:r>
          </w:p>
          <w:p w14:paraId="3151DD60"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przekazane OO </w:t>
            </w:r>
            <w:r w:rsidRPr="00D55819">
              <w:rPr>
                <w:rFonts w:ascii="Calibri" w:eastAsia="Calibri" w:hAnsi="Calibri" w:cs="Calibri"/>
                <w:sz w:val="22"/>
                <w:szCs w:val="22"/>
                <w:lang w:val="cs-CZ" w:eastAsia="en-US"/>
              </w:rPr>
              <w:br/>
              <w:t>[mln euro (% alokacji)]</w:t>
            </w:r>
          </w:p>
        </w:tc>
        <w:tc>
          <w:tcPr>
            <w:tcW w:w="397" w:type="pct"/>
            <w:shd w:val="clear" w:color="auto" w:fill="auto"/>
            <w:vAlign w:val="center"/>
          </w:tcPr>
          <w:p w14:paraId="2CA6803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0A92B899"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39C0728A"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26F6F160"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6A96B029"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31F10F41" w14:textId="77777777" w:rsidR="0059247A" w:rsidRPr="00D55819" w:rsidRDefault="0059247A" w:rsidP="00D55819">
            <w:pPr>
              <w:jc w:val="center"/>
              <w:rPr>
                <w:rFonts w:ascii="Calibri" w:eastAsia="Calibri" w:hAnsi="Calibri" w:cs="Calibri"/>
                <w:sz w:val="22"/>
                <w:szCs w:val="22"/>
                <w:lang w:val="cs-CZ" w:eastAsia="en-US"/>
              </w:rPr>
            </w:pPr>
          </w:p>
        </w:tc>
      </w:tr>
    </w:tbl>
    <w:p w14:paraId="29E44F08" w14:textId="77777777" w:rsidR="0059247A" w:rsidRDefault="0059247A" w:rsidP="0059247A">
      <w:pPr>
        <w:jc w:val="both"/>
        <w:rPr>
          <w:rFonts w:ascii="Arial" w:hAnsi="Arial" w:cs="Arial"/>
          <w:sz w:val="20"/>
          <w:szCs w:val="20"/>
        </w:rPr>
      </w:pPr>
    </w:p>
    <w:p w14:paraId="36B8BD46" w14:textId="77777777" w:rsidR="0059247A" w:rsidRDefault="0059247A" w:rsidP="0059247A">
      <w:pPr>
        <w:jc w:val="both"/>
        <w:rPr>
          <w:rFonts w:ascii="Arial" w:hAnsi="Arial" w:cs="Arial"/>
          <w:sz w:val="20"/>
          <w:szCs w:val="20"/>
        </w:rPr>
      </w:pPr>
    </w:p>
    <w:p w14:paraId="6841F853" w14:textId="77777777" w:rsidR="0059247A" w:rsidRDefault="0059247A" w:rsidP="0059247A">
      <w:pPr>
        <w:jc w:val="both"/>
        <w:rPr>
          <w:rFonts w:ascii="Arial" w:hAnsi="Arial" w:cs="Arial"/>
          <w:sz w:val="20"/>
          <w:szCs w:val="20"/>
        </w:rPr>
      </w:pPr>
    </w:p>
    <w:p w14:paraId="45E07672" w14:textId="77777777" w:rsidR="00D55819" w:rsidRDefault="00D52F10" w:rsidP="0059247A">
      <w:pPr>
        <w:jc w:val="both"/>
        <w:rPr>
          <w:rFonts w:ascii="Arial" w:hAnsi="Arial" w:cs="Arial"/>
          <w:sz w:val="20"/>
          <w:szCs w:val="20"/>
        </w:rPr>
      </w:pPr>
      <w:r>
        <w:rPr>
          <w:rFonts w:ascii="Arial" w:hAnsi="Arial" w:cs="Arial"/>
          <w:sz w:val="20"/>
          <w:szCs w:val="20"/>
        </w:rPr>
        <w:t xml:space="preserve"> </w:t>
      </w:r>
    </w:p>
    <w:p w14:paraId="4F2CDBA4" w14:textId="77777777" w:rsidR="00D55819" w:rsidRPr="006E2103" w:rsidRDefault="00D55819" w:rsidP="0059247A">
      <w:pPr>
        <w:jc w:val="both"/>
        <w:rPr>
          <w:rFonts w:ascii="Arial" w:hAnsi="Arial" w:cs="Arial"/>
          <w:sz w:val="20"/>
          <w:szCs w:val="20"/>
        </w:rPr>
      </w:pPr>
    </w:p>
    <w:p w14:paraId="06F2EF75" w14:textId="77777777" w:rsidR="0059247A" w:rsidRPr="006E2103" w:rsidRDefault="0059247A" w:rsidP="00D52F10">
      <w:pPr>
        <w:ind w:firstLine="708"/>
        <w:jc w:val="both"/>
        <w:rPr>
          <w:rFonts w:ascii="Arial" w:hAnsi="Arial" w:cs="Arial"/>
          <w:sz w:val="20"/>
          <w:szCs w:val="20"/>
        </w:rPr>
      </w:pPr>
      <w:r w:rsidRPr="00843219">
        <w:rPr>
          <w:rFonts w:ascii="Arial" w:hAnsi="Arial" w:cs="Arial"/>
          <w:sz w:val="20"/>
          <w:szCs w:val="20"/>
        </w:rPr>
        <w:t>………………………………………….                                                                                                   …………………………………………</w:t>
      </w:r>
    </w:p>
    <w:p w14:paraId="30D91CEB" w14:textId="2912A9D9" w:rsidR="00D058B3" w:rsidRPr="00D55819" w:rsidRDefault="0059247A" w:rsidP="00D55819">
      <w:pPr>
        <w:rPr>
          <w:rFonts w:ascii="Arial" w:hAnsi="Arial" w:cs="Arial"/>
          <w:sz w:val="22"/>
          <w:szCs w:val="22"/>
        </w:rPr>
        <w:sectPr w:rsidR="00D058B3" w:rsidRPr="00D55819" w:rsidSect="00261AC8">
          <w:pgSz w:w="16838" w:h="11906" w:orient="landscape" w:code="9"/>
          <w:pgMar w:top="1418" w:right="1559" w:bottom="1418" w:left="1134" w:header="0" w:footer="0" w:gutter="0"/>
          <w:cols w:space="708"/>
          <w:docGrid w:linePitch="360"/>
        </w:sectPr>
      </w:pPr>
      <w:r w:rsidRPr="00843219">
        <w:rPr>
          <w:rFonts w:ascii="Arial" w:hAnsi="Arial" w:cs="Arial"/>
          <w:sz w:val="20"/>
          <w:szCs w:val="20"/>
        </w:rPr>
        <w:t xml:space="preserve">              </w:t>
      </w:r>
      <w:r w:rsidR="007E4AB3">
        <w:rPr>
          <w:rFonts w:ascii="Arial" w:hAnsi="Arial" w:cs="Arial"/>
          <w:sz w:val="20"/>
          <w:szCs w:val="20"/>
        </w:rPr>
        <w:t xml:space="preserve">            </w:t>
      </w:r>
      <w:r w:rsidRPr="00843219">
        <w:rPr>
          <w:rFonts w:ascii="Arial" w:hAnsi="Arial" w:cs="Arial"/>
          <w:sz w:val="20"/>
          <w:szCs w:val="20"/>
        </w:rPr>
        <w:t xml:space="preserve">miejscowość i data                          </w:t>
      </w:r>
      <w:r w:rsidR="00D55819">
        <w:rPr>
          <w:rFonts w:ascii="Arial" w:hAnsi="Arial" w:cs="Arial"/>
          <w:sz w:val="20"/>
          <w:szCs w:val="20"/>
        </w:rPr>
        <w:t xml:space="preserve">                                                                                                </w:t>
      </w:r>
      <w:r w:rsidRPr="00843219">
        <w:rPr>
          <w:rFonts w:ascii="Arial" w:hAnsi="Arial" w:cs="Arial"/>
          <w:sz w:val="20"/>
          <w:szCs w:val="20"/>
        </w:rPr>
        <w:t xml:space="preserve">podpis </w:t>
      </w:r>
      <w:proofErr w:type="spellStart"/>
      <w:r w:rsidRPr="00843219">
        <w:rPr>
          <w:rFonts w:ascii="Arial" w:hAnsi="Arial" w:cs="Arial"/>
          <w:sz w:val="20"/>
          <w:szCs w:val="20"/>
        </w:rPr>
        <w:t>Wnioskod</w:t>
      </w:r>
      <w:proofErr w:type="spellEnd"/>
    </w:p>
    <w:p w14:paraId="48C8BF8E" w14:textId="7DEF4590" w:rsidR="001D7680" w:rsidRPr="001D7680" w:rsidRDefault="001D7680" w:rsidP="001D7680">
      <w:pPr>
        <w:tabs>
          <w:tab w:val="left" w:pos="2628"/>
        </w:tabs>
        <w:rPr>
          <w:rFonts w:ascii="Calibri" w:hAnsi="Calibri" w:cs="Calibri"/>
          <w:sz w:val="20"/>
          <w:szCs w:val="20"/>
        </w:rPr>
      </w:pPr>
    </w:p>
    <w:sectPr w:rsidR="001D7680" w:rsidRPr="001D7680" w:rsidSect="001D7680">
      <w:type w:val="continuous"/>
      <w:pgSz w:w="16838" w:h="11906" w:orient="landscape" w:code="9"/>
      <w:pgMar w:top="1418" w:right="1559" w:bottom="1418"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0B7D" w14:textId="77777777" w:rsidR="00B62E1B" w:rsidRDefault="00B62E1B">
      <w:r>
        <w:separator/>
      </w:r>
    </w:p>
  </w:endnote>
  <w:endnote w:type="continuationSeparator" w:id="0">
    <w:p w14:paraId="18F2FA2E" w14:textId="77777777" w:rsidR="00B62E1B" w:rsidRDefault="00B62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ED44" w14:textId="77777777" w:rsidR="00D55819" w:rsidRDefault="00D55819">
    <w:pPr>
      <w:pStyle w:val="Stopka"/>
      <w:jc w:val="center"/>
    </w:pPr>
    <w:r>
      <w:fldChar w:fldCharType="begin"/>
    </w:r>
    <w:r>
      <w:instrText>PAGE   \* MERGEFORMAT</w:instrText>
    </w:r>
    <w:r>
      <w:fldChar w:fldCharType="separate"/>
    </w:r>
    <w:r w:rsidR="0004012A" w:rsidRPr="0004012A">
      <w:rPr>
        <w:noProof/>
        <w:lang w:val="pl-PL"/>
      </w:rPr>
      <w:t>1</w:t>
    </w:r>
    <w:r>
      <w:fldChar w:fldCharType="end"/>
    </w:r>
  </w:p>
  <w:p w14:paraId="68AD2989" w14:textId="77777777" w:rsidR="00D55819" w:rsidRDefault="00D55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8E9D" w14:textId="77777777" w:rsidR="00B62E1B" w:rsidRDefault="00B62E1B">
      <w:r>
        <w:separator/>
      </w:r>
    </w:p>
  </w:footnote>
  <w:footnote w:type="continuationSeparator" w:id="0">
    <w:p w14:paraId="0C4D0141" w14:textId="77777777" w:rsidR="00B62E1B" w:rsidRDefault="00B62E1B">
      <w:r>
        <w:continuationSeparator/>
      </w:r>
    </w:p>
  </w:footnote>
  <w:footnote w:id="1">
    <w:p w14:paraId="101E8DB4"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2">
    <w:p w14:paraId="7F2ED946"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3">
    <w:p w14:paraId="43525D0C"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4">
    <w:p w14:paraId="49C870B2"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5">
    <w:p w14:paraId="2998469D"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6">
    <w:p w14:paraId="51D9C8BB"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7">
    <w:p w14:paraId="2AF683A7"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dotyczy pierwszego obrotu środków (zakończenie wyboru Parterów Finansujących – 2026 r.)</w:t>
      </w:r>
    </w:p>
  </w:footnote>
  <w:footnote w:id="8">
    <w:p w14:paraId="4E256FB7" w14:textId="77777777" w:rsidR="0059247A" w:rsidRDefault="0059247A" w:rsidP="0059247A">
      <w:pPr>
        <w:pStyle w:val="Tekstprzypisudolnego"/>
      </w:pPr>
      <w:r w:rsidRPr="001A3796">
        <w:rPr>
          <w:rStyle w:val="Odwoanieprzypisudolnego"/>
          <w:sz w:val="16"/>
          <w:szCs w:val="16"/>
        </w:rPr>
        <w:footnoteRef/>
      </w:r>
      <w:r w:rsidRPr="001A3796">
        <w:rPr>
          <w:sz w:val="16"/>
          <w:szCs w:val="16"/>
        </w:rPr>
        <w:t xml:space="preserve"> z uwzględnieniem opłat za zarządzenie MFP i wynagrodzeń PF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DA25" w14:textId="77777777" w:rsidR="003D6754" w:rsidRDefault="003D6754">
    <w:pPr>
      <w:pStyle w:val="Nagwek"/>
    </w:pPr>
  </w:p>
  <w:p w14:paraId="39CA9ACE" w14:textId="6A439432" w:rsidR="003D6754" w:rsidRDefault="007F153B">
    <w:pPr>
      <w:pStyle w:val="Nagwek"/>
    </w:pPr>
    <w:r w:rsidRPr="005F4073">
      <w:rPr>
        <w:noProof/>
      </w:rPr>
      <w:drawing>
        <wp:inline distT="0" distB="0" distL="0" distR="0" wp14:anchorId="7CBD9588" wp14:editId="74FB5D9F">
          <wp:extent cx="5699760" cy="609600"/>
          <wp:effectExtent l="0" t="0" r="0" b="0"/>
          <wp:docPr id="1" name="Obraz 2" descr="układ_poziomy_nowy_logocią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kład_poziomy_nowy_logocią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2EBF"/>
    <w:multiLevelType w:val="hybridMultilevel"/>
    <w:tmpl w:val="17BE35A6"/>
    <w:lvl w:ilvl="0" w:tplc="3DB6C87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C1A4EC8"/>
    <w:multiLevelType w:val="hybridMultilevel"/>
    <w:tmpl w:val="2478573A"/>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 w15:restartNumberingAfterBreak="0">
    <w:nsid w:val="1CC3193F"/>
    <w:multiLevelType w:val="hybridMultilevel"/>
    <w:tmpl w:val="B2421572"/>
    <w:name w:val="WW8Num52"/>
    <w:lvl w:ilvl="0" w:tplc="265CDFDA">
      <w:start w:val="1"/>
      <w:numFmt w:val="bullet"/>
      <w:lvlText w:val=""/>
      <w:lvlJc w:val="left"/>
      <w:pPr>
        <w:tabs>
          <w:tab w:val="num" w:pos="5208"/>
        </w:tabs>
        <w:ind w:left="5208" w:hanging="360"/>
      </w:pPr>
      <w:rPr>
        <w:rFonts w:ascii="Symbol" w:hAnsi="Symbol" w:hint="default"/>
        <w:color w:val="auto"/>
      </w:rPr>
    </w:lvl>
    <w:lvl w:ilvl="1" w:tplc="B812FCF6">
      <w:start w:val="1"/>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330E03"/>
    <w:multiLevelType w:val="hybridMultilevel"/>
    <w:tmpl w:val="07F47BA2"/>
    <w:lvl w:ilvl="0" w:tplc="CDB07848">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 w15:restartNumberingAfterBreak="0">
    <w:nsid w:val="252B2B97"/>
    <w:multiLevelType w:val="hybridMultilevel"/>
    <w:tmpl w:val="EB7CACFA"/>
    <w:lvl w:ilvl="0" w:tplc="CDB0784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5" w15:restartNumberingAfterBreak="0">
    <w:nsid w:val="26FA738B"/>
    <w:multiLevelType w:val="hybridMultilevel"/>
    <w:tmpl w:val="7856DAE0"/>
    <w:lvl w:ilvl="0" w:tplc="0415000F">
      <w:start w:val="1"/>
      <w:numFmt w:val="decimal"/>
      <w:lvlText w:val="%1."/>
      <w:lvlJc w:val="left"/>
      <w:pPr>
        <w:ind w:left="2769" w:hanging="360"/>
      </w:pPr>
      <w:rPr>
        <w:rFonts w:hint="default"/>
      </w:rPr>
    </w:lvl>
    <w:lvl w:ilvl="1" w:tplc="04150019" w:tentative="1">
      <w:start w:val="1"/>
      <w:numFmt w:val="lowerLetter"/>
      <w:lvlText w:val="%2."/>
      <w:lvlJc w:val="left"/>
      <w:pPr>
        <w:ind w:left="3489" w:hanging="360"/>
      </w:pPr>
    </w:lvl>
    <w:lvl w:ilvl="2" w:tplc="0415001B" w:tentative="1">
      <w:start w:val="1"/>
      <w:numFmt w:val="lowerRoman"/>
      <w:lvlText w:val="%3."/>
      <w:lvlJc w:val="right"/>
      <w:pPr>
        <w:ind w:left="4209" w:hanging="180"/>
      </w:pPr>
    </w:lvl>
    <w:lvl w:ilvl="3" w:tplc="0415000F" w:tentative="1">
      <w:start w:val="1"/>
      <w:numFmt w:val="decimal"/>
      <w:lvlText w:val="%4."/>
      <w:lvlJc w:val="left"/>
      <w:pPr>
        <w:ind w:left="4929" w:hanging="360"/>
      </w:pPr>
    </w:lvl>
    <w:lvl w:ilvl="4" w:tplc="04150019" w:tentative="1">
      <w:start w:val="1"/>
      <w:numFmt w:val="lowerLetter"/>
      <w:lvlText w:val="%5."/>
      <w:lvlJc w:val="left"/>
      <w:pPr>
        <w:ind w:left="5649" w:hanging="360"/>
      </w:pPr>
    </w:lvl>
    <w:lvl w:ilvl="5" w:tplc="0415001B" w:tentative="1">
      <w:start w:val="1"/>
      <w:numFmt w:val="lowerRoman"/>
      <w:lvlText w:val="%6."/>
      <w:lvlJc w:val="right"/>
      <w:pPr>
        <w:ind w:left="6369" w:hanging="180"/>
      </w:pPr>
    </w:lvl>
    <w:lvl w:ilvl="6" w:tplc="0415000F" w:tentative="1">
      <w:start w:val="1"/>
      <w:numFmt w:val="decimal"/>
      <w:lvlText w:val="%7."/>
      <w:lvlJc w:val="left"/>
      <w:pPr>
        <w:ind w:left="7089" w:hanging="360"/>
      </w:pPr>
    </w:lvl>
    <w:lvl w:ilvl="7" w:tplc="04150019" w:tentative="1">
      <w:start w:val="1"/>
      <w:numFmt w:val="lowerLetter"/>
      <w:lvlText w:val="%8."/>
      <w:lvlJc w:val="left"/>
      <w:pPr>
        <w:ind w:left="7809" w:hanging="360"/>
      </w:pPr>
    </w:lvl>
    <w:lvl w:ilvl="8" w:tplc="0415001B" w:tentative="1">
      <w:start w:val="1"/>
      <w:numFmt w:val="lowerRoman"/>
      <w:lvlText w:val="%9."/>
      <w:lvlJc w:val="right"/>
      <w:pPr>
        <w:ind w:left="8529" w:hanging="180"/>
      </w:pPr>
    </w:lvl>
  </w:abstractNum>
  <w:abstractNum w:abstractNumId="6" w15:restartNumberingAfterBreak="0">
    <w:nsid w:val="28B900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621429"/>
    <w:multiLevelType w:val="hybridMultilevel"/>
    <w:tmpl w:val="4E5C8326"/>
    <w:lvl w:ilvl="0" w:tplc="ED1CC9D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B418D"/>
    <w:multiLevelType w:val="hybridMultilevel"/>
    <w:tmpl w:val="19380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AB14AB"/>
    <w:multiLevelType w:val="hybridMultilevel"/>
    <w:tmpl w:val="40BA8D68"/>
    <w:lvl w:ilvl="0" w:tplc="5756DB44">
      <w:start w:val="1"/>
      <w:numFmt w:val="upperLetter"/>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10"/>
  </w:num>
  <w:num w:numId="2">
    <w:abstractNumId w:val="7"/>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0"/>
  </w:num>
  <w:num w:numId="9">
    <w:abstractNumId w:val="6"/>
  </w:num>
  <w:num w:numId="10">
    <w:abstractNumId w:val="9"/>
  </w:num>
  <w:num w:numId="11">
    <w:abstractNumId w:val="3"/>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1F"/>
    <w:rsid w:val="00000DA4"/>
    <w:rsid w:val="00002734"/>
    <w:rsid w:val="00007AD6"/>
    <w:rsid w:val="00011F8E"/>
    <w:rsid w:val="00012CF2"/>
    <w:rsid w:val="00014CE1"/>
    <w:rsid w:val="00015339"/>
    <w:rsid w:val="00015EF5"/>
    <w:rsid w:val="00031391"/>
    <w:rsid w:val="00032425"/>
    <w:rsid w:val="00037003"/>
    <w:rsid w:val="0004012A"/>
    <w:rsid w:val="000455FE"/>
    <w:rsid w:val="00045C93"/>
    <w:rsid w:val="00052612"/>
    <w:rsid w:val="000536AC"/>
    <w:rsid w:val="0005378D"/>
    <w:rsid w:val="00053BF8"/>
    <w:rsid w:val="00055CB4"/>
    <w:rsid w:val="00057796"/>
    <w:rsid w:val="0006788E"/>
    <w:rsid w:val="000866FC"/>
    <w:rsid w:val="000873DF"/>
    <w:rsid w:val="000944A1"/>
    <w:rsid w:val="000A1CC7"/>
    <w:rsid w:val="000A4400"/>
    <w:rsid w:val="000A5E97"/>
    <w:rsid w:val="000A6B8B"/>
    <w:rsid w:val="000A6E46"/>
    <w:rsid w:val="000B5B11"/>
    <w:rsid w:val="000C013B"/>
    <w:rsid w:val="000C02D4"/>
    <w:rsid w:val="000C3B9A"/>
    <w:rsid w:val="000D08EA"/>
    <w:rsid w:val="000D4635"/>
    <w:rsid w:val="000D4C49"/>
    <w:rsid w:val="000D50AD"/>
    <w:rsid w:val="000E3819"/>
    <w:rsid w:val="000E42E7"/>
    <w:rsid w:val="000F2716"/>
    <w:rsid w:val="000F2816"/>
    <w:rsid w:val="000F6C44"/>
    <w:rsid w:val="001007EC"/>
    <w:rsid w:val="00100CFC"/>
    <w:rsid w:val="00103979"/>
    <w:rsid w:val="00104EF4"/>
    <w:rsid w:val="0010541A"/>
    <w:rsid w:val="00113F3D"/>
    <w:rsid w:val="00114780"/>
    <w:rsid w:val="00115B84"/>
    <w:rsid w:val="00125A1F"/>
    <w:rsid w:val="00126304"/>
    <w:rsid w:val="00131D92"/>
    <w:rsid w:val="001326FD"/>
    <w:rsid w:val="0013372C"/>
    <w:rsid w:val="00136EA6"/>
    <w:rsid w:val="00137376"/>
    <w:rsid w:val="00143E4B"/>
    <w:rsid w:val="001475E8"/>
    <w:rsid w:val="001477FC"/>
    <w:rsid w:val="00147D43"/>
    <w:rsid w:val="0015300B"/>
    <w:rsid w:val="00154234"/>
    <w:rsid w:val="001543AB"/>
    <w:rsid w:val="001550DF"/>
    <w:rsid w:val="001553A2"/>
    <w:rsid w:val="0015687E"/>
    <w:rsid w:val="001600A3"/>
    <w:rsid w:val="001613BD"/>
    <w:rsid w:val="00164F2D"/>
    <w:rsid w:val="00167ED2"/>
    <w:rsid w:val="00173E4D"/>
    <w:rsid w:val="00182093"/>
    <w:rsid w:val="001857D9"/>
    <w:rsid w:val="00186682"/>
    <w:rsid w:val="00187287"/>
    <w:rsid w:val="00191FC1"/>
    <w:rsid w:val="00193B0E"/>
    <w:rsid w:val="001A1DB0"/>
    <w:rsid w:val="001A2DD2"/>
    <w:rsid w:val="001A5D1A"/>
    <w:rsid w:val="001A7632"/>
    <w:rsid w:val="001A79BA"/>
    <w:rsid w:val="001B01E0"/>
    <w:rsid w:val="001B0A1D"/>
    <w:rsid w:val="001B1365"/>
    <w:rsid w:val="001B1BC5"/>
    <w:rsid w:val="001B4A7A"/>
    <w:rsid w:val="001B7BE7"/>
    <w:rsid w:val="001C041F"/>
    <w:rsid w:val="001C0EC8"/>
    <w:rsid w:val="001C30D5"/>
    <w:rsid w:val="001C3165"/>
    <w:rsid w:val="001C35EF"/>
    <w:rsid w:val="001C3EA5"/>
    <w:rsid w:val="001D16F0"/>
    <w:rsid w:val="001D7680"/>
    <w:rsid w:val="001E2002"/>
    <w:rsid w:val="001E2045"/>
    <w:rsid w:val="001E3B80"/>
    <w:rsid w:val="001F34F7"/>
    <w:rsid w:val="001F5F05"/>
    <w:rsid w:val="0020565C"/>
    <w:rsid w:val="002079CB"/>
    <w:rsid w:val="00207B3A"/>
    <w:rsid w:val="00210FD3"/>
    <w:rsid w:val="00214069"/>
    <w:rsid w:val="00215410"/>
    <w:rsid w:val="002237E2"/>
    <w:rsid w:val="002345A8"/>
    <w:rsid w:val="00243B28"/>
    <w:rsid w:val="00251EC8"/>
    <w:rsid w:val="002534E7"/>
    <w:rsid w:val="00254C48"/>
    <w:rsid w:val="00254E13"/>
    <w:rsid w:val="002568CB"/>
    <w:rsid w:val="00256DC3"/>
    <w:rsid w:val="00261AC8"/>
    <w:rsid w:val="00261EB0"/>
    <w:rsid w:val="00263D5E"/>
    <w:rsid w:val="00273B9A"/>
    <w:rsid w:val="00280A8E"/>
    <w:rsid w:val="00283FFB"/>
    <w:rsid w:val="00285535"/>
    <w:rsid w:val="00287965"/>
    <w:rsid w:val="00294008"/>
    <w:rsid w:val="00295E7B"/>
    <w:rsid w:val="00297339"/>
    <w:rsid w:val="002B59B9"/>
    <w:rsid w:val="002C1B7F"/>
    <w:rsid w:val="002C26D2"/>
    <w:rsid w:val="002C28B3"/>
    <w:rsid w:val="002C507B"/>
    <w:rsid w:val="002C71B7"/>
    <w:rsid w:val="002C752E"/>
    <w:rsid w:val="002D01D7"/>
    <w:rsid w:val="002D1295"/>
    <w:rsid w:val="002D7C75"/>
    <w:rsid w:val="002E0EEB"/>
    <w:rsid w:val="002F0527"/>
    <w:rsid w:val="002F1534"/>
    <w:rsid w:val="002F73CD"/>
    <w:rsid w:val="002F7767"/>
    <w:rsid w:val="00302E8B"/>
    <w:rsid w:val="00303FDA"/>
    <w:rsid w:val="00304C7F"/>
    <w:rsid w:val="00310A8D"/>
    <w:rsid w:val="00314509"/>
    <w:rsid w:val="00314F15"/>
    <w:rsid w:val="003154CD"/>
    <w:rsid w:val="00317B21"/>
    <w:rsid w:val="00320E30"/>
    <w:rsid w:val="00324C52"/>
    <w:rsid w:val="00327C29"/>
    <w:rsid w:val="00333E9A"/>
    <w:rsid w:val="0033565B"/>
    <w:rsid w:val="00336180"/>
    <w:rsid w:val="00337283"/>
    <w:rsid w:val="00340FAC"/>
    <w:rsid w:val="00345769"/>
    <w:rsid w:val="003530D3"/>
    <w:rsid w:val="00355C0E"/>
    <w:rsid w:val="00357184"/>
    <w:rsid w:val="00373907"/>
    <w:rsid w:val="00374D36"/>
    <w:rsid w:val="003759F5"/>
    <w:rsid w:val="00380AD2"/>
    <w:rsid w:val="0038177F"/>
    <w:rsid w:val="003843AF"/>
    <w:rsid w:val="0039234D"/>
    <w:rsid w:val="00393C61"/>
    <w:rsid w:val="00396A5B"/>
    <w:rsid w:val="003A00E9"/>
    <w:rsid w:val="003A7F49"/>
    <w:rsid w:val="003B0D23"/>
    <w:rsid w:val="003B3F93"/>
    <w:rsid w:val="003B4D0B"/>
    <w:rsid w:val="003D19F0"/>
    <w:rsid w:val="003D66C7"/>
    <w:rsid w:val="003D6754"/>
    <w:rsid w:val="003E29A9"/>
    <w:rsid w:val="003E4E7B"/>
    <w:rsid w:val="003E5A9F"/>
    <w:rsid w:val="003E6269"/>
    <w:rsid w:val="003E674B"/>
    <w:rsid w:val="003E6878"/>
    <w:rsid w:val="003F20F7"/>
    <w:rsid w:val="003F708F"/>
    <w:rsid w:val="004042FC"/>
    <w:rsid w:val="00404BD5"/>
    <w:rsid w:val="00407429"/>
    <w:rsid w:val="00411946"/>
    <w:rsid w:val="00415382"/>
    <w:rsid w:val="00417CED"/>
    <w:rsid w:val="0042066F"/>
    <w:rsid w:val="00420F8B"/>
    <w:rsid w:val="00421BD5"/>
    <w:rsid w:val="00423162"/>
    <w:rsid w:val="004249C8"/>
    <w:rsid w:val="00427E48"/>
    <w:rsid w:val="00435B05"/>
    <w:rsid w:val="00436458"/>
    <w:rsid w:val="00441A80"/>
    <w:rsid w:val="004427F9"/>
    <w:rsid w:val="004503F5"/>
    <w:rsid w:val="0046055F"/>
    <w:rsid w:val="00461811"/>
    <w:rsid w:val="00463400"/>
    <w:rsid w:val="00463630"/>
    <w:rsid w:val="004659A7"/>
    <w:rsid w:val="00471F6E"/>
    <w:rsid w:val="00473B56"/>
    <w:rsid w:val="00473CCE"/>
    <w:rsid w:val="00474F73"/>
    <w:rsid w:val="0048319E"/>
    <w:rsid w:val="004842BE"/>
    <w:rsid w:val="00490EFC"/>
    <w:rsid w:val="00492957"/>
    <w:rsid w:val="00494225"/>
    <w:rsid w:val="00496768"/>
    <w:rsid w:val="00496AA8"/>
    <w:rsid w:val="00496EAA"/>
    <w:rsid w:val="004A2522"/>
    <w:rsid w:val="004A60D4"/>
    <w:rsid w:val="004B55E1"/>
    <w:rsid w:val="004B6087"/>
    <w:rsid w:val="004B6CF3"/>
    <w:rsid w:val="004B7C45"/>
    <w:rsid w:val="004C0240"/>
    <w:rsid w:val="004C175D"/>
    <w:rsid w:val="004C3AA7"/>
    <w:rsid w:val="004E1503"/>
    <w:rsid w:val="004E3082"/>
    <w:rsid w:val="004E33FA"/>
    <w:rsid w:val="004E39AE"/>
    <w:rsid w:val="004E5E10"/>
    <w:rsid w:val="004F46A6"/>
    <w:rsid w:val="004F65AD"/>
    <w:rsid w:val="00500F60"/>
    <w:rsid w:val="00512803"/>
    <w:rsid w:val="0051283C"/>
    <w:rsid w:val="005176DC"/>
    <w:rsid w:val="00520E87"/>
    <w:rsid w:val="00523BAA"/>
    <w:rsid w:val="005278FC"/>
    <w:rsid w:val="00530059"/>
    <w:rsid w:val="005307C2"/>
    <w:rsid w:val="00531C21"/>
    <w:rsid w:val="00536998"/>
    <w:rsid w:val="00537ED7"/>
    <w:rsid w:val="00543BAE"/>
    <w:rsid w:val="00546F8F"/>
    <w:rsid w:val="0055178D"/>
    <w:rsid w:val="00556E2C"/>
    <w:rsid w:val="005659DD"/>
    <w:rsid w:val="00567F6A"/>
    <w:rsid w:val="00570117"/>
    <w:rsid w:val="0057190F"/>
    <w:rsid w:val="00574F0E"/>
    <w:rsid w:val="00582C64"/>
    <w:rsid w:val="00584C7E"/>
    <w:rsid w:val="00584C84"/>
    <w:rsid w:val="00591C08"/>
    <w:rsid w:val="00591E7F"/>
    <w:rsid w:val="0059247A"/>
    <w:rsid w:val="005B12E8"/>
    <w:rsid w:val="005B22FA"/>
    <w:rsid w:val="005B4639"/>
    <w:rsid w:val="005C23F2"/>
    <w:rsid w:val="005C3946"/>
    <w:rsid w:val="005C6279"/>
    <w:rsid w:val="005C66A6"/>
    <w:rsid w:val="005D17EB"/>
    <w:rsid w:val="005D4023"/>
    <w:rsid w:val="005E2B96"/>
    <w:rsid w:val="005F3FB1"/>
    <w:rsid w:val="005F6E08"/>
    <w:rsid w:val="00600A33"/>
    <w:rsid w:val="00610A84"/>
    <w:rsid w:val="006134F9"/>
    <w:rsid w:val="00613537"/>
    <w:rsid w:val="00613F01"/>
    <w:rsid w:val="00615724"/>
    <w:rsid w:val="0061644B"/>
    <w:rsid w:val="006174D9"/>
    <w:rsid w:val="00617BD5"/>
    <w:rsid w:val="00622E4C"/>
    <w:rsid w:val="0062533F"/>
    <w:rsid w:val="00634BD9"/>
    <w:rsid w:val="00636B65"/>
    <w:rsid w:val="00646133"/>
    <w:rsid w:val="006534AF"/>
    <w:rsid w:val="00654983"/>
    <w:rsid w:val="0065584F"/>
    <w:rsid w:val="006614E9"/>
    <w:rsid w:val="0067510F"/>
    <w:rsid w:val="0068281F"/>
    <w:rsid w:val="00685CE1"/>
    <w:rsid w:val="00686FCB"/>
    <w:rsid w:val="006948FB"/>
    <w:rsid w:val="006A089C"/>
    <w:rsid w:val="006A2029"/>
    <w:rsid w:val="006A2EB6"/>
    <w:rsid w:val="006B5F4E"/>
    <w:rsid w:val="006B6442"/>
    <w:rsid w:val="006C7FF5"/>
    <w:rsid w:val="006D00FF"/>
    <w:rsid w:val="006D66BF"/>
    <w:rsid w:val="006D6748"/>
    <w:rsid w:val="006D7709"/>
    <w:rsid w:val="006E02A3"/>
    <w:rsid w:val="006E240A"/>
    <w:rsid w:val="006F1C4F"/>
    <w:rsid w:val="006F39DA"/>
    <w:rsid w:val="006F54DB"/>
    <w:rsid w:val="006F5E44"/>
    <w:rsid w:val="00700FC6"/>
    <w:rsid w:val="007139E8"/>
    <w:rsid w:val="007139FA"/>
    <w:rsid w:val="00713AC1"/>
    <w:rsid w:val="00721BF0"/>
    <w:rsid w:val="00724C2B"/>
    <w:rsid w:val="00724D4E"/>
    <w:rsid w:val="0072558B"/>
    <w:rsid w:val="00727979"/>
    <w:rsid w:val="00730EE4"/>
    <w:rsid w:val="0073122C"/>
    <w:rsid w:val="007401F6"/>
    <w:rsid w:val="00740531"/>
    <w:rsid w:val="007418D9"/>
    <w:rsid w:val="0075396D"/>
    <w:rsid w:val="0075565D"/>
    <w:rsid w:val="0076067C"/>
    <w:rsid w:val="0076376F"/>
    <w:rsid w:val="00773970"/>
    <w:rsid w:val="007766ED"/>
    <w:rsid w:val="00781936"/>
    <w:rsid w:val="007838AC"/>
    <w:rsid w:val="00784FFC"/>
    <w:rsid w:val="00790DC8"/>
    <w:rsid w:val="00792E5F"/>
    <w:rsid w:val="00794418"/>
    <w:rsid w:val="00796678"/>
    <w:rsid w:val="00797956"/>
    <w:rsid w:val="007A004A"/>
    <w:rsid w:val="007A0DEB"/>
    <w:rsid w:val="007A154A"/>
    <w:rsid w:val="007A33FB"/>
    <w:rsid w:val="007A5580"/>
    <w:rsid w:val="007B0F37"/>
    <w:rsid w:val="007C223E"/>
    <w:rsid w:val="007C31AD"/>
    <w:rsid w:val="007C5B93"/>
    <w:rsid w:val="007D05DA"/>
    <w:rsid w:val="007E47E8"/>
    <w:rsid w:val="007E4AB3"/>
    <w:rsid w:val="007E5B93"/>
    <w:rsid w:val="007F153B"/>
    <w:rsid w:val="00800DF9"/>
    <w:rsid w:val="0080711A"/>
    <w:rsid w:val="00815F4B"/>
    <w:rsid w:val="008174A3"/>
    <w:rsid w:val="00821717"/>
    <w:rsid w:val="008224BE"/>
    <w:rsid w:val="00822EBB"/>
    <w:rsid w:val="00825F60"/>
    <w:rsid w:val="00830280"/>
    <w:rsid w:val="00830D67"/>
    <w:rsid w:val="0084012F"/>
    <w:rsid w:val="008418D0"/>
    <w:rsid w:val="00842462"/>
    <w:rsid w:val="008435AE"/>
    <w:rsid w:val="008472D9"/>
    <w:rsid w:val="008517E7"/>
    <w:rsid w:val="00853577"/>
    <w:rsid w:val="0085725A"/>
    <w:rsid w:val="00857278"/>
    <w:rsid w:val="00870FBF"/>
    <w:rsid w:val="0087535D"/>
    <w:rsid w:val="0088037D"/>
    <w:rsid w:val="00882AE6"/>
    <w:rsid w:val="008845CE"/>
    <w:rsid w:val="008904A6"/>
    <w:rsid w:val="00896C10"/>
    <w:rsid w:val="008A0B6C"/>
    <w:rsid w:val="008A190E"/>
    <w:rsid w:val="008A3894"/>
    <w:rsid w:val="008B50C1"/>
    <w:rsid w:val="008B6FB8"/>
    <w:rsid w:val="008C3E1C"/>
    <w:rsid w:val="008C4114"/>
    <w:rsid w:val="008C4F83"/>
    <w:rsid w:val="008D044D"/>
    <w:rsid w:val="008D1281"/>
    <w:rsid w:val="008D1505"/>
    <w:rsid w:val="008D7F0B"/>
    <w:rsid w:val="008E3861"/>
    <w:rsid w:val="008F15EC"/>
    <w:rsid w:val="00904418"/>
    <w:rsid w:val="00904C24"/>
    <w:rsid w:val="00907BE8"/>
    <w:rsid w:val="00912045"/>
    <w:rsid w:val="00913DAC"/>
    <w:rsid w:val="0091626C"/>
    <w:rsid w:val="00925407"/>
    <w:rsid w:val="00926E3C"/>
    <w:rsid w:val="0092710A"/>
    <w:rsid w:val="00930610"/>
    <w:rsid w:val="009309EC"/>
    <w:rsid w:val="009345A7"/>
    <w:rsid w:val="009346DF"/>
    <w:rsid w:val="00946960"/>
    <w:rsid w:val="00947F45"/>
    <w:rsid w:val="00954441"/>
    <w:rsid w:val="009673E7"/>
    <w:rsid w:val="00970B47"/>
    <w:rsid w:val="009721D2"/>
    <w:rsid w:val="00972241"/>
    <w:rsid w:val="0098158B"/>
    <w:rsid w:val="00986EE3"/>
    <w:rsid w:val="009924D2"/>
    <w:rsid w:val="0099627E"/>
    <w:rsid w:val="009A0ABC"/>
    <w:rsid w:val="009A2128"/>
    <w:rsid w:val="009A442C"/>
    <w:rsid w:val="009A4B94"/>
    <w:rsid w:val="009B2E87"/>
    <w:rsid w:val="009B4323"/>
    <w:rsid w:val="009B49D6"/>
    <w:rsid w:val="009B5EAF"/>
    <w:rsid w:val="009C00B7"/>
    <w:rsid w:val="009C24FE"/>
    <w:rsid w:val="009C34BD"/>
    <w:rsid w:val="009C39A6"/>
    <w:rsid w:val="009C60B9"/>
    <w:rsid w:val="009C7BAC"/>
    <w:rsid w:val="009D2736"/>
    <w:rsid w:val="009D389F"/>
    <w:rsid w:val="009D3F0A"/>
    <w:rsid w:val="009D4E4B"/>
    <w:rsid w:val="009D6A95"/>
    <w:rsid w:val="009D7A3A"/>
    <w:rsid w:val="009E05EA"/>
    <w:rsid w:val="009E35AE"/>
    <w:rsid w:val="009E3C99"/>
    <w:rsid w:val="009E4509"/>
    <w:rsid w:val="009F090D"/>
    <w:rsid w:val="009F16A3"/>
    <w:rsid w:val="009F366A"/>
    <w:rsid w:val="009F7DCC"/>
    <w:rsid w:val="00A008CD"/>
    <w:rsid w:val="00A03D41"/>
    <w:rsid w:val="00A07BE5"/>
    <w:rsid w:val="00A148C6"/>
    <w:rsid w:val="00A22532"/>
    <w:rsid w:val="00A24A83"/>
    <w:rsid w:val="00A25B16"/>
    <w:rsid w:val="00A319E5"/>
    <w:rsid w:val="00A31E5B"/>
    <w:rsid w:val="00A40B9F"/>
    <w:rsid w:val="00A52C3F"/>
    <w:rsid w:val="00A53D05"/>
    <w:rsid w:val="00A54C15"/>
    <w:rsid w:val="00A55E5C"/>
    <w:rsid w:val="00A61354"/>
    <w:rsid w:val="00A637F7"/>
    <w:rsid w:val="00A63AAC"/>
    <w:rsid w:val="00A66D35"/>
    <w:rsid w:val="00A753A8"/>
    <w:rsid w:val="00A75BCA"/>
    <w:rsid w:val="00A77E4E"/>
    <w:rsid w:val="00A84F53"/>
    <w:rsid w:val="00A875CD"/>
    <w:rsid w:val="00A92DB8"/>
    <w:rsid w:val="00A9400D"/>
    <w:rsid w:val="00A96261"/>
    <w:rsid w:val="00AA14CA"/>
    <w:rsid w:val="00AA3074"/>
    <w:rsid w:val="00AA497C"/>
    <w:rsid w:val="00AB10DF"/>
    <w:rsid w:val="00AB1D0B"/>
    <w:rsid w:val="00AC2ECF"/>
    <w:rsid w:val="00AC7A8B"/>
    <w:rsid w:val="00AD03EF"/>
    <w:rsid w:val="00AD3310"/>
    <w:rsid w:val="00AD5529"/>
    <w:rsid w:val="00AD74FD"/>
    <w:rsid w:val="00AE4385"/>
    <w:rsid w:val="00AE506B"/>
    <w:rsid w:val="00AE5413"/>
    <w:rsid w:val="00AF23E5"/>
    <w:rsid w:val="00B00E23"/>
    <w:rsid w:val="00B030E0"/>
    <w:rsid w:val="00B030F3"/>
    <w:rsid w:val="00B05B72"/>
    <w:rsid w:val="00B0685E"/>
    <w:rsid w:val="00B0770D"/>
    <w:rsid w:val="00B15C04"/>
    <w:rsid w:val="00B21399"/>
    <w:rsid w:val="00B260F5"/>
    <w:rsid w:val="00B27591"/>
    <w:rsid w:val="00B33537"/>
    <w:rsid w:val="00B336DF"/>
    <w:rsid w:val="00B412CC"/>
    <w:rsid w:val="00B42E2C"/>
    <w:rsid w:val="00B4653A"/>
    <w:rsid w:val="00B51C2F"/>
    <w:rsid w:val="00B54763"/>
    <w:rsid w:val="00B62E1B"/>
    <w:rsid w:val="00B646C7"/>
    <w:rsid w:val="00B837EF"/>
    <w:rsid w:val="00B83A58"/>
    <w:rsid w:val="00B8420A"/>
    <w:rsid w:val="00B87EF9"/>
    <w:rsid w:val="00B97C4D"/>
    <w:rsid w:val="00BA1AAB"/>
    <w:rsid w:val="00BB0654"/>
    <w:rsid w:val="00BB346A"/>
    <w:rsid w:val="00BB5A13"/>
    <w:rsid w:val="00BC107A"/>
    <w:rsid w:val="00BD0587"/>
    <w:rsid w:val="00BD110F"/>
    <w:rsid w:val="00BD3E27"/>
    <w:rsid w:val="00BE02E1"/>
    <w:rsid w:val="00BE1480"/>
    <w:rsid w:val="00BE2916"/>
    <w:rsid w:val="00BF0950"/>
    <w:rsid w:val="00BF1F3B"/>
    <w:rsid w:val="00C03673"/>
    <w:rsid w:val="00C04AE9"/>
    <w:rsid w:val="00C14AC4"/>
    <w:rsid w:val="00C23CA5"/>
    <w:rsid w:val="00C246C7"/>
    <w:rsid w:val="00C250A9"/>
    <w:rsid w:val="00C27EB9"/>
    <w:rsid w:val="00C30160"/>
    <w:rsid w:val="00C3604E"/>
    <w:rsid w:val="00C4546B"/>
    <w:rsid w:val="00C50273"/>
    <w:rsid w:val="00C530AC"/>
    <w:rsid w:val="00C55D5B"/>
    <w:rsid w:val="00C5635B"/>
    <w:rsid w:val="00C57659"/>
    <w:rsid w:val="00C60724"/>
    <w:rsid w:val="00C646AB"/>
    <w:rsid w:val="00C67182"/>
    <w:rsid w:val="00C7099E"/>
    <w:rsid w:val="00C70E95"/>
    <w:rsid w:val="00C7130D"/>
    <w:rsid w:val="00C7155D"/>
    <w:rsid w:val="00C7162B"/>
    <w:rsid w:val="00C73A38"/>
    <w:rsid w:val="00C7506C"/>
    <w:rsid w:val="00C75638"/>
    <w:rsid w:val="00C84FF6"/>
    <w:rsid w:val="00C97178"/>
    <w:rsid w:val="00CA1C1C"/>
    <w:rsid w:val="00CA4930"/>
    <w:rsid w:val="00CA5ADD"/>
    <w:rsid w:val="00CA7BCC"/>
    <w:rsid w:val="00CB5389"/>
    <w:rsid w:val="00CC078C"/>
    <w:rsid w:val="00CC0E97"/>
    <w:rsid w:val="00CC1FDB"/>
    <w:rsid w:val="00CC6D76"/>
    <w:rsid w:val="00CD2036"/>
    <w:rsid w:val="00CD2F56"/>
    <w:rsid w:val="00CD6FF3"/>
    <w:rsid w:val="00CF4E89"/>
    <w:rsid w:val="00D058B3"/>
    <w:rsid w:val="00D07715"/>
    <w:rsid w:val="00D1478C"/>
    <w:rsid w:val="00D1545C"/>
    <w:rsid w:val="00D15FB4"/>
    <w:rsid w:val="00D226E1"/>
    <w:rsid w:val="00D2475C"/>
    <w:rsid w:val="00D3148B"/>
    <w:rsid w:val="00D317B7"/>
    <w:rsid w:val="00D31BA5"/>
    <w:rsid w:val="00D35BE0"/>
    <w:rsid w:val="00D43DBB"/>
    <w:rsid w:val="00D514CF"/>
    <w:rsid w:val="00D52F10"/>
    <w:rsid w:val="00D547E1"/>
    <w:rsid w:val="00D55819"/>
    <w:rsid w:val="00D57D85"/>
    <w:rsid w:val="00D61190"/>
    <w:rsid w:val="00D72009"/>
    <w:rsid w:val="00D83DCD"/>
    <w:rsid w:val="00D83F47"/>
    <w:rsid w:val="00D855A3"/>
    <w:rsid w:val="00D85D0B"/>
    <w:rsid w:val="00D90AC9"/>
    <w:rsid w:val="00D94FE8"/>
    <w:rsid w:val="00DA0522"/>
    <w:rsid w:val="00DB3CE1"/>
    <w:rsid w:val="00DB7FF6"/>
    <w:rsid w:val="00DC0562"/>
    <w:rsid w:val="00DC15D8"/>
    <w:rsid w:val="00DC6D15"/>
    <w:rsid w:val="00DD09E9"/>
    <w:rsid w:val="00DD392C"/>
    <w:rsid w:val="00DD4F1F"/>
    <w:rsid w:val="00DD621F"/>
    <w:rsid w:val="00DD713C"/>
    <w:rsid w:val="00DE00C5"/>
    <w:rsid w:val="00DE67B0"/>
    <w:rsid w:val="00E03E90"/>
    <w:rsid w:val="00E14A08"/>
    <w:rsid w:val="00E16F99"/>
    <w:rsid w:val="00E2129E"/>
    <w:rsid w:val="00E2295E"/>
    <w:rsid w:val="00E264D2"/>
    <w:rsid w:val="00E279A3"/>
    <w:rsid w:val="00E30A7B"/>
    <w:rsid w:val="00E32477"/>
    <w:rsid w:val="00E42035"/>
    <w:rsid w:val="00E448ED"/>
    <w:rsid w:val="00E46BA5"/>
    <w:rsid w:val="00E47A6B"/>
    <w:rsid w:val="00E47D48"/>
    <w:rsid w:val="00E5278D"/>
    <w:rsid w:val="00E533DC"/>
    <w:rsid w:val="00E545CA"/>
    <w:rsid w:val="00E60BC8"/>
    <w:rsid w:val="00E61428"/>
    <w:rsid w:val="00E63077"/>
    <w:rsid w:val="00E6339A"/>
    <w:rsid w:val="00E64760"/>
    <w:rsid w:val="00E64FD8"/>
    <w:rsid w:val="00E700BB"/>
    <w:rsid w:val="00E71062"/>
    <w:rsid w:val="00E73BBC"/>
    <w:rsid w:val="00E756A8"/>
    <w:rsid w:val="00E776A4"/>
    <w:rsid w:val="00E81494"/>
    <w:rsid w:val="00E820FC"/>
    <w:rsid w:val="00E83DD0"/>
    <w:rsid w:val="00E86192"/>
    <w:rsid w:val="00E87870"/>
    <w:rsid w:val="00E90E45"/>
    <w:rsid w:val="00E91A0C"/>
    <w:rsid w:val="00E91B8E"/>
    <w:rsid w:val="00E925B1"/>
    <w:rsid w:val="00E97AF1"/>
    <w:rsid w:val="00EB02DB"/>
    <w:rsid w:val="00EB0E49"/>
    <w:rsid w:val="00EB34ED"/>
    <w:rsid w:val="00EB359B"/>
    <w:rsid w:val="00EB3C3C"/>
    <w:rsid w:val="00EB4251"/>
    <w:rsid w:val="00EB4FF9"/>
    <w:rsid w:val="00EC46AE"/>
    <w:rsid w:val="00EE2E9B"/>
    <w:rsid w:val="00EE5FFA"/>
    <w:rsid w:val="00EF403B"/>
    <w:rsid w:val="00F02745"/>
    <w:rsid w:val="00F04C0B"/>
    <w:rsid w:val="00F064E7"/>
    <w:rsid w:val="00F066CF"/>
    <w:rsid w:val="00F06AC5"/>
    <w:rsid w:val="00F06CB9"/>
    <w:rsid w:val="00F07F7A"/>
    <w:rsid w:val="00F144DE"/>
    <w:rsid w:val="00F14DC1"/>
    <w:rsid w:val="00F2370C"/>
    <w:rsid w:val="00F23F18"/>
    <w:rsid w:val="00F25BD4"/>
    <w:rsid w:val="00F2603B"/>
    <w:rsid w:val="00F26EF9"/>
    <w:rsid w:val="00F3187C"/>
    <w:rsid w:val="00F36DE6"/>
    <w:rsid w:val="00F416D8"/>
    <w:rsid w:val="00F50223"/>
    <w:rsid w:val="00F50288"/>
    <w:rsid w:val="00F56231"/>
    <w:rsid w:val="00F61B1C"/>
    <w:rsid w:val="00F6213E"/>
    <w:rsid w:val="00F676EB"/>
    <w:rsid w:val="00F72A8F"/>
    <w:rsid w:val="00F84FE1"/>
    <w:rsid w:val="00F92325"/>
    <w:rsid w:val="00F94B56"/>
    <w:rsid w:val="00F97C95"/>
    <w:rsid w:val="00FA28B4"/>
    <w:rsid w:val="00FA4322"/>
    <w:rsid w:val="00FB10BB"/>
    <w:rsid w:val="00FB7072"/>
    <w:rsid w:val="00FC0C19"/>
    <w:rsid w:val="00FC1822"/>
    <w:rsid w:val="00FD7A2C"/>
    <w:rsid w:val="00FE4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6B8C0D"/>
  <w15:chartTrackingRefBased/>
  <w15:docId w15:val="{4C55A776-BE91-4363-B5B4-B016E943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 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styleId="Mapadokumentu">
    <w:name w:val="Document Map"/>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link w:val="Domylnaczcionkaakapitu"/>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 Znak"/>
    <w:basedOn w:val="Normalny"/>
    <w:rsid w:val="005659DD"/>
    <w:pPr>
      <w:spacing w:after="160" w:line="240" w:lineRule="exact"/>
    </w:pPr>
    <w:rPr>
      <w:rFonts w:ascii="Tahoma" w:hAnsi="Tahoma"/>
      <w:sz w:val="20"/>
      <w:szCs w:val="20"/>
      <w:lang w:val="en-US" w:eastAsia="en-US"/>
    </w:rPr>
  </w:style>
  <w:style w:type="paragraph" w:styleId="Akapitzlist">
    <w:name w:val="List Paragraph"/>
    <w:aliases w:val="Numerowanie,List Paragraph,Wykres,Akapit z listą1,List Paragraph compact,Normal bullet 2,Paragraphe de liste 2,Reference list,Bullet list,Numbered List,List Paragraph1,1st level - Bullet List Paragraph,Lettre d'introduction,Paragraph,L1,L"/>
    <w:basedOn w:val="Normalny"/>
    <w:link w:val="AkapitzlistZnak"/>
    <w:uiPriority w:val="99"/>
    <w:qFormat/>
    <w:rsid w:val="00AC7A8B"/>
    <w:pPr>
      <w:ind w:left="708"/>
    </w:pPr>
    <w:rPr>
      <w:lang w:val="x-none" w:eastAsia="x-none"/>
    </w:r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Tekst przypisu,-E Fuﬂnotentext,Fuﬂnotentext Ursprung,footnote text,Fußnotentext Ursprung,-E Fußnotentext,Fußnote,Podrozdzia3,Footnote text,Tekst przypisu Znak Znak Znak Znak,FOOTNOTES,o,fn,Znak Znak,Znak "/>
    <w:basedOn w:val="Normalny"/>
    <w:link w:val="TekstprzypisudolnegoZnak"/>
    <w:uiPriority w:val="99"/>
    <w:qFormat/>
    <w:rsid w:val="00530059"/>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qFormat/>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link w:val="FootnotesymbolCarZchn"/>
    <w:uiPriority w:val="99"/>
    <w:qFormat/>
    <w:rsid w:val="00530059"/>
    <w:rPr>
      <w:vertAlign w:val="superscript"/>
    </w:rPr>
  </w:style>
  <w:style w:type="paragraph" w:customStyle="1" w:styleId="Default">
    <w:name w:val="Default"/>
    <w:rsid w:val="009A2128"/>
    <w:pPr>
      <w:autoSpaceDE w:val="0"/>
      <w:autoSpaceDN w:val="0"/>
      <w:adjustRightInd w:val="0"/>
    </w:pPr>
    <w:rPr>
      <w:rFonts w:ascii="Arial" w:hAnsi="Arial" w:cs="Arial"/>
      <w:color w:val="000000"/>
      <w:sz w:val="24"/>
      <w:szCs w:val="24"/>
    </w:rPr>
  </w:style>
  <w:style w:type="paragraph" w:customStyle="1" w:styleId="dtz1">
    <w:name w:val="dtz1"/>
    <w:basedOn w:val="Normalny"/>
    <w:rsid w:val="002C1B7F"/>
    <w:pPr>
      <w:spacing w:before="120" w:after="120"/>
      <w:jc w:val="center"/>
    </w:pPr>
  </w:style>
  <w:style w:type="paragraph" w:customStyle="1" w:styleId="dtu2">
    <w:name w:val="dtu2"/>
    <w:basedOn w:val="Normalny"/>
    <w:rsid w:val="002C1B7F"/>
    <w:pPr>
      <w:spacing w:after="120"/>
      <w:jc w:val="center"/>
    </w:pPr>
    <w:rPr>
      <w:b/>
      <w:bCs/>
    </w:rPr>
  </w:style>
  <w:style w:type="paragraph" w:styleId="Nagwek">
    <w:name w:val="header"/>
    <w:basedOn w:val="Normalny"/>
    <w:link w:val="NagwekZnak"/>
    <w:rsid w:val="00AD5529"/>
    <w:pPr>
      <w:tabs>
        <w:tab w:val="center" w:pos="4536"/>
        <w:tab w:val="right" w:pos="9072"/>
      </w:tabs>
    </w:pPr>
    <w:rPr>
      <w:lang w:val="x-none" w:eastAsia="x-none"/>
    </w:rPr>
  </w:style>
  <w:style w:type="character" w:customStyle="1" w:styleId="NagwekZnak">
    <w:name w:val="Nagłówek Znak"/>
    <w:link w:val="Nagwek"/>
    <w:rsid w:val="00AD5529"/>
    <w:rPr>
      <w:sz w:val="24"/>
      <w:szCs w:val="24"/>
    </w:rPr>
  </w:style>
  <w:style w:type="paragraph" w:styleId="Stopka">
    <w:name w:val="footer"/>
    <w:basedOn w:val="Normalny"/>
    <w:link w:val="StopkaZnak"/>
    <w:uiPriority w:val="99"/>
    <w:rsid w:val="00AD5529"/>
    <w:pPr>
      <w:tabs>
        <w:tab w:val="center" w:pos="4536"/>
        <w:tab w:val="right" w:pos="9072"/>
      </w:tabs>
    </w:pPr>
    <w:rPr>
      <w:lang w:val="x-none" w:eastAsia="x-none"/>
    </w:rPr>
  </w:style>
  <w:style w:type="character" w:customStyle="1" w:styleId="StopkaZnak">
    <w:name w:val="Stopka Znak"/>
    <w:link w:val="Stopka"/>
    <w:uiPriority w:val="99"/>
    <w:rsid w:val="00AD5529"/>
    <w:rPr>
      <w:sz w:val="24"/>
      <w:szCs w:val="24"/>
    </w:rPr>
  </w:style>
  <w:style w:type="table" w:styleId="Tabela-Siatka">
    <w:name w:val="Table Grid"/>
    <w:basedOn w:val="Standardowy"/>
    <w:rsid w:val="005C6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Wykres Znak,Akapit z listą1 Znak,List Paragraph compact Znak,Normal bullet 2 Znak,Paragraphe de liste 2 Znak,Reference list Znak,Bullet list Znak,Numbered List Znak,List Paragraph1 Znak,L1 Znak"/>
    <w:link w:val="Akapitzlist"/>
    <w:uiPriority w:val="99"/>
    <w:qFormat/>
    <w:locked/>
    <w:rsid w:val="004B7C45"/>
    <w:rPr>
      <w:sz w:val="24"/>
      <w:szCs w:val="24"/>
    </w:rPr>
  </w:style>
  <w:style w:type="paragraph" w:customStyle="1" w:styleId="ListDash">
    <w:name w:val="List Dash"/>
    <w:basedOn w:val="Normalny"/>
    <w:rsid w:val="00A96261"/>
    <w:pPr>
      <w:numPr>
        <w:numId w:val="1"/>
      </w:numPr>
      <w:spacing w:after="240"/>
    </w:pPr>
    <w:rPr>
      <w:szCs w:val="20"/>
      <w:lang w:eastAsia="en-GB"/>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3D6754"/>
    <w:pPr>
      <w:jc w:val="center"/>
    </w:pPr>
    <w:rPr>
      <w:b/>
      <w:bCs/>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rsid w:val="003D6754"/>
    <w:rPr>
      <w:b/>
      <w:bCs/>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qFormat/>
    <w:rsid w:val="0059247A"/>
    <w:pPr>
      <w:spacing w:after="160" w:line="240" w:lineRule="exact"/>
      <w:jc w:val="both"/>
    </w:pPr>
    <w:rPr>
      <w:sz w:val="20"/>
      <w:szCs w:val="20"/>
      <w:vertAlign w:val="superscript"/>
    </w:rPr>
  </w:style>
  <w:style w:type="table" w:customStyle="1" w:styleId="Tabela-Siatka1">
    <w:name w:val="Tabela - Siatka1"/>
    <w:basedOn w:val="Standardowy"/>
    <w:next w:val="Tabela-Siatka"/>
    <w:uiPriority w:val="59"/>
    <w:rsid w:val="0059247A"/>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48098">
      <w:bodyDiv w:val="1"/>
      <w:marLeft w:val="0"/>
      <w:marRight w:val="0"/>
      <w:marTop w:val="0"/>
      <w:marBottom w:val="0"/>
      <w:divBdr>
        <w:top w:val="none" w:sz="0" w:space="0" w:color="auto"/>
        <w:left w:val="none" w:sz="0" w:space="0" w:color="auto"/>
        <w:bottom w:val="none" w:sz="0" w:space="0" w:color="auto"/>
        <w:right w:val="none" w:sz="0" w:space="0" w:color="auto"/>
      </w:divBdr>
    </w:div>
    <w:div w:id="568342281">
      <w:bodyDiv w:val="1"/>
      <w:marLeft w:val="0"/>
      <w:marRight w:val="0"/>
      <w:marTop w:val="0"/>
      <w:marBottom w:val="0"/>
      <w:divBdr>
        <w:top w:val="none" w:sz="0" w:space="0" w:color="auto"/>
        <w:left w:val="none" w:sz="0" w:space="0" w:color="auto"/>
        <w:bottom w:val="none" w:sz="0" w:space="0" w:color="auto"/>
        <w:right w:val="none" w:sz="0" w:space="0" w:color="auto"/>
      </w:divBdr>
      <w:divsChild>
        <w:div w:id="1649747858">
          <w:marLeft w:val="0"/>
          <w:marRight w:val="0"/>
          <w:marTop w:val="0"/>
          <w:marBottom w:val="0"/>
          <w:divBdr>
            <w:top w:val="none" w:sz="0" w:space="0" w:color="auto"/>
            <w:left w:val="none" w:sz="0" w:space="0" w:color="auto"/>
            <w:bottom w:val="none" w:sz="0" w:space="0" w:color="auto"/>
            <w:right w:val="none" w:sz="0" w:space="0" w:color="auto"/>
          </w:divBdr>
        </w:div>
      </w:divsChild>
    </w:div>
    <w:div w:id="855584099">
      <w:bodyDiv w:val="1"/>
      <w:marLeft w:val="0"/>
      <w:marRight w:val="0"/>
      <w:marTop w:val="0"/>
      <w:marBottom w:val="0"/>
      <w:divBdr>
        <w:top w:val="none" w:sz="0" w:space="0" w:color="auto"/>
        <w:left w:val="none" w:sz="0" w:space="0" w:color="auto"/>
        <w:bottom w:val="none" w:sz="0" w:space="0" w:color="auto"/>
        <w:right w:val="none" w:sz="0" w:space="0" w:color="auto"/>
      </w:divBdr>
    </w:div>
    <w:div w:id="983237855">
      <w:bodyDiv w:val="1"/>
      <w:marLeft w:val="0"/>
      <w:marRight w:val="0"/>
      <w:marTop w:val="0"/>
      <w:marBottom w:val="0"/>
      <w:divBdr>
        <w:top w:val="none" w:sz="0" w:space="0" w:color="auto"/>
        <w:left w:val="none" w:sz="0" w:space="0" w:color="auto"/>
        <w:bottom w:val="none" w:sz="0" w:space="0" w:color="auto"/>
        <w:right w:val="none" w:sz="0" w:space="0" w:color="auto"/>
      </w:divBdr>
      <w:divsChild>
        <w:div w:id="702176210">
          <w:marLeft w:val="0"/>
          <w:marRight w:val="0"/>
          <w:marTop w:val="0"/>
          <w:marBottom w:val="0"/>
          <w:divBdr>
            <w:top w:val="none" w:sz="0" w:space="0" w:color="auto"/>
            <w:left w:val="none" w:sz="0" w:space="0" w:color="auto"/>
            <w:bottom w:val="none" w:sz="0" w:space="0" w:color="auto"/>
            <w:right w:val="none" w:sz="0" w:space="0" w:color="auto"/>
          </w:divBdr>
          <w:divsChild>
            <w:div w:id="834148752">
              <w:marLeft w:val="-225"/>
              <w:marRight w:val="-225"/>
              <w:marTop w:val="0"/>
              <w:marBottom w:val="0"/>
              <w:divBdr>
                <w:top w:val="none" w:sz="0" w:space="0" w:color="auto"/>
                <w:left w:val="none" w:sz="0" w:space="0" w:color="auto"/>
                <w:bottom w:val="none" w:sz="0" w:space="0" w:color="auto"/>
                <w:right w:val="none" w:sz="0" w:space="0" w:color="auto"/>
              </w:divBdr>
              <w:divsChild>
                <w:div w:id="1431051197">
                  <w:marLeft w:val="0"/>
                  <w:marRight w:val="0"/>
                  <w:marTop w:val="0"/>
                  <w:marBottom w:val="0"/>
                  <w:divBdr>
                    <w:top w:val="none" w:sz="0" w:space="0" w:color="auto"/>
                    <w:left w:val="none" w:sz="0" w:space="0" w:color="auto"/>
                    <w:bottom w:val="none" w:sz="0" w:space="0" w:color="auto"/>
                    <w:right w:val="none" w:sz="0" w:space="0" w:color="auto"/>
                  </w:divBdr>
                  <w:divsChild>
                    <w:div w:id="8930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394065">
      <w:bodyDiv w:val="1"/>
      <w:marLeft w:val="0"/>
      <w:marRight w:val="0"/>
      <w:marTop w:val="0"/>
      <w:marBottom w:val="0"/>
      <w:divBdr>
        <w:top w:val="none" w:sz="0" w:space="0" w:color="auto"/>
        <w:left w:val="none" w:sz="0" w:space="0" w:color="auto"/>
        <w:bottom w:val="none" w:sz="0" w:space="0" w:color="auto"/>
        <w:right w:val="none" w:sz="0" w:space="0" w:color="auto"/>
      </w:divBdr>
    </w:div>
    <w:div w:id="1278559948">
      <w:bodyDiv w:val="1"/>
      <w:marLeft w:val="0"/>
      <w:marRight w:val="0"/>
      <w:marTop w:val="0"/>
      <w:marBottom w:val="0"/>
      <w:divBdr>
        <w:top w:val="none" w:sz="0" w:space="0" w:color="auto"/>
        <w:left w:val="none" w:sz="0" w:space="0" w:color="auto"/>
        <w:bottom w:val="none" w:sz="0" w:space="0" w:color="auto"/>
        <w:right w:val="none" w:sz="0" w:space="0" w:color="auto"/>
      </w:divBdr>
    </w:div>
    <w:div w:id="1426611813">
      <w:bodyDiv w:val="1"/>
      <w:marLeft w:val="0"/>
      <w:marRight w:val="0"/>
      <w:marTop w:val="0"/>
      <w:marBottom w:val="0"/>
      <w:divBdr>
        <w:top w:val="none" w:sz="0" w:space="0" w:color="auto"/>
        <w:left w:val="none" w:sz="0" w:space="0" w:color="auto"/>
        <w:bottom w:val="none" w:sz="0" w:space="0" w:color="auto"/>
        <w:right w:val="none" w:sz="0" w:space="0" w:color="auto"/>
      </w:divBdr>
    </w:div>
    <w:div w:id="1737312557">
      <w:bodyDiv w:val="1"/>
      <w:marLeft w:val="0"/>
      <w:marRight w:val="0"/>
      <w:marTop w:val="0"/>
      <w:marBottom w:val="0"/>
      <w:divBdr>
        <w:top w:val="none" w:sz="0" w:space="0" w:color="auto"/>
        <w:left w:val="none" w:sz="0" w:space="0" w:color="auto"/>
        <w:bottom w:val="none" w:sz="0" w:space="0" w:color="auto"/>
        <w:right w:val="none" w:sz="0" w:space="0" w:color="auto"/>
      </w:divBdr>
      <w:divsChild>
        <w:div w:id="37360314">
          <w:marLeft w:val="0"/>
          <w:marRight w:val="0"/>
          <w:marTop w:val="0"/>
          <w:marBottom w:val="0"/>
          <w:divBdr>
            <w:top w:val="none" w:sz="0" w:space="0" w:color="auto"/>
            <w:left w:val="none" w:sz="0" w:space="0" w:color="auto"/>
            <w:bottom w:val="none" w:sz="0" w:space="0" w:color="auto"/>
            <w:right w:val="none" w:sz="0" w:space="0" w:color="auto"/>
          </w:divBdr>
          <w:divsChild>
            <w:div w:id="985008729">
              <w:marLeft w:val="0"/>
              <w:marRight w:val="0"/>
              <w:marTop w:val="0"/>
              <w:marBottom w:val="0"/>
              <w:divBdr>
                <w:top w:val="none" w:sz="0" w:space="0" w:color="auto"/>
                <w:left w:val="none" w:sz="0" w:space="0" w:color="auto"/>
                <w:bottom w:val="none" w:sz="0" w:space="0" w:color="auto"/>
                <w:right w:val="none" w:sz="0" w:space="0" w:color="auto"/>
              </w:divBdr>
              <w:divsChild>
                <w:div w:id="967512450">
                  <w:marLeft w:val="0"/>
                  <w:marRight w:val="0"/>
                  <w:marTop w:val="0"/>
                  <w:marBottom w:val="0"/>
                  <w:divBdr>
                    <w:top w:val="none" w:sz="0" w:space="0" w:color="auto"/>
                    <w:left w:val="none" w:sz="0" w:space="0" w:color="auto"/>
                    <w:bottom w:val="none" w:sz="0" w:space="0" w:color="auto"/>
                    <w:right w:val="none" w:sz="0" w:space="0" w:color="auto"/>
                  </w:divBdr>
                  <w:divsChild>
                    <w:div w:id="1283606965">
                      <w:marLeft w:val="4950"/>
                      <w:marRight w:val="0"/>
                      <w:marTop w:val="0"/>
                      <w:marBottom w:val="0"/>
                      <w:divBdr>
                        <w:top w:val="none" w:sz="0" w:space="0" w:color="auto"/>
                        <w:left w:val="none" w:sz="0" w:space="0" w:color="auto"/>
                        <w:bottom w:val="none" w:sz="0" w:space="0" w:color="auto"/>
                        <w:right w:val="none" w:sz="0" w:space="0" w:color="auto"/>
                      </w:divBdr>
                      <w:divsChild>
                        <w:div w:id="1222669379">
                          <w:marLeft w:val="0"/>
                          <w:marRight w:val="0"/>
                          <w:marTop w:val="0"/>
                          <w:marBottom w:val="0"/>
                          <w:divBdr>
                            <w:top w:val="none" w:sz="0" w:space="0" w:color="auto"/>
                            <w:left w:val="none" w:sz="0" w:space="0" w:color="auto"/>
                            <w:bottom w:val="none" w:sz="0" w:space="0" w:color="auto"/>
                            <w:right w:val="none" w:sz="0" w:space="0" w:color="auto"/>
                          </w:divBdr>
                          <w:divsChild>
                            <w:div w:id="1746493619">
                              <w:marLeft w:val="0"/>
                              <w:marRight w:val="0"/>
                              <w:marTop w:val="0"/>
                              <w:marBottom w:val="0"/>
                              <w:divBdr>
                                <w:top w:val="single" w:sz="6" w:space="0" w:color="BBC1C6"/>
                                <w:left w:val="single" w:sz="6" w:space="0" w:color="BBC1C6"/>
                                <w:bottom w:val="single" w:sz="6" w:space="8" w:color="BBC1C6"/>
                                <w:right w:val="single" w:sz="6" w:space="0" w:color="BBC1C6"/>
                              </w:divBdr>
                              <w:divsChild>
                                <w:div w:id="1395860809">
                                  <w:marLeft w:val="0"/>
                                  <w:marRight w:val="0"/>
                                  <w:marTop w:val="0"/>
                                  <w:marBottom w:val="0"/>
                                  <w:divBdr>
                                    <w:top w:val="none" w:sz="0" w:space="0" w:color="auto"/>
                                    <w:left w:val="none" w:sz="0" w:space="0" w:color="auto"/>
                                    <w:bottom w:val="none" w:sz="0" w:space="0" w:color="auto"/>
                                    <w:right w:val="none" w:sz="0" w:space="0" w:color="auto"/>
                                  </w:divBdr>
                                  <w:divsChild>
                                    <w:div w:id="13812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826751">
      <w:bodyDiv w:val="1"/>
      <w:marLeft w:val="0"/>
      <w:marRight w:val="0"/>
      <w:marTop w:val="0"/>
      <w:marBottom w:val="0"/>
      <w:divBdr>
        <w:top w:val="none" w:sz="0" w:space="0" w:color="auto"/>
        <w:left w:val="none" w:sz="0" w:space="0" w:color="auto"/>
        <w:bottom w:val="none" w:sz="0" w:space="0" w:color="auto"/>
        <w:right w:val="none" w:sz="0" w:space="0" w:color="auto"/>
      </w:divBdr>
      <w:divsChild>
        <w:div w:id="281494579">
          <w:marLeft w:val="0"/>
          <w:marRight w:val="0"/>
          <w:marTop w:val="0"/>
          <w:marBottom w:val="0"/>
          <w:divBdr>
            <w:top w:val="none" w:sz="0" w:space="0" w:color="auto"/>
            <w:left w:val="none" w:sz="0" w:space="0" w:color="auto"/>
            <w:bottom w:val="none" w:sz="0" w:space="0" w:color="auto"/>
            <w:right w:val="none" w:sz="0" w:space="0" w:color="auto"/>
          </w:divBdr>
          <w:divsChild>
            <w:div w:id="438255477">
              <w:marLeft w:val="0"/>
              <w:marRight w:val="0"/>
              <w:marTop w:val="0"/>
              <w:marBottom w:val="0"/>
              <w:divBdr>
                <w:top w:val="none" w:sz="0" w:space="0" w:color="auto"/>
                <w:left w:val="none" w:sz="0" w:space="0" w:color="auto"/>
                <w:bottom w:val="none" w:sz="0" w:space="0" w:color="auto"/>
                <w:right w:val="none" w:sz="0" w:space="0" w:color="auto"/>
              </w:divBdr>
              <w:divsChild>
                <w:div w:id="1650555696">
                  <w:marLeft w:val="0"/>
                  <w:marRight w:val="0"/>
                  <w:marTop w:val="0"/>
                  <w:marBottom w:val="0"/>
                  <w:divBdr>
                    <w:top w:val="none" w:sz="0" w:space="0" w:color="auto"/>
                    <w:left w:val="none" w:sz="0" w:space="0" w:color="auto"/>
                    <w:bottom w:val="none" w:sz="0" w:space="0" w:color="auto"/>
                    <w:right w:val="none" w:sz="0" w:space="0" w:color="auto"/>
                  </w:divBdr>
                  <w:divsChild>
                    <w:div w:id="2089887375">
                      <w:marLeft w:val="4950"/>
                      <w:marRight w:val="0"/>
                      <w:marTop w:val="0"/>
                      <w:marBottom w:val="0"/>
                      <w:divBdr>
                        <w:top w:val="none" w:sz="0" w:space="0" w:color="auto"/>
                        <w:left w:val="none" w:sz="0" w:space="0" w:color="auto"/>
                        <w:bottom w:val="none" w:sz="0" w:space="0" w:color="auto"/>
                        <w:right w:val="none" w:sz="0" w:space="0" w:color="auto"/>
                      </w:divBdr>
                      <w:divsChild>
                        <w:div w:id="1578708471">
                          <w:marLeft w:val="0"/>
                          <w:marRight w:val="0"/>
                          <w:marTop w:val="0"/>
                          <w:marBottom w:val="0"/>
                          <w:divBdr>
                            <w:top w:val="none" w:sz="0" w:space="0" w:color="auto"/>
                            <w:left w:val="none" w:sz="0" w:space="0" w:color="auto"/>
                            <w:bottom w:val="none" w:sz="0" w:space="0" w:color="auto"/>
                            <w:right w:val="none" w:sz="0" w:space="0" w:color="auto"/>
                          </w:divBdr>
                          <w:divsChild>
                            <w:div w:id="606041465">
                              <w:marLeft w:val="0"/>
                              <w:marRight w:val="0"/>
                              <w:marTop w:val="0"/>
                              <w:marBottom w:val="0"/>
                              <w:divBdr>
                                <w:top w:val="single" w:sz="6" w:space="0" w:color="BBC1C6"/>
                                <w:left w:val="single" w:sz="6" w:space="0" w:color="BBC1C6"/>
                                <w:bottom w:val="single" w:sz="6" w:space="8" w:color="BBC1C6"/>
                                <w:right w:val="single" w:sz="6" w:space="0" w:color="BBC1C6"/>
                              </w:divBdr>
                              <w:divsChild>
                                <w:div w:id="817770800">
                                  <w:marLeft w:val="0"/>
                                  <w:marRight w:val="0"/>
                                  <w:marTop w:val="0"/>
                                  <w:marBottom w:val="0"/>
                                  <w:divBdr>
                                    <w:top w:val="none" w:sz="0" w:space="0" w:color="auto"/>
                                    <w:left w:val="none" w:sz="0" w:space="0" w:color="auto"/>
                                    <w:bottom w:val="none" w:sz="0" w:space="0" w:color="auto"/>
                                    <w:right w:val="none" w:sz="0" w:space="0" w:color="auto"/>
                                  </w:divBdr>
                                  <w:divsChild>
                                    <w:div w:id="7626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952442">
      <w:bodyDiv w:val="1"/>
      <w:marLeft w:val="0"/>
      <w:marRight w:val="0"/>
      <w:marTop w:val="0"/>
      <w:marBottom w:val="0"/>
      <w:divBdr>
        <w:top w:val="none" w:sz="0" w:space="0" w:color="auto"/>
        <w:left w:val="none" w:sz="0" w:space="0" w:color="auto"/>
        <w:bottom w:val="none" w:sz="0" w:space="0" w:color="auto"/>
        <w:right w:val="none" w:sz="0" w:space="0" w:color="auto"/>
      </w:divBdr>
      <w:divsChild>
        <w:div w:id="40444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1B0BF-7996-49FD-8E43-7FB761B1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2601</Words>
  <Characters>18471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k.gawdzinska-duda</dc:creator>
  <cp:keywords/>
  <cp:lastModifiedBy>Marzena Pisanko</cp:lastModifiedBy>
  <cp:revision>2</cp:revision>
  <cp:lastPrinted>2016-09-20T10:41:00Z</cp:lastPrinted>
  <dcterms:created xsi:type="dcterms:W3CDTF">2023-11-19T22:58:00Z</dcterms:created>
  <dcterms:modified xsi:type="dcterms:W3CDTF">2023-11-19T22:58:00Z</dcterms:modified>
</cp:coreProperties>
</file>