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AFCC0" w14:textId="77777777" w:rsidR="00A53D05" w:rsidRDefault="00A53D05" w:rsidP="00303FDA">
      <w:pPr>
        <w:jc w:val="center"/>
        <w:rPr>
          <w:rFonts w:ascii="Arial" w:hAnsi="Arial" w:cs="Arial"/>
          <w:b/>
          <w:color w:val="000000"/>
        </w:rPr>
      </w:pPr>
    </w:p>
    <w:p w14:paraId="53EF4703" w14:textId="77777777" w:rsidR="0059247A" w:rsidRPr="0004012A" w:rsidRDefault="005C66A6" w:rsidP="0059247A">
      <w:pPr>
        <w:spacing w:line="256" w:lineRule="auto"/>
        <w:jc w:val="right"/>
        <w:rPr>
          <w:rFonts w:ascii="Calibri" w:eastAsia="Calibri" w:hAnsi="Calibri"/>
          <w:bCs/>
          <w:sz w:val="16"/>
          <w:szCs w:val="16"/>
          <w:lang w:eastAsia="en-US"/>
        </w:rPr>
      </w:pPr>
      <w:r>
        <w:rPr>
          <w:rFonts w:ascii="Arial" w:hAnsi="Arial" w:cs="Arial"/>
          <w:sz w:val="16"/>
          <w:szCs w:val="16"/>
        </w:rPr>
        <w:tab/>
      </w:r>
      <w:r w:rsidRPr="001F34F7">
        <w:rPr>
          <w:rFonts w:ascii="Calibri" w:hAnsi="Calibri" w:cs="Calibri"/>
          <w:sz w:val="16"/>
          <w:szCs w:val="16"/>
        </w:rPr>
        <w:t xml:space="preserve"> </w:t>
      </w:r>
      <w:r w:rsidR="0004012A">
        <w:rPr>
          <w:rFonts w:ascii="Calibri" w:eastAsia="Calibri" w:hAnsi="Calibri"/>
          <w:bCs/>
          <w:sz w:val="16"/>
          <w:szCs w:val="16"/>
          <w:lang w:eastAsia="en-US"/>
        </w:rPr>
        <w:t>Załącznik nr 3.1</w:t>
      </w:r>
      <w:r w:rsidR="0059247A" w:rsidRPr="0004012A">
        <w:rPr>
          <w:rFonts w:ascii="Calibri" w:eastAsia="Calibri" w:hAnsi="Calibri"/>
          <w:bCs/>
          <w:sz w:val="16"/>
          <w:szCs w:val="16"/>
          <w:lang w:eastAsia="en-US"/>
        </w:rPr>
        <w:t xml:space="preserve"> do Regulaminu wyboru projektów </w:t>
      </w:r>
    </w:p>
    <w:p w14:paraId="1D842245" w14:textId="102179C9" w:rsidR="0059247A" w:rsidRPr="0004012A" w:rsidRDefault="0059247A" w:rsidP="0059247A">
      <w:pPr>
        <w:spacing w:line="256" w:lineRule="auto"/>
        <w:jc w:val="right"/>
        <w:rPr>
          <w:rFonts w:ascii="Calibri" w:eastAsia="Calibri" w:hAnsi="Calibri"/>
          <w:bCs/>
          <w:sz w:val="16"/>
          <w:szCs w:val="16"/>
          <w:lang w:eastAsia="en-US"/>
        </w:rPr>
      </w:pPr>
      <w:r w:rsidRPr="0004012A">
        <w:rPr>
          <w:rFonts w:ascii="Calibri" w:eastAsia="Calibri" w:hAnsi="Calibri"/>
          <w:bCs/>
          <w:sz w:val="16"/>
          <w:szCs w:val="16"/>
          <w:lang w:eastAsia="en-US"/>
        </w:rPr>
        <w:t>w ramach naboru nr: FEWM.01.</w:t>
      </w:r>
      <w:r w:rsidR="00435B05">
        <w:rPr>
          <w:rFonts w:ascii="Calibri" w:eastAsia="Calibri" w:hAnsi="Calibri"/>
          <w:bCs/>
          <w:sz w:val="16"/>
          <w:szCs w:val="16"/>
          <w:lang w:eastAsia="en-US"/>
        </w:rPr>
        <w:t>10</w:t>
      </w:r>
      <w:r w:rsidRPr="0004012A">
        <w:rPr>
          <w:rFonts w:ascii="Calibri" w:eastAsia="Calibri" w:hAnsi="Calibri"/>
          <w:bCs/>
          <w:sz w:val="16"/>
          <w:szCs w:val="16"/>
          <w:lang w:eastAsia="en-US"/>
        </w:rPr>
        <w:t xml:space="preserve">-IZ.00-001/23, </w:t>
      </w:r>
    </w:p>
    <w:p w14:paraId="364392DF" w14:textId="55D2730B" w:rsidR="0059247A" w:rsidRPr="0004012A" w:rsidRDefault="0059247A" w:rsidP="0059247A">
      <w:pPr>
        <w:spacing w:line="256" w:lineRule="auto"/>
        <w:jc w:val="right"/>
        <w:rPr>
          <w:rFonts w:ascii="Calibri" w:eastAsia="Calibri" w:hAnsi="Calibri"/>
          <w:bCs/>
          <w:sz w:val="16"/>
          <w:szCs w:val="16"/>
          <w:lang w:eastAsia="en-US"/>
        </w:rPr>
      </w:pPr>
      <w:r w:rsidRPr="0004012A">
        <w:rPr>
          <w:rFonts w:ascii="Calibri" w:eastAsia="Calibri" w:hAnsi="Calibri"/>
          <w:bCs/>
          <w:sz w:val="16"/>
          <w:szCs w:val="16"/>
          <w:lang w:eastAsia="en-US"/>
        </w:rPr>
        <w:t>z ………………….. 2023 r.</w:t>
      </w:r>
    </w:p>
    <w:p w14:paraId="59663F31" w14:textId="77777777" w:rsidR="005C66A6" w:rsidRPr="001F34F7" w:rsidRDefault="00582C64" w:rsidP="0059247A">
      <w:pPr>
        <w:tabs>
          <w:tab w:val="left" w:pos="5625"/>
          <w:tab w:val="center" w:pos="6305"/>
        </w:tabs>
        <w:ind w:left="5670" w:hanging="2130"/>
        <w:rPr>
          <w:rFonts w:ascii="Calibri" w:hAnsi="Calibri" w:cs="Calibri"/>
          <w:b/>
          <w:color w:val="000000"/>
        </w:rPr>
      </w:pPr>
      <w:r w:rsidRPr="001F34F7">
        <w:rPr>
          <w:rFonts w:ascii="Calibri" w:hAnsi="Calibri" w:cs="Calibri"/>
          <w:sz w:val="16"/>
          <w:szCs w:val="16"/>
        </w:rPr>
        <w:t xml:space="preserve">                                                                                                 </w:t>
      </w:r>
    </w:p>
    <w:p w14:paraId="42930DE5" w14:textId="77777777" w:rsidR="00582C64" w:rsidRPr="001F34F7" w:rsidRDefault="0039234D" w:rsidP="00582C64">
      <w:pPr>
        <w:jc w:val="center"/>
        <w:rPr>
          <w:rFonts w:ascii="Calibri" w:hAnsi="Calibri" w:cs="Calibri"/>
          <w:color w:val="000000"/>
          <w:sz w:val="16"/>
          <w:szCs w:val="16"/>
        </w:rPr>
      </w:pPr>
      <w:r w:rsidRPr="001F34F7">
        <w:rPr>
          <w:rFonts w:ascii="Calibri" w:hAnsi="Calibri" w:cs="Calibri"/>
          <w:sz w:val="22"/>
          <w:szCs w:val="22"/>
        </w:rPr>
        <w:t xml:space="preserve">                                                                </w:t>
      </w:r>
      <w:r w:rsidR="000D4C49" w:rsidRPr="001F34F7">
        <w:rPr>
          <w:rFonts w:ascii="Calibri" w:hAnsi="Calibri" w:cs="Calibri"/>
          <w:sz w:val="22"/>
          <w:szCs w:val="22"/>
        </w:rPr>
        <w:t xml:space="preserve">             </w:t>
      </w:r>
    </w:p>
    <w:p w14:paraId="1E88F4E4" w14:textId="77777777" w:rsidR="0039234D" w:rsidRPr="001F34F7" w:rsidRDefault="0039234D" w:rsidP="003E29A9">
      <w:pPr>
        <w:jc w:val="center"/>
        <w:rPr>
          <w:rFonts w:ascii="Calibri" w:hAnsi="Calibri" w:cs="Calibri"/>
          <w:color w:val="000000"/>
          <w:sz w:val="16"/>
          <w:szCs w:val="16"/>
        </w:rPr>
      </w:pPr>
    </w:p>
    <w:p w14:paraId="07279B7C" w14:textId="77777777" w:rsidR="007A154A" w:rsidRPr="0059247A" w:rsidRDefault="0059247A" w:rsidP="003E29A9">
      <w:pPr>
        <w:spacing w:line="360" w:lineRule="auto"/>
        <w:jc w:val="center"/>
        <w:rPr>
          <w:rFonts w:ascii="Calibri" w:hAnsi="Calibri" w:cs="Calibri"/>
          <w:b/>
          <w:bCs/>
          <w:color w:val="000000"/>
        </w:rPr>
      </w:pPr>
      <w:r w:rsidRPr="0059247A">
        <w:rPr>
          <w:rFonts w:ascii="Calibri" w:hAnsi="Calibri" w:cs="Calibri"/>
          <w:b/>
        </w:rPr>
        <w:t>Biznesplan</w:t>
      </w:r>
    </w:p>
    <w:p w14:paraId="1584908F" w14:textId="4E6D42F4" w:rsidR="00D35BE0" w:rsidRPr="003E6878" w:rsidRDefault="003E6878" w:rsidP="007F153B">
      <w:pPr>
        <w:numPr>
          <w:ilvl w:val="0"/>
          <w:numId w:val="10"/>
        </w:numPr>
        <w:spacing w:line="276" w:lineRule="auto"/>
        <w:jc w:val="both"/>
        <w:rPr>
          <w:rFonts w:ascii="Calibri" w:hAnsi="Calibri" w:cs="Calibri"/>
          <w:b/>
          <w:bCs/>
          <w:color w:val="000000"/>
          <w:sz w:val="20"/>
          <w:szCs w:val="20"/>
        </w:rPr>
      </w:pPr>
      <w:r w:rsidRPr="003E6878">
        <w:rPr>
          <w:rFonts w:ascii="Calibri" w:hAnsi="Calibri" w:cs="Calibri"/>
          <w:b/>
          <w:bCs/>
          <w:color w:val="000000"/>
          <w:sz w:val="20"/>
          <w:szCs w:val="20"/>
        </w:rPr>
        <w:t>Spełnienie kryteriów wyboru projektu</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3A32FB41" w14:textId="77777777" w:rsidTr="001F34F7">
        <w:tc>
          <w:tcPr>
            <w:tcW w:w="9322" w:type="dxa"/>
          </w:tcPr>
          <w:p w14:paraId="19AA6D62" w14:textId="4A321B17" w:rsidR="003D6754" w:rsidRPr="001F34F7" w:rsidRDefault="003E6878" w:rsidP="007F153B">
            <w:pPr>
              <w:numPr>
                <w:ilvl w:val="0"/>
                <w:numId w:val="2"/>
              </w:numPr>
              <w:spacing w:line="276" w:lineRule="auto"/>
              <w:ind w:left="426" w:hanging="284"/>
              <w:jc w:val="both"/>
              <w:rPr>
                <w:rFonts w:ascii="Calibri" w:hAnsi="Calibri" w:cs="Calibri"/>
                <w:b/>
                <w:color w:val="000000"/>
                <w:sz w:val="20"/>
                <w:szCs w:val="20"/>
              </w:rPr>
            </w:pPr>
            <w:r w:rsidRPr="003E6878">
              <w:rPr>
                <w:rFonts w:ascii="Calibri" w:hAnsi="Calibri" w:cs="Calibri"/>
                <w:b/>
                <w:sz w:val="20"/>
                <w:szCs w:val="20"/>
              </w:rPr>
              <w:t>Możliwość uzyskania dofinansowania przez projekt</w:t>
            </w:r>
          </w:p>
        </w:tc>
      </w:tr>
      <w:tr w:rsidR="003D6754" w:rsidRPr="001F34F7" w14:paraId="3669D5D1" w14:textId="77777777" w:rsidTr="001F34F7">
        <w:tc>
          <w:tcPr>
            <w:tcW w:w="9322" w:type="dxa"/>
          </w:tcPr>
          <w:p w14:paraId="04057065" w14:textId="174252ED" w:rsidR="003E6878" w:rsidRPr="003E6878" w:rsidRDefault="003E6878" w:rsidP="003E6878">
            <w:pPr>
              <w:pStyle w:val="Tekstpodstawowy"/>
              <w:keepNext/>
              <w:tabs>
                <w:tab w:val="left" w:pos="435"/>
              </w:tabs>
              <w:snapToGrid w:val="0"/>
              <w:spacing w:after="80"/>
              <w:ind w:left="74" w:right="142"/>
              <w:jc w:val="left"/>
              <w:rPr>
                <w:rFonts w:asciiTheme="minorHAnsi" w:hAnsiTheme="minorHAnsi" w:cs="Calibri"/>
                <w:b w:val="0"/>
                <w:bCs w:val="0"/>
                <w:sz w:val="20"/>
                <w:szCs w:val="20"/>
                <w:lang w:eastAsia="en-US"/>
              </w:rPr>
            </w:pPr>
            <w:r w:rsidRPr="003E6878">
              <w:rPr>
                <w:rFonts w:asciiTheme="minorHAnsi" w:hAnsiTheme="minorHAnsi" w:cs="Calibri"/>
                <w:b w:val="0"/>
                <w:bCs w:val="0"/>
                <w:sz w:val="20"/>
                <w:szCs w:val="20"/>
              </w:rPr>
              <w:t>W niniejszym punkcie W</w:t>
            </w:r>
            <w:r w:rsidRPr="003E6878">
              <w:rPr>
                <w:rFonts w:asciiTheme="minorHAnsi" w:eastAsia="MyriadPro-Regular" w:hAnsiTheme="minorHAnsi" w:cs="Arial"/>
                <w:b w:val="0"/>
                <w:bCs w:val="0"/>
                <w:sz w:val="20"/>
                <w:szCs w:val="20"/>
              </w:rPr>
              <w:t xml:space="preserve">nioskodawca jest zobowiązany wykazać, że </w:t>
            </w:r>
            <w:r w:rsidRPr="003E6878">
              <w:rPr>
                <w:rFonts w:asciiTheme="minorHAnsi" w:hAnsiTheme="minorHAnsi" w:cs="Calibri"/>
                <w:b w:val="0"/>
                <w:bCs w:val="0"/>
                <w:sz w:val="20"/>
                <w:szCs w:val="20"/>
                <w:lang w:eastAsia="en-US"/>
              </w:rPr>
              <w:t>projekt wpisuje się w założenia określone w programie FEWiM 2021-2027, SZOP i regulaminie wyboru projektów, a przyjęte założenia projektu kwalifikują go do wsparcia tj.</w:t>
            </w:r>
            <w:r>
              <w:rPr>
                <w:rFonts w:asciiTheme="minorHAnsi" w:hAnsiTheme="minorHAnsi" w:cs="Calibri"/>
                <w:b w:val="0"/>
                <w:bCs w:val="0"/>
                <w:sz w:val="20"/>
                <w:szCs w:val="20"/>
                <w:lang w:eastAsia="en-US"/>
              </w:rPr>
              <w:t xml:space="preserve"> że</w:t>
            </w:r>
            <w:r w:rsidRPr="003E6878">
              <w:rPr>
                <w:rFonts w:asciiTheme="minorHAnsi" w:hAnsiTheme="minorHAnsi" w:cs="Calibri"/>
                <w:b w:val="0"/>
                <w:bCs w:val="0"/>
                <w:sz w:val="20"/>
                <w:szCs w:val="20"/>
                <w:lang w:eastAsia="en-US"/>
              </w:rPr>
              <w:t>:</w:t>
            </w:r>
          </w:p>
          <w:p w14:paraId="5FB58DF5" w14:textId="79D2C715"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uzasadnienie, opis, cel oraz zakres rzeczowy projektu określone we wniosku o dofinansowanie i załącznikach są zgodne z celami danego działania określonymi w programie FEWiM 2021-2027/SZOP/regulaminie wyboru projektów</w:t>
            </w:r>
            <w:r>
              <w:rPr>
                <w:rFonts w:ascii="Calibri" w:hAnsi="Calibri" w:cs="Calibri"/>
                <w:b w:val="0"/>
                <w:sz w:val="20"/>
                <w:szCs w:val="20"/>
                <w:lang w:eastAsia="en-US"/>
              </w:rPr>
              <w:t>;</w:t>
            </w:r>
          </w:p>
          <w:p w14:paraId="5313E3D8" w14:textId="00B0B4B5"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projekt mieści się w katalogu możliwych do realizacji typów projektów w danym działaniu, wskazanych w SZOP/regulaminie wyboru projektów</w:t>
            </w:r>
            <w:r>
              <w:rPr>
                <w:rFonts w:ascii="Calibri" w:hAnsi="Calibri" w:cs="Calibri"/>
                <w:b w:val="0"/>
                <w:sz w:val="20"/>
                <w:szCs w:val="20"/>
                <w:lang w:eastAsia="en-US"/>
              </w:rPr>
              <w:t>;</w:t>
            </w:r>
          </w:p>
          <w:p w14:paraId="3D18A844" w14:textId="3F1A571B"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minimalna i maksymalna wartość projektu nie przekracza minimalnej i maksymalnej wartości projektu obowiązującej dla danego działania/typu projektu określonej w SZOP/regulaminie wyboru projektów</w:t>
            </w:r>
            <w:r>
              <w:rPr>
                <w:rFonts w:ascii="Calibri" w:hAnsi="Calibri" w:cs="Calibri"/>
                <w:b w:val="0"/>
                <w:sz w:val="20"/>
                <w:szCs w:val="20"/>
                <w:lang w:eastAsia="en-US"/>
              </w:rPr>
              <w:t>;</w:t>
            </w:r>
          </w:p>
          <w:p w14:paraId="75FC0786" w14:textId="0384EEE7"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minimalna i maksymalna wartość wydatków kwalifikowalnych projektu nie przekracza minimalnej i maksymalnej wartości wydatków kwalifikowalnych projektu obowiązującej dla danego działania/typu projektu określonej w SZOP/regulaminie wyboru projektów</w:t>
            </w:r>
            <w:r>
              <w:rPr>
                <w:rFonts w:ascii="Calibri" w:hAnsi="Calibri" w:cs="Calibri"/>
                <w:b w:val="0"/>
                <w:sz w:val="20"/>
                <w:szCs w:val="20"/>
                <w:lang w:eastAsia="en-US"/>
              </w:rPr>
              <w:t>;</w:t>
            </w:r>
          </w:p>
          <w:p w14:paraId="60B9A32D" w14:textId="792E6ED9"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maksymalny poziom dofinansowania wydatków kwalifikowalnych projektu nie przekracza maksymalnego poziomu dofinansowania obowiązującego dla danego działania /typu projektu określonego w SZOP/regulaminie wyboru projektów</w:t>
            </w:r>
            <w:r>
              <w:rPr>
                <w:rFonts w:ascii="Calibri" w:hAnsi="Calibri" w:cs="Calibri"/>
                <w:b w:val="0"/>
                <w:sz w:val="20"/>
                <w:szCs w:val="20"/>
                <w:lang w:eastAsia="en-US"/>
              </w:rPr>
              <w:t>;</w:t>
            </w:r>
          </w:p>
          <w:p w14:paraId="4CB5ED28" w14:textId="16BB75F5"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projekt jest zgodny z warunkami wsparcia/ograniczeniami i limitami określonymi w SZOP/regulaminie wyboru projektów</w:t>
            </w:r>
            <w:r>
              <w:rPr>
                <w:rFonts w:ascii="Calibri" w:hAnsi="Calibri" w:cs="Calibri"/>
                <w:b w:val="0"/>
                <w:sz w:val="20"/>
                <w:szCs w:val="20"/>
                <w:lang w:eastAsia="en-US"/>
              </w:rPr>
              <w:t>;</w:t>
            </w:r>
          </w:p>
          <w:p w14:paraId="7A580260" w14:textId="56BEC084"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wartość dofinansowania nie jest wyższa, niż kwota alokacji określona w regulaminie wyboru projektów</w:t>
            </w:r>
            <w:r>
              <w:rPr>
                <w:rFonts w:ascii="Calibri" w:hAnsi="Calibri" w:cs="Calibri"/>
                <w:b w:val="0"/>
                <w:sz w:val="20"/>
                <w:szCs w:val="20"/>
                <w:lang w:eastAsia="en-US"/>
              </w:rPr>
              <w:t>;</w:t>
            </w:r>
          </w:p>
          <w:p w14:paraId="1D601DD4" w14:textId="649AB20C"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forma prawna Wnioskodawcy jest zgodna z typem Beneficjenta wskazanym w  SZOP/ regulaminie wyboru projektów</w:t>
            </w:r>
            <w:r>
              <w:rPr>
                <w:rFonts w:ascii="Calibri" w:hAnsi="Calibri" w:cs="Calibri"/>
                <w:b w:val="0"/>
                <w:sz w:val="20"/>
                <w:szCs w:val="20"/>
                <w:lang w:eastAsia="en-US"/>
              </w:rPr>
              <w:t>;</w:t>
            </w:r>
          </w:p>
          <w:p w14:paraId="0B6518B9" w14:textId="7DA5B912"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obszar realizacji projektu jest zgodny z obszarem wskazanym w regulaminie wyboru projektów</w:t>
            </w:r>
            <w:r>
              <w:rPr>
                <w:rFonts w:ascii="Calibri" w:hAnsi="Calibri" w:cs="Calibri"/>
                <w:b w:val="0"/>
                <w:sz w:val="20"/>
                <w:szCs w:val="20"/>
                <w:lang w:eastAsia="en-US"/>
              </w:rPr>
              <w:t>;</w:t>
            </w:r>
          </w:p>
          <w:p w14:paraId="4072285B" w14:textId="692924CB"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projekt nie został fizycznie ukończony lub w pełni wdrożony przed przedłożeniem wniosku o dofinansowanie w ramach FEWiM 2021-2027, niezależnie od tego, czy wszystkie dotyczące tego projektu płatności zostały przez Wnioskodawcę dokonane (z zastrzeżeniem zasad określonych dla pomocy publicznej), tj. czy data zakończenia realizacji projektu nie jest wcześniejsza, niż data złożenia wniosku o dofinansowanie</w:t>
            </w:r>
            <w:r>
              <w:rPr>
                <w:rFonts w:ascii="Calibri" w:hAnsi="Calibri" w:cs="Calibri"/>
                <w:b w:val="0"/>
                <w:sz w:val="20"/>
                <w:szCs w:val="20"/>
                <w:lang w:eastAsia="en-US"/>
              </w:rPr>
              <w:t>;</w:t>
            </w:r>
          </w:p>
          <w:p w14:paraId="60D715BD" w14:textId="77777777" w:rsidR="003D6754" w:rsidRPr="001F34F7" w:rsidRDefault="003D6754" w:rsidP="001F34F7">
            <w:pPr>
              <w:spacing w:line="276" w:lineRule="auto"/>
              <w:jc w:val="both"/>
              <w:rPr>
                <w:rFonts w:ascii="Calibri" w:hAnsi="Calibri" w:cs="Calibri"/>
                <w:color w:val="000000"/>
                <w:sz w:val="20"/>
                <w:szCs w:val="20"/>
              </w:rPr>
            </w:pPr>
          </w:p>
        </w:tc>
      </w:tr>
      <w:tr w:rsidR="003D6754" w:rsidRPr="001F34F7" w14:paraId="5D61059B" w14:textId="77777777" w:rsidTr="001F34F7">
        <w:trPr>
          <w:trHeight w:val="273"/>
        </w:trPr>
        <w:tc>
          <w:tcPr>
            <w:tcW w:w="9322" w:type="dxa"/>
          </w:tcPr>
          <w:p w14:paraId="153C8AD2" w14:textId="77777777" w:rsidR="00B8420A" w:rsidRPr="001F34F7" w:rsidRDefault="00B8420A" w:rsidP="00B8420A">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4EA6503D" w14:textId="77777777" w:rsidR="003D6754" w:rsidRPr="001F34F7" w:rsidRDefault="003D6754" w:rsidP="001F34F7">
            <w:pPr>
              <w:spacing w:line="276" w:lineRule="auto"/>
              <w:jc w:val="both"/>
              <w:rPr>
                <w:rFonts w:ascii="Calibri" w:hAnsi="Calibri" w:cs="Calibri"/>
                <w:color w:val="000000"/>
                <w:sz w:val="20"/>
                <w:szCs w:val="20"/>
              </w:rPr>
            </w:pPr>
          </w:p>
        </w:tc>
      </w:tr>
    </w:tbl>
    <w:p w14:paraId="6E20F627" w14:textId="0594500E" w:rsidR="003D6754" w:rsidRDefault="003D6754" w:rsidP="000944A1">
      <w:pPr>
        <w:spacing w:line="276" w:lineRule="auto"/>
        <w:jc w:val="both"/>
        <w:rPr>
          <w:rFonts w:ascii="Calibri" w:hAnsi="Calibri" w:cs="Calibri"/>
          <w:color w:val="000000"/>
          <w:sz w:val="20"/>
          <w:szCs w:val="20"/>
        </w:rPr>
      </w:pPr>
    </w:p>
    <w:p w14:paraId="25CFE182" w14:textId="330B0973" w:rsidR="001D7680" w:rsidRDefault="001D7680" w:rsidP="000944A1">
      <w:pPr>
        <w:spacing w:line="276" w:lineRule="auto"/>
        <w:jc w:val="both"/>
        <w:rPr>
          <w:rFonts w:ascii="Calibri" w:hAnsi="Calibri" w:cs="Calibri"/>
          <w:color w:val="000000"/>
          <w:sz w:val="20"/>
          <w:szCs w:val="20"/>
        </w:rPr>
      </w:pPr>
    </w:p>
    <w:p w14:paraId="497656B8" w14:textId="5BE9B7CB" w:rsidR="001D7680" w:rsidRDefault="001D7680" w:rsidP="000944A1">
      <w:pPr>
        <w:spacing w:line="276" w:lineRule="auto"/>
        <w:jc w:val="both"/>
        <w:rPr>
          <w:rFonts w:ascii="Calibri" w:hAnsi="Calibri" w:cs="Calibri"/>
          <w:color w:val="000000"/>
          <w:sz w:val="20"/>
          <w:szCs w:val="20"/>
        </w:rPr>
      </w:pPr>
    </w:p>
    <w:p w14:paraId="303CD69E" w14:textId="29022625" w:rsidR="001D7680" w:rsidRDefault="001D7680" w:rsidP="000944A1">
      <w:pPr>
        <w:spacing w:line="276" w:lineRule="auto"/>
        <w:jc w:val="both"/>
        <w:rPr>
          <w:rFonts w:ascii="Calibri" w:hAnsi="Calibri" w:cs="Calibri"/>
          <w:color w:val="000000"/>
          <w:sz w:val="20"/>
          <w:szCs w:val="20"/>
        </w:rPr>
      </w:pPr>
    </w:p>
    <w:p w14:paraId="527E1C80" w14:textId="4B184A25" w:rsidR="001D7680" w:rsidRDefault="001D7680" w:rsidP="000944A1">
      <w:pPr>
        <w:spacing w:line="276" w:lineRule="auto"/>
        <w:jc w:val="both"/>
        <w:rPr>
          <w:rFonts w:ascii="Calibri" w:hAnsi="Calibri" w:cs="Calibri"/>
          <w:color w:val="000000"/>
          <w:sz w:val="20"/>
          <w:szCs w:val="20"/>
        </w:rPr>
      </w:pPr>
    </w:p>
    <w:p w14:paraId="7DE139A4" w14:textId="446D3E5E" w:rsidR="001D7680" w:rsidRDefault="001D7680" w:rsidP="000944A1">
      <w:pPr>
        <w:spacing w:line="276" w:lineRule="auto"/>
        <w:jc w:val="both"/>
        <w:rPr>
          <w:rFonts w:ascii="Calibri" w:hAnsi="Calibri" w:cs="Calibri"/>
          <w:color w:val="000000"/>
          <w:sz w:val="20"/>
          <w:szCs w:val="20"/>
        </w:rPr>
      </w:pPr>
    </w:p>
    <w:p w14:paraId="2DFE644E" w14:textId="135ADB1B" w:rsidR="001D7680" w:rsidRDefault="001D7680" w:rsidP="000944A1">
      <w:pPr>
        <w:spacing w:line="276" w:lineRule="auto"/>
        <w:jc w:val="both"/>
        <w:rPr>
          <w:rFonts w:ascii="Calibri" w:hAnsi="Calibri" w:cs="Calibri"/>
          <w:color w:val="000000"/>
          <w:sz w:val="20"/>
          <w:szCs w:val="20"/>
        </w:rPr>
      </w:pPr>
    </w:p>
    <w:p w14:paraId="1F945B53" w14:textId="198041B1" w:rsidR="001D7680" w:rsidRDefault="001D7680" w:rsidP="000944A1">
      <w:pPr>
        <w:spacing w:line="276" w:lineRule="auto"/>
        <w:jc w:val="both"/>
        <w:rPr>
          <w:rFonts w:ascii="Calibri" w:hAnsi="Calibri" w:cs="Calibri"/>
          <w:color w:val="000000"/>
          <w:sz w:val="20"/>
          <w:szCs w:val="20"/>
        </w:rPr>
      </w:pPr>
    </w:p>
    <w:p w14:paraId="6864E22A" w14:textId="01454E50" w:rsidR="001D7680" w:rsidRDefault="001D7680" w:rsidP="000944A1">
      <w:pPr>
        <w:spacing w:line="276" w:lineRule="auto"/>
        <w:jc w:val="both"/>
        <w:rPr>
          <w:rFonts w:ascii="Calibri" w:hAnsi="Calibri" w:cs="Calibri"/>
          <w:color w:val="000000"/>
          <w:sz w:val="20"/>
          <w:szCs w:val="20"/>
        </w:rPr>
      </w:pPr>
    </w:p>
    <w:p w14:paraId="5AD9F980" w14:textId="77777777" w:rsidR="001D7680" w:rsidRDefault="001D7680"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E6878" w:rsidRPr="001F34F7" w14:paraId="20816B97" w14:textId="77777777" w:rsidTr="00245759">
        <w:tc>
          <w:tcPr>
            <w:tcW w:w="9322" w:type="dxa"/>
          </w:tcPr>
          <w:p w14:paraId="19605AA0" w14:textId="77777777" w:rsidR="003E6878" w:rsidRPr="001F34F7" w:rsidRDefault="003E6878" w:rsidP="007F153B">
            <w:pPr>
              <w:numPr>
                <w:ilvl w:val="0"/>
                <w:numId w:val="2"/>
              </w:numPr>
              <w:spacing w:line="276" w:lineRule="auto"/>
              <w:ind w:left="426" w:hanging="284"/>
              <w:jc w:val="both"/>
              <w:rPr>
                <w:rFonts w:ascii="Calibri" w:hAnsi="Calibri" w:cs="Calibri"/>
                <w:b/>
                <w:color w:val="000000"/>
                <w:sz w:val="20"/>
                <w:szCs w:val="20"/>
              </w:rPr>
            </w:pPr>
            <w:r w:rsidRPr="001F34F7">
              <w:rPr>
                <w:rFonts w:ascii="Calibri" w:hAnsi="Calibri" w:cs="Calibri"/>
                <w:b/>
                <w:sz w:val="20"/>
                <w:szCs w:val="20"/>
              </w:rPr>
              <w:t xml:space="preserve">Pomoc publiczna/pomoc de </w:t>
            </w:r>
            <w:proofErr w:type="spellStart"/>
            <w:r w:rsidRPr="001F34F7">
              <w:rPr>
                <w:rFonts w:ascii="Calibri" w:hAnsi="Calibri" w:cs="Calibri"/>
                <w:b/>
                <w:sz w:val="20"/>
                <w:szCs w:val="20"/>
              </w:rPr>
              <w:t>minimis</w:t>
            </w:r>
            <w:proofErr w:type="spellEnd"/>
          </w:p>
        </w:tc>
      </w:tr>
      <w:tr w:rsidR="003E6878" w:rsidRPr="001F34F7" w14:paraId="7FCDF3AC" w14:textId="77777777" w:rsidTr="00245759">
        <w:tc>
          <w:tcPr>
            <w:tcW w:w="9322" w:type="dxa"/>
          </w:tcPr>
          <w:p w14:paraId="200953ED" w14:textId="7675D818" w:rsidR="003E6878" w:rsidRPr="001F34F7" w:rsidRDefault="003E6878" w:rsidP="00245759">
            <w:pPr>
              <w:pStyle w:val="Tekstpodstawowy"/>
              <w:keepNext/>
              <w:tabs>
                <w:tab w:val="left" w:pos="435"/>
              </w:tabs>
              <w:snapToGrid w:val="0"/>
              <w:spacing w:after="80"/>
              <w:ind w:left="74" w:right="142"/>
              <w:jc w:val="left"/>
              <w:rPr>
                <w:rFonts w:ascii="Calibri" w:hAnsi="Calibri" w:cs="Calibri"/>
                <w:b w:val="0"/>
                <w:sz w:val="20"/>
                <w:szCs w:val="20"/>
                <w:lang w:eastAsia="en-US"/>
              </w:rPr>
            </w:pPr>
            <w:r>
              <w:rPr>
                <w:rFonts w:ascii="Calibri" w:hAnsi="Calibri" w:cs="Calibri"/>
                <w:b w:val="0"/>
                <w:sz w:val="20"/>
                <w:szCs w:val="20"/>
                <w:lang w:eastAsia="en-US"/>
              </w:rPr>
              <w:lastRenderedPageBreak/>
              <w:t xml:space="preserve">W </w:t>
            </w:r>
            <w:r w:rsidRPr="003E6878">
              <w:rPr>
                <w:rFonts w:ascii="Calibri" w:hAnsi="Calibri" w:cs="Calibri"/>
                <w:b w:val="0"/>
                <w:sz w:val="20"/>
                <w:szCs w:val="20"/>
                <w:lang w:eastAsia="en-US"/>
              </w:rPr>
              <w:t xml:space="preserve">niniejszym punkcie Wnioskodawca jest zobowiązany wykazać, </w:t>
            </w:r>
            <w:r>
              <w:rPr>
                <w:rFonts w:ascii="Calibri" w:hAnsi="Calibri" w:cs="Calibri"/>
                <w:b w:val="0"/>
                <w:sz w:val="20"/>
                <w:szCs w:val="20"/>
                <w:lang w:eastAsia="en-US"/>
              </w:rPr>
              <w:t>z</w:t>
            </w:r>
            <w:r w:rsidRPr="001F34F7">
              <w:rPr>
                <w:rFonts w:ascii="Calibri" w:hAnsi="Calibri" w:cs="Calibri"/>
                <w:b w:val="0"/>
                <w:sz w:val="20"/>
                <w:szCs w:val="20"/>
                <w:lang w:eastAsia="en-US"/>
              </w:rPr>
              <w:t xml:space="preserve">godność projektu z przepisami dotyczącymi pomocy publicznej/pomocy de </w:t>
            </w:r>
            <w:proofErr w:type="spellStart"/>
            <w:r w:rsidRPr="001F34F7">
              <w:rPr>
                <w:rFonts w:ascii="Calibri" w:hAnsi="Calibri" w:cs="Calibri"/>
                <w:b w:val="0"/>
                <w:sz w:val="20"/>
                <w:szCs w:val="20"/>
                <w:lang w:eastAsia="en-US"/>
              </w:rPr>
              <w:t>minimis</w:t>
            </w:r>
            <w:proofErr w:type="spellEnd"/>
            <w:r w:rsidRPr="001F34F7">
              <w:rPr>
                <w:rFonts w:ascii="Calibri" w:hAnsi="Calibri" w:cs="Calibri"/>
                <w:b w:val="0"/>
                <w:sz w:val="20"/>
                <w:szCs w:val="20"/>
                <w:lang w:eastAsia="en-US"/>
              </w:rPr>
              <w:t>, w tym poprawność jej identyfikacji i zastosowania na poziomie Wnioskodawcy, Partnerów Finansujących i ostatecznych odbiorców lub mechanizmów pozwalających wykluczyć elementy pomocy na każdym z ww. poziomów ,tj.</w:t>
            </w:r>
            <w:r>
              <w:rPr>
                <w:rFonts w:ascii="Calibri" w:hAnsi="Calibri" w:cs="Calibri"/>
                <w:b w:val="0"/>
                <w:sz w:val="20"/>
                <w:szCs w:val="20"/>
                <w:lang w:eastAsia="en-US"/>
              </w:rPr>
              <w:t>, że</w:t>
            </w:r>
            <w:r w:rsidRPr="001F34F7">
              <w:rPr>
                <w:rFonts w:ascii="Calibri" w:hAnsi="Calibri" w:cs="Calibri"/>
                <w:b w:val="0"/>
                <w:sz w:val="20"/>
                <w:szCs w:val="20"/>
                <w:lang w:eastAsia="en-US"/>
              </w:rPr>
              <w:t>:</w:t>
            </w:r>
          </w:p>
          <w:p w14:paraId="20E57D4C" w14:textId="60F88E20" w:rsidR="003E6878" w:rsidRPr="001F34F7" w:rsidRDefault="003E6878" w:rsidP="007F153B">
            <w:pPr>
              <w:pStyle w:val="Tekstpodstawowy"/>
              <w:keepNext/>
              <w:numPr>
                <w:ilvl w:val="0"/>
                <w:numId w:val="3"/>
              </w:numPr>
              <w:tabs>
                <w:tab w:val="left" w:pos="435"/>
              </w:tabs>
              <w:snapToGrid w:val="0"/>
              <w:spacing w:after="80"/>
              <w:ind w:left="426"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prawidłowo określono występowanie/brak występowania pomocy publicznej w projekcie, na podstawie testu pomocy publicznej, badając następujące przesłanki:</w:t>
            </w:r>
          </w:p>
          <w:p w14:paraId="1F048A0E" w14:textId="77777777" w:rsidR="003E6878" w:rsidRPr="001F34F7" w:rsidRDefault="003E6878" w:rsidP="007F153B">
            <w:pPr>
              <w:pStyle w:val="Tekstpodstawowy"/>
              <w:keepNext/>
              <w:numPr>
                <w:ilvl w:val="0"/>
                <w:numId w:val="4"/>
              </w:numPr>
              <w:tabs>
                <w:tab w:val="left" w:pos="566"/>
              </w:tabs>
              <w:snapToGrid w:val="0"/>
              <w:ind w:right="142" w:hanging="226"/>
              <w:jc w:val="left"/>
              <w:rPr>
                <w:rFonts w:ascii="Calibri" w:hAnsi="Calibri" w:cs="Calibri"/>
                <w:b w:val="0"/>
                <w:sz w:val="20"/>
                <w:szCs w:val="20"/>
                <w:lang w:eastAsia="en-US"/>
              </w:rPr>
            </w:pPr>
            <w:r w:rsidRPr="001F34F7">
              <w:rPr>
                <w:rFonts w:ascii="Calibri" w:hAnsi="Calibri" w:cs="Calibri"/>
                <w:b w:val="0"/>
                <w:sz w:val="20"/>
                <w:szCs w:val="20"/>
                <w:lang w:eastAsia="en-US"/>
              </w:rPr>
              <w:t xml:space="preserve">pomoc jest przyznawana przez Państwo lub pochodzi ze środków państwowych, </w:t>
            </w:r>
          </w:p>
          <w:p w14:paraId="0C30EC78" w14:textId="77777777" w:rsidR="003E6878" w:rsidRPr="001F34F7" w:rsidRDefault="003E6878" w:rsidP="007F153B">
            <w:pPr>
              <w:pStyle w:val="Tekstpodstawowy"/>
              <w:keepNext/>
              <w:numPr>
                <w:ilvl w:val="0"/>
                <w:numId w:val="4"/>
              </w:numPr>
              <w:tabs>
                <w:tab w:val="left" w:pos="566"/>
              </w:tabs>
              <w:snapToGrid w:val="0"/>
              <w:ind w:right="142" w:hanging="226"/>
              <w:jc w:val="left"/>
              <w:rPr>
                <w:rFonts w:ascii="Calibri" w:hAnsi="Calibri" w:cs="Calibri"/>
                <w:b w:val="0"/>
                <w:sz w:val="20"/>
                <w:szCs w:val="20"/>
                <w:lang w:eastAsia="en-US"/>
              </w:rPr>
            </w:pPr>
            <w:r w:rsidRPr="001F34F7">
              <w:rPr>
                <w:rFonts w:ascii="Calibri" w:hAnsi="Calibri" w:cs="Calibri"/>
                <w:b w:val="0"/>
                <w:sz w:val="20"/>
                <w:szCs w:val="20"/>
                <w:lang w:eastAsia="en-US"/>
              </w:rPr>
              <w:t xml:space="preserve">pomoc udzielana jest na warunkach korzystniejszych niż oferowane na rynku, </w:t>
            </w:r>
          </w:p>
          <w:p w14:paraId="4BEC5F9B" w14:textId="77777777" w:rsidR="003E6878" w:rsidRPr="001F34F7" w:rsidRDefault="003E6878" w:rsidP="007F153B">
            <w:pPr>
              <w:pStyle w:val="Tekstpodstawowy"/>
              <w:keepNext/>
              <w:numPr>
                <w:ilvl w:val="0"/>
                <w:numId w:val="4"/>
              </w:numPr>
              <w:tabs>
                <w:tab w:val="left" w:pos="566"/>
              </w:tabs>
              <w:snapToGrid w:val="0"/>
              <w:ind w:right="142" w:hanging="226"/>
              <w:jc w:val="left"/>
              <w:rPr>
                <w:rFonts w:ascii="Calibri" w:hAnsi="Calibri" w:cs="Calibri"/>
                <w:b w:val="0"/>
                <w:sz w:val="20"/>
                <w:szCs w:val="20"/>
                <w:lang w:eastAsia="en-US"/>
              </w:rPr>
            </w:pPr>
            <w:r w:rsidRPr="001F34F7">
              <w:rPr>
                <w:rFonts w:ascii="Calibri" w:hAnsi="Calibri" w:cs="Calibri"/>
                <w:b w:val="0"/>
                <w:sz w:val="20"/>
                <w:szCs w:val="20"/>
                <w:lang w:eastAsia="en-US"/>
              </w:rPr>
              <w:t xml:space="preserve">pomoc ma charakter selektywny (uprzywilejowuje określone przedsiębiorstwo lub przedsiębiorstwa albo produkcję określonych towarów), </w:t>
            </w:r>
          </w:p>
          <w:p w14:paraId="461C96FF" w14:textId="77777777" w:rsidR="003E6878" w:rsidRPr="001F34F7" w:rsidRDefault="003E6878" w:rsidP="007F153B">
            <w:pPr>
              <w:pStyle w:val="Tekstpodstawowy"/>
              <w:keepNext/>
              <w:numPr>
                <w:ilvl w:val="0"/>
                <w:numId w:val="4"/>
              </w:numPr>
              <w:tabs>
                <w:tab w:val="left" w:pos="566"/>
              </w:tabs>
              <w:snapToGrid w:val="0"/>
              <w:spacing w:after="80"/>
              <w:ind w:left="794" w:right="142" w:hanging="227"/>
              <w:jc w:val="left"/>
              <w:rPr>
                <w:rFonts w:ascii="Calibri" w:hAnsi="Calibri" w:cs="Calibri"/>
                <w:b w:val="0"/>
                <w:sz w:val="20"/>
                <w:szCs w:val="20"/>
                <w:lang w:eastAsia="en-US"/>
              </w:rPr>
            </w:pPr>
            <w:r w:rsidRPr="001F34F7">
              <w:rPr>
                <w:rFonts w:ascii="Calibri" w:hAnsi="Calibri" w:cs="Calibri"/>
                <w:b w:val="0"/>
                <w:sz w:val="20"/>
                <w:szCs w:val="20"/>
                <w:lang w:eastAsia="en-US"/>
              </w:rPr>
              <w:t>pomoc grozi zakłóceniem lub zakłóca konkurencję oraz wpływa na wymianę handlową między Państwami Członkowskimi UE.</w:t>
            </w:r>
          </w:p>
          <w:p w14:paraId="51D99EBC" w14:textId="77777777" w:rsidR="003E6878" w:rsidRPr="001F34F7" w:rsidRDefault="003E6878" w:rsidP="00245759">
            <w:pPr>
              <w:pStyle w:val="Tekstpodstawowy"/>
              <w:keepNext/>
              <w:tabs>
                <w:tab w:val="left" w:pos="0"/>
              </w:tabs>
              <w:snapToGrid w:val="0"/>
              <w:spacing w:after="80"/>
              <w:ind w:right="142"/>
              <w:jc w:val="left"/>
              <w:rPr>
                <w:rFonts w:ascii="Calibri" w:hAnsi="Calibri" w:cs="Calibri"/>
                <w:b w:val="0"/>
                <w:sz w:val="20"/>
                <w:szCs w:val="20"/>
                <w:lang w:eastAsia="en-US"/>
              </w:rPr>
            </w:pPr>
            <w:r w:rsidRPr="001F34F7">
              <w:rPr>
                <w:rFonts w:ascii="Calibri" w:hAnsi="Calibri" w:cs="Calibri"/>
                <w:b w:val="0"/>
                <w:sz w:val="20"/>
                <w:szCs w:val="20"/>
                <w:lang w:eastAsia="en-US"/>
              </w:rPr>
              <w:t>Pomoc publiczna wystąpi o ile jednocześnie spełnione są wszystkie powyższe przesłanki.</w:t>
            </w:r>
          </w:p>
          <w:p w14:paraId="24AB73EE" w14:textId="26C6619A" w:rsidR="003E6878" w:rsidRDefault="003E6878" w:rsidP="00245759">
            <w:pPr>
              <w:pStyle w:val="Tekstpodstawowy"/>
              <w:keepNext/>
              <w:tabs>
                <w:tab w:val="left" w:pos="284"/>
              </w:tabs>
              <w:snapToGrid w:val="0"/>
              <w:spacing w:after="80"/>
              <w:ind w:right="142"/>
              <w:jc w:val="left"/>
              <w:rPr>
                <w:rFonts w:ascii="Calibri" w:hAnsi="Calibri" w:cs="Calibri"/>
                <w:b w:val="0"/>
                <w:bCs w:val="0"/>
                <w:sz w:val="20"/>
                <w:szCs w:val="20"/>
              </w:rPr>
            </w:pPr>
            <w:r w:rsidRPr="001F34F7">
              <w:rPr>
                <w:rFonts w:ascii="Calibri" w:hAnsi="Calibri" w:cs="Calibri"/>
                <w:b w:val="0"/>
                <w:bCs w:val="0"/>
                <w:sz w:val="20"/>
                <w:szCs w:val="20"/>
              </w:rPr>
              <w:t>W przypadku, gdy którakolwiek z powyższych przesłanek nie jest spełniona, nie wystąpi w projekcie pomoc publiczna.</w:t>
            </w:r>
          </w:p>
          <w:p w14:paraId="239B0925" w14:textId="57BE12D5" w:rsidR="003E6878" w:rsidRPr="001F34F7" w:rsidRDefault="003E6878" w:rsidP="00245759">
            <w:pPr>
              <w:pStyle w:val="Tekstpodstawowy"/>
              <w:keepNext/>
              <w:tabs>
                <w:tab w:val="left" w:pos="284"/>
              </w:tabs>
              <w:snapToGrid w:val="0"/>
              <w:spacing w:after="80"/>
              <w:ind w:right="142"/>
              <w:jc w:val="left"/>
              <w:rPr>
                <w:rFonts w:ascii="Calibri" w:hAnsi="Calibri" w:cs="Calibri"/>
                <w:b w:val="0"/>
                <w:bCs w:val="0"/>
                <w:sz w:val="20"/>
                <w:szCs w:val="20"/>
              </w:rPr>
            </w:pPr>
            <w:r>
              <w:rPr>
                <w:rFonts w:ascii="Calibri" w:hAnsi="Calibri" w:cs="Calibri"/>
                <w:b w:val="0"/>
                <w:bCs w:val="0"/>
                <w:sz w:val="20"/>
                <w:szCs w:val="20"/>
              </w:rPr>
              <w:t xml:space="preserve">Ponadto, </w:t>
            </w:r>
            <w:r w:rsidRPr="003E6878">
              <w:rPr>
                <w:rFonts w:ascii="Calibri" w:hAnsi="Calibri" w:cs="Calibri"/>
                <w:b w:val="0"/>
                <w:bCs w:val="0"/>
                <w:sz w:val="20"/>
                <w:szCs w:val="20"/>
              </w:rPr>
              <w:t>Wnioskodawca jest zobowiązany</w:t>
            </w:r>
            <w:r>
              <w:rPr>
                <w:rFonts w:ascii="Calibri" w:hAnsi="Calibri" w:cs="Calibri"/>
                <w:b w:val="0"/>
                <w:bCs w:val="0"/>
                <w:sz w:val="20"/>
                <w:szCs w:val="20"/>
              </w:rPr>
              <w:t>:</w:t>
            </w:r>
          </w:p>
          <w:p w14:paraId="608B3EEF" w14:textId="751B4704" w:rsidR="003E6878" w:rsidRPr="001F34F7" w:rsidRDefault="003E6878" w:rsidP="007F153B">
            <w:pPr>
              <w:pStyle w:val="Tekstpodstawowy"/>
              <w:keepNext/>
              <w:numPr>
                <w:ilvl w:val="0"/>
                <w:numId w:val="3"/>
              </w:numPr>
              <w:tabs>
                <w:tab w:val="left" w:pos="435"/>
              </w:tabs>
              <w:snapToGrid w:val="0"/>
              <w:spacing w:after="80"/>
              <w:ind w:left="426" w:right="142" w:hanging="284"/>
              <w:jc w:val="left"/>
              <w:rPr>
                <w:rFonts w:ascii="Calibri" w:hAnsi="Calibri" w:cs="Calibri"/>
                <w:b w:val="0"/>
                <w:bCs w:val="0"/>
                <w:sz w:val="20"/>
                <w:szCs w:val="20"/>
              </w:rPr>
            </w:pPr>
            <w:r>
              <w:rPr>
                <w:rFonts w:ascii="Calibri" w:hAnsi="Calibri" w:cs="Calibri"/>
                <w:b w:val="0"/>
                <w:bCs w:val="0"/>
                <w:sz w:val="20"/>
                <w:szCs w:val="20"/>
              </w:rPr>
              <w:t xml:space="preserve">opisać </w:t>
            </w:r>
            <w:r w:rsidRPr="001F34F7">
              <w:rPr>
                <w:rFonts w:ascii="Calibri" w:hAnsi="Calibri" w:cs="Calibri"/>
                <w:b w:val="0"/>
                <w:bCs w:val="0"/>
                <w:sz w:val="20"/>
                <w:szCs w:val="20"/>
              </w:rPr>
              <w:t>rozwiązania pozwalają</w:t>
            </w:r>
            <w:r>
              <w:rPr>
                <w:rFonts w:ascii="Calibri" w:hAnsi="Calibri" w:cs="Calibri"/>
                <w:b w:val="0"/>
                <w:bCs w:val="0"/>
                <w:sz w:val="20"/>
                <w:szCs w:val="20"/>
              </w:rPr>
              <w:t>ce</w:t>
            </w:r>
            <w:r w:rsidRPr="001F34F7">
              <w:rPr>
                <w:rFonts w:ascii="Calibri" w:hAnsi="Calibri" w:cs="Calibri"/>
                <w:b w:val="0"/>
                <w:bCs w:val="0"/>
                <w:sz w:val="20"/>
                <w:szCs w:val="20"/>
              </w:rPr>
              <w:t xml:space="preserve"> na wykluczenie występowania pomocy na poziomie Wnioskodawcy</w:t>
            </w:r>
            <w:r>
              <w:rPr>
                <w:rFonts w:ascii="Calibri" w:hAnsi="Calibri" w:cs="Calibri"/>
                <w:b w:val="0"/>
                <w:bCs w:val="0"/>
                <w:sz w:val="20"/>
                <w:szCs w:val="20"/>
              </w:rPr>
              <w:t>;</w:t>
            </w:r>
          </w:p>
          <w:p w14:paraId="58FA4FFB" w14:textId="131CD685" w:rsidR="003E6878" w:rsidRPr="001F34F7" w:rsidRDefault="003E6878" w:rsidP="007F153B">
            <w:pPr>
              <w:pStyle w:val="Tekstpodstawowy"/>
              <w:keepNext/>
              <w:numPr>
                <w:ilvl w:val="0"/>
                <w:numId w:val="3"/>
              </w:numPr>
              <w:tabs>
                <w:tab w:val="left" w:pos="435"/>
              </w:tabs>
              <w:snapToGrid w:val="0"/>
              <w:spacing w:after="80"/>
              <w:ind w:left="426" w:right="142" w:hanging="284"/>
              <w:jc w:val="left"/>
              <w:rPr>
                <w:rFonts w:ascii="Calibri" w:hAnsi="Calibri" w:cs="Calibri"/>
                <w:b w:val="0"/>
                <w:bCs w:val="0"/>
                <w:sz w:val="20"/>
                <w:szCs w:val="20"/>
              </w:rPr>
            </w:pPr>
            <w:r>
              <w:rPr>
                <w:rFonts w:ascii="Calibri" w:hAnsi="Calibri" w:cs="Calibri"/>
                <w:b w:val="0"/>
                <w:bCs w:val="0"/>
                <w:sz w:val="20"/>
                <w:szCs w:val="20"/>
              </w:rPr>
              <w:t xml:space="preserve">wykazać, iż zaproponowane </w:t>
            </w:r>
            <w:r w:rsidRPr="001F34F7">
              <w:rPr>
                <w:rFonts w:ascii="Calibri" w:hAnsi="Calibri" w:cs="Calibri"/>
                <w:b w:val="0"/>
                <w:bCs w:val="0"/>
                <w:sz w:val="20"/>
                <w:szCs w:val="20"/>
              </w:rPr>
              <w:t>rozwiązania dotyczące sposobu wyboru, wynagradzania i podziału ryzyka Partnerów Finansujących pozwalają na wykluczenie występowania pomocy na poziomie Partnera Finansującego</w:t>
            </w:r>
            <w:r>
              <w:rPr>
                <w:rFonts w:ascii="Calibri" w:hAnsi="Calibri" w:cs="Calibri"/>
                <w:b w:val="0"/>
                <w:bCs w:val="0"/>
                <w:sz w:val="20"/>
                <w:szCs w:val="20"/>
              </w:rPr>
              <w:t>;</w:t>
            </w:r>
          </w:p>
          <w:p w14:paraId="15DB4560" w14:textId="779F5153" w:rsidR="003E6878" w:rsidRPr="001F34F7" w:rsidRDefault="003E6878" w:rsidP="007F153B">
            <w:pPr>
              <w:pStyle w:val="Tekstpodstawowy"/>
              <w:keepNext/>
              <w:numPr>
                <w:ilvl w:val="0"/>
                <w:numId w:val="3"/>
              </w:numPr>
              <w:tabs>
                <w:tab w:val="left" w:pos="435"/>
              </w:tabs>
              <w:snapToGrid w:val="0"/>
              <w:spacing w:after="80"/>
              <w:ind w:left="426" w:right="142" w:hanging="284"/>
              <w:jc w:val="left"/>
              <w:rPr>
                <w:rFonts w:ascii="Calibri" w:hAnsi="Calibri" w:cs="Calibri"/>
                <w:b w:val="0"/>
                <w:bCs w:val="0"/>
                <w:sz w:val="20"/>
                <w:szCs w:val="20"/>
              </w:rPr>
            </w:pPr>
            <w:r w:rsidRPr="001F34F7">
              <w:rPr>
                <w:rFonts w:ascii="Calibri" w:hAnsi="Calibri" w:cs="Calibri"/>
                <w:b w:val="0"/>
                <w:bCs w:val="0"/>
                <w:sz w:val="20"/>
                <w:szCs w:val="20"/>
              </w:rPr>
              <w:t>opisa</w:t>
            </w:r>
            <w:r>
              <w:rPr>
                <w:rFonts w:ascii="Calibri" w:hAnsi="Calibri" w:cs="Calibri"/>
                <w:b w:val="0"/>
                <w:bCs w:val="0"/>
                <w:sz w:val="20"/>
                <w:szCs w:val="20"/>
              </w:rPr>
              <w:t>ć</w:t>
            </w:r>
            <w:r w:rsidRPr="001F34F7">
              <w:rPr>
                <w:rFonts w:ascii="Calibri" w:hAnsi="Calibri" w:cs="Calibri"/>
                <w:b w:val="0"/>
                <w:bCs w:val="0"/>
                <w:sz w:val="20"/>
                <w:szCs w:val="20"/>
              </w:rPr>
              <w:t xml:space="preserve"> rozwiązania pozwalające na przeniesienie elementu korzyści na poziom ostatecznego odbiorcy</w:t>
            </w:r>
            <w:r>
              <w:rPr>
                <w:rFonts w:ascii="Calibri" w:hAnsi="Calibri" w:cs="Calibri"/>
                <w:b w:val="0"/>
                <w:bCs w:val="0"/>
                <w:sz w:val="20"/>
                <w:szCs w:val="20"/>
              </w:rPr>
              <w:t>;</w:t>
            </w:r>
          </w:p>
          <w:p w14:paraId="18012AA6" w14:textId="77777777" w:rsidR="003E6878" w:rsidRPr="001F34F7" w:rsidRDefault="003E6878" w:rsidP="00245759">
            <w:pPr>
              <w:spacing w:line="276" w:lineRule="auto"/>
              <w:jc w:val="both"/>
              <w:rPr>
                <w:rFonts w:ascii="Calibri" w:hAnsi="Calibri" w:cs="Calibri"/>
                <w:color w:val="000000"/>
                <w:sz w:val="20"/>
                <w:szCs w:val="20"/>
              </w:rPr>
            </w:pPr>
          </w:p>
        </w:tc>
      </w:tr>
      <w:tr w:rsidR="003E6878" w:rsidRPr="001F34F7" w14:paraId="5C028948" w14:textId="77777777" w:rsidTr="00245759">
        <w:trPr>
          <w:trHeight w:val="273"/>
        </w:trPr>
        <w:tc>
          <w:tcPr>
            <w:tcW w:w="9322" w:type="dxa"/>
          </w:tcPr>
          <w:p w14:paraId="1B0A17BB" w14:textId="77777777" w:rsidR="003E6878" w:rsidRPr="001F34F7" w:rsidRDefault="003E6878" w:rsidP="00245759">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6D3D195A" w14:textId="77777777" w:rsidR="003E6878" w:rsidRPr="001F34F7" w:rsidRDefault="003E6878" w:rsidP="00245759">
            <w:pPr>
              <w:spacing w:line="276" w:lineRule="auto"/>
              <w:jc w:val="both"/>
              <w:rPr>
                <w:rFonts w:ascii="Calibri" w:hAnsi="Calibri" w:cs="Calibri"/>
                <w:color w:val="000000"/>
                <w:sz w:val="20"/>
                <w:szCs w:val="20"/>
              </w:rPr>
            </w:pPr>
          </w:p>
        </w:tc>
      </w:tr>
    </w:tbl>
    <w:p w14:paraId="6ED2EC11" w14:textId="77777777" w:rsidR="003E6878" w:rsidRPr="001F34F7" w:rsidRDefault="003E6878" w:rsidP="000944A1">
      <w:pPr>
        <w:spacing w:line="276" w:lineRule="auto"/>
        <w:jc w:val="both"/>
        <w:rPr>
          <w:rFonts w:ascii="Calibri" w:hAnsi="Calibri" w:cs="Calibri"/>
          <w:color w:val="000000"/>
          <w:sz w:val="20"/>
          <w:szCs w:val="20"/>
        </w:rPr>
      </w:pPr>
    </w:p>
    <w:p w14:paraId="01903720"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42D7633E" w14:textId="77777777" w:rsidTr="001F34F7">
        <w:tc>
          <w:tcPr>
            <w:tcW w:w="9322" w:type="dxa"/>
          </w:tcPr>
          <w:p w14:paraId="149F6AF8" w14:textId="77777777" w:rsidR="003D6754" w:rsidRPr="001F34F7" w:rsidRDefault="00B8420A"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Zdolność ekonomiczna i finansowa</w:t>
            </w:r>
          </w:p>
        </w:tc>
      </w:tr>
      <w:tr w:rsidR="003D6754" w:rsidRPr="001F34F7" w14:paraId="2AF64EF9" w14:textId="77777777" w:rsidTr="001F34F7">
        <w:tc>
          <w:tcPr>
            <w:tcW w:w="9322" w:type="dxa"/>
          </w:tcPr>
          <w:p w14:paraId="179EE156" w14:textId="0F4E0D18" w:rsidR="00B8420A" w:rsidRPr="003E4E7B" w:rsidRDefault="003E4E7B" w:rsidP="003E4E7B">
            <w:pPr>
              <w:pStyle w:val="Tekstpodstawowy"/>
              <w:keepNext/>
              <w:tabs>
                <w:tab w:val="left" w:pos="435"/>
              </w:tabs>
              <w:snapToGrid w:val="0"/>
              <w:spacing w:after="80"/>
              <w:ind w:left="72" w:right="142"/>
              <w:jc w:val="left"/>
              <w:rPr>
                <w:rFonts w:ascii="Calibri" w:hAnsi="Calibri" w:cs="Calibri"/>
                <w:b w:val="0"/>
                <w:sz w:val="20"/>
                <w:szCs w:val="20"/>
                <w:lang w:eastAsia="en-US"/>
              </w:rPr>
            </w:pPr>
            <w:r w:rsidRPr="003E4E7B">
              <w:rPr>
                <w:rFonts w:ascii="Calibri" w:hAnsi="Calibri" w:cs="Calibri"/>
                <w:b w:val="0"/>
                <w:sz w:val="20"/>
                <w:szCs w:val="20"/>
                <w:lang w:eastAsia="en-US"/>
              </w:rPr>
              <w:t xml:space="preserve">W niniejszym punkcie Wnioskodawca jest zobowiązany wykazać, </w:t>
            </w:r>
            <w:r>
              <w:rPr>
                <w:rFonts w:ascii="Calibri" w:hAnsi="Calibri" w:cs="Calibri"/>
                <w:b w:val="0"/>
                <w:sz w:val="20"/>
                <w:szCs w:val="20"/>
                <w:lang w:eastAsia="en-US"/>
              </w:rPr>
              <w:t>iż</w:t>
            </w:r>
            <w:r w:rsidR="00B8420A" w:rsidRPr="001F34F7">
              <w:rPr>
                <w:rFonts w:ascii="Calibri" w:hAnsi="Calibri" w:cs="Calibri"/>
                <w:b w:val="0"/>
                <w:sz w:val="20"/>
                <w:szCs w:val="20"/>
                <w:lang w:eastAsia="en-US"/>
              </w:rPr>
              <w:t xml:space="preserve"> posiada zdolność ekonomiczną do realizacji projektu, gwarantującą stabilne zarządzanie projektem oraz posiada zasoby finansowe wystarczające do przeprowadzenia projektu i umożliwiające jego prawidłową realizację, tj.:</w:t>
            </w:r>
          </w:p>
          <w:p w14:paraId="4537718A" w14:textId="209069ED" w:rsidR="00B8420A" w:rsidRPr="001F34F7" w:rsidRDefault="00B8420A" w:rsidP="007F153B">
            <w:pPr>
              <w:pStyle w:val="Tekstpodstawowy"/>
              <w:keepNext/>
              <w:numPr>
                <w:ilvl w:val="0"/>
                <w:numId w:val="3"/>
              </w:numPr>
              <w:tabs>
                <w:tab w:val="left" w:pos="424"/>
              </w:tabs>
              <w:snapToGrid w:val="0"/>
              <w:spacing w:after="80"/>
              <w:ind w:left="426"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opisa</w:t>
            </w:r>
            <w:r w:rsidR="003E4E7B">
              <w:rPr>
                <w:rFonts w:ascii="Calibri" w:hAnsi="Calibri" w:cs="Calibri"/>
                <w:b w:val="0"/>
                <w:sz w:val="20"/>
                <w:szCs w:val="20"/>
                <w:lang w:eastAsia="en-US"/>
              </w:rPr>
              <w:t>ć</w:t>
            </w:r>
            <w:r w:rsidRPr="001F34F7">
              <w:rPr>
                <w:rFonts w:ascii="Calibri" w:hAnsi="Calibri" w:cs="Calibri"/>
                <w:b w:val="0"/>
                <w:sz w:val="20"/>
                <w:szCs w:val="20"/>
                <w:lang w:eastAsia="en-US"/>
              </w:rPr>
              <w:t xml:space="preserve"> lub przedstawi</w:t>
            </w:r>
            <w:r w:rsidR="003E4E7B">
              <w:rPr>
                <w:rFonts w:ascii="Calibri" w:hAnsi="Calibri" w:cs="Calibri"/>
                <w:b w:val="0"/>
                <w:sz w:val="20"/>
                <w:szCs w:val="20"/>
                <w:lang w:eastAsia="en-US"/>
              </w:rPr>
              <w:t>ć</w:t>
            </w:r>
            <w:r w:rsidRPr="001F34F7">
              <w:rPr>
                <w:rFonts w:ascii="Calibri" w:hAnsi="Calibri" w:cs="Calibri"/>
                <w:b w:val="0"/>
                <w:sz w:val="20"/>
                <w:szCs w:val="20"/>
                <w:lang w:eastAsia="en-US"/>
              </w:rPr>
              <w:t xml:space="preserve"> zasoby finansowe, które są niezbędne do realizacji projektu oraz</w:t>
            </w:r>
            <w:r w:rsidR="003E4E7B">
              <w:rPr>
                <w:rFonts w:ascii="Calibri" w:hAnsi="Calibri" w:cs="Calibri"/>
                <w:b w:val="0"/>
                <w:sz w:val="20"/>
                <w:szCs w:val="20"/>
                <w:lang w:eastAsia="en-US"/>
              </w:rPr>
              <w:t xml:space="preserve"> wskazać</w:t>
            </w:r>
            <w:r w:rsidRPr="001F34F7">
              <w:rPr>
                <w:rFonts w:ascii="Calibri" w:hAnsi="Calibri" w:cs="Calibri"/>
                <w:b w:val="0"/>
                <w:sz w:val="20"/>
                <w:szCs w:val="20"/>
                <w:lang w:eastAsia="en-US"/>
              </w:rPr>
              <w:t xml:space="preserve"> czy zasoby te są wystarczające do realizacji projektu</w:t>
            </w:r>
            <w:r w:rsidR="003E4E7B">
              <w:rPr>
                <w:rFonts w:ascii="Calibri" w:hAnsi="Calibri" w:cs="Calibri"/>
                <w:b w:val="0"/>
                <w:sz w:val="20"/>
                <w:szCs w:val="20"/>
                <w:lang w:eastAsia="en-US"/>
              </w:rPr>
              <w:t>;</w:t>
            </w:r>
          </w:p>
          <w:p w14:paraId="7B0B980A" w14:textId="6E87631B" w:rsidR="00B8420A" w:rsidRPr="001F34F7" w:rsidRDefault="00B8420A" w:rsidP="007F153B">
            <w:pPr>
              <w:pStyle w:val="Tekstpodstawowy"/>
              <w:keepNext/>
              <w:numPr>
                <w:ilvl w:val="0"/>
                <w:numId w:val="3"/>
              </w:numPr>
              <w:tabs>
                <w:tab w:val="left" w:pos="424"/>
              </w:tabs>
              <w:snapToGrid w:val="0"/>
              <w:spacing w:after="80"/>
              <w:ind w:left="426"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wykaza</w:t>
            </w:r>
            <w:r w:rsidR="003E4E7B">
              <w:rPr>
                <w:rFonts w:ascii="Calibri" w:hAnsi="Calibri" w:cs="Calibri"/>
                <w:b w:val="0"/>
                <w:sz w:val="20"/>
                <w:szCs w:val="20"/>
                <w:lang w:eastAsia="en-US"/>
              </w:rPr>
              <w:t>ć</w:t>
            </w:r>
            <w:r w:rsidRPr="001F34F7">
              <w:rPr>
                <w:rFonts w:ascii="Calibri" w:hAnsi="Calibri" w:cs="Calibri"/>
                <w:b w:val="0"/>
                <w:sz w:val="20"/>
                <w:szCs w:val="20"/>
                <w:lang w:eastAsia="en-US"/>
              </w:rPr>
              <w:t xml:space="preserve">, że posiada sytuację ekonomiczną odpowiednią do pełnienia funkcji podmiotu wdrażającego fundusz powierniczy? </w:t>
            </w:r>
          </w:p>
          <w:p w14:paraId="06D4C0D5" w14:textId="77777777" w:rsidR="003D6754" w:rsidRPr="001F34F7" w:rsidRDefault="003D6754" w:rsidP="001F34F7">
            <w:pPr>
              <w:spacing w:line="276" w:lineRule="auto"/>
              <w:jc w:val="both"/>
              <w:rPr>
                <w:rFonts w:ascii="Calibri" w:hAnsi="Calibri" w:cs="Calibri"/>
                <w:color w:val="000000"/>
                <w:sz w:val="20"/>
                <w:szCs w:val="20"/>
              </w:rPr>
            </w:pPr>
          </w:p>
        </w:tc>
      </w:tr>
      <w:tr w:rsidR="003D6754" w:rsidRPr="001F34F7" w14:paraId="5E66C2E4" w14:textId="77777777" w:rsidTr="001F34F7">
        <w:trPr>
          <w:trHeight w:val="273"/>
        </w:trPr>
        <w:tc>
          <w:tcPr>
            <w:tcW w:w="9322" w:type="dxa"/>
          </w:tcPr>
          <w:p w14:paraId="464064A6" w14:textId="77777777" w:rsidR="00B8420A" w:rsidRPr="001F34F7" w:rsidRDefault="00B8420A" w:rsidP="00B8420A">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2F620501" w14:textId="77777777" w:rsidR="003D6754" w:rsidRPr="001F34F7" w:rsidRDefault="003D6754" w:rsidP="001F34F7">
            <w:pPr>
              <w:spacing w:line="276" w:lineRule="auto"/>
              <w:jc w:val="both"/>
              <w:rPr>
                <w:rFonts w:ascii="Calibri" w:hAnsi="Calibri" w:cs="Calibri"/>
                <w:color w:val="000000"/>
                <w:sz w:val="20"/>
                <w:szCs w:val="20"/>
              </w:rPr>
            </w:pPr>
          </w:p>
        </w:tc>
      </w:tr>
    </w:tbl>
    <w:p w14:paraId="274F8244" w14:textId="7745844E" w:rsidR="003D6754" w:rsidRDefault="003D6754" w:rsidP="000944A1">
      <w:pPr>
        <w:spacing w:line="276" w:lineRule="auto"/>
        <w:jc w:val="both"/>
        <w:rPr>
          <w:rFonts w:ascii="Calibri" w:hAnsi="Calibri" w:cs="Calibri"/>
          <w:color w:val="000000"/>
          <w:sz w:val="20"/>
          <w:szCs w:val="20"/>
        </w:rPr>
      </w:pPr>
    </w:p>
    <w:p w14:paraId="40F1A3B7" w14:textId="1122753B" w:rsidR="001D7680" w:rsidRDefault="001D7680" w:rsidP="000944A1">
      <w:pPr>
        <w:spacing w:line="276" w:lineRule="auto"/>
        <w:jc w:val="both"/>
        <w:rPr>
          <w:rFonts w:ascii="Calibri" w:hAnsi="Calibri" w:cs="Calibri"/>
          <w:color w:val="000000"/>
          <w:sz w:val="20"/>
          <w:szCs w:val="20"/>
        </w:rPr>
      </w:pPr>
    </w:p>
    <w:p w14:paraId="71F8126D" w14:textId="54E7D010" w:rsidR="001D7680" w:rsidRDefault="001D7680" w:rsidP="000944A1">
      <w:pPr>
        <w:spacing w:line="276" w:lineRule="auto"/>
        <w:jc w:val="both"/>
        <w:rPr>
          <w:rFonts w:ascii="Calibri" w:hAnsi="Calibri" w:cs="Calibri"/>
          <w:color w:val="000000"/>
          <w:sz w:val="20"/>
          <w:szCs w:val="20"/>
        </w:rPr>
      </w:pPr>
    </w:p>
    <w:p w14:paraId="5C25E860" w14:textId="3550A0AA" w:rsidR="001D7680" w:rsidRDefault="001D7680" w:rsidP="000944A1">
      <w:pPr>
        <w:spacing w:line="276" w:lineRule="auto"/>
        <w:jc w:val="both"/>
        <w:rPr>
          <w:rFonts w:ascii="Calibri" w:hAnsi="Calibri" w:cs="Calibri"/>
          <w:color w:val="000000"/>
          <w:sz w:val="20"/>
          <w:szCs w:val="20"/>
        </w:rPr>
      </w:pPr>
    </w:p>
    <w:p w14:paraId="713061E9" w14:textId="682924C6" w:rsidR="001D7680" w:rsidRDefault="001D7680" w:rsidP="000944A1">
      <w:pPr>
        <w:spacing w:line="276" w:lineRule="auto"/>
        <w:jc w:val="both"/>
        <w:rPr>
          <w:rFonts w:ascii="Calibri" w:hAnsi="Calibri" w:cs="Calibri"/>
          <w:color w:val="000000"/>
          <w:sz w:val="20"/>
          <w:szCs w:val="20"/>
        </w:rPr>
      </w:pPr>
    </w:p>
    <w:p w14:paraId="0D74A6F6" w14:textId="4F35D57A" w:rsidR="001D7680" w:rsidRDefault="001D7680" w:rsidP="000944A1">
      <w:pPr>
        <w:spacing w:line="276" w:lineRule="auto"/>
        <w:jc w:val="both"/>
        <w:rPr>
          <w:rFonts w:ascii="Calibri" w:hAnsi="Calibri" w:cs="Calibri"/>
          <w:color w:val="000000"/>
          <w:sz w:val="20"/>
          <w:szCs w:val="20"/>
        </w:rPr>
      </w:pPr>
    </w:p>
    <w:p w14:paraId="5F4B864E" w14:textId="6F6C4822" w:rsidR="001D7680" w:rsidRDefault="001D7680" w:rsidP="000944A1">
      <w:pPr>
        <w:spacing w:line="276" w:lineRule="auto"/>
        <w:jc w:val="both"/>
        <w:rPr>
          <w:rFonts w:ascii="Calibri" w:hAnsi="Calibri" w:cs="Calibri"/>
          <w:color w:val="000000"/>
          <w:sz w:val="20"/>
          <w:szCs w:val="20"/>
        </w:rPr>
      </w:pPr>
    </w:p>
    <w:p w14:paraId="28182C7A" w14:textId="426EFBFE" w:rsidR="001D7680" w:rsidRDefault="001D7680" w:rsidP="000944A1">
      <w:pPr>
        <w:spacing w:line="276" w:lineRule="auto"/>
        <w:jc w:val="both"/>
        <w:rPr>
          <w:rFonts w:ascii="Calibri" w:hAnsi="Calibri" w:cs="Calibri"/>
          <w:color w:val="000000"/>
          <w:sz w:val="20"/>
          <w:szCs w:val="20"/>
        </w:rPr>
      </w:pPr>
    </w:p>
    <w:p w14:paraId="36C6178A" w14:textId="6881E1EC" w:rsidR="001D7680" w:rsidRDefault="001D7680" w:rsidP="000944A1">
      <w:pPr>
        <w:spacing w:line="276" w:lineRule="auto"/>
        <w:jc w:val="both"/>
        <w:rPr>
          <w:rFonts w:ascii="Calibri" w:hAnsi="Calibri" w:cs="Calibri"/>
          <w:color w:val="000000"/>
          <w:sz w:val="20"/>
          <w:szCs w:val="20"/>
        </w:rPr>
      </w:pPr>
    </w:p>
    <w:p w14:paraId="59C4FDF0" w14:textId="754ECCE8" w:rsidR="001D7680" w:rsidRDefault="001D7680" w:rsidP="000944A1">
      <w:pPr>
        <w:spacing w:line="276" w:lineRule="auto"/>
        <w:jc w:val="both"/>
        <w:rPr>
          <w:rFonts w:ascii="Calibri" w:hAnsi="Calibri" w:cs="Calibri"/>
          <w:color w:val="000000"/>
          <w:sz w:val="20"/>
          <w:szCs w:val="20"/>
        </w:rPr>
      </w:pPr>
    </w:p>
    <w:p w14:paraId="6B17CF9F" w14:textId="77777777" w:rsidR="001D7680" w:rsidRPr="001F34F7" w:rsidRDefault="001D7680"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698C1AE3" w14:textId="77777777" w:rsidTr="001F34F7">
        <w:tc>
          <w:tcPr>
            <w:tcW w:w="9322" w:type="dxa"/>
          </w:tcPr>
          <w:p w14:paraId="30453196" w14:textId="77777777" w:rsidR="003D6754" w:rsidRPr="001F34F7" w:rsidRDefault="00B8420A"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Wskaźniki realizacji projektu</w:t>
            </w:r>
          </w:p>
        </w:tc>
      </w:tr>
      <w:tr w:rsidR="003D6754" w:rsidRPr="001F34F7" w14:paraId="3DCAD25A" w14:textId="77777777" w:rsidTr="001F34F7">
        <w:tc>
          <w:tcPr>
            <w:tcW w:w="9322" w:type="dxa"/>
          </w:tcPr>
          <w:p w14:paraId="3EF056AC" w14:textId="1F2BCD75" w:rsidR="00B8420A" w:rsidRPr="001F34F7" w:rsidRDefault="003E4E7B" w:rsidP="001C3EA5">
            <w:pPr>
              <w:pStyle w:val="Tekstpodstawowy"/>
              <w:keepNext/>
              <w:tabs>
                <w:tab w:val="left" w:pos="424"/>
              </w:tabs>
              <w:snapToGrid w:val="0"/>
              <w:spacing w:after="80"/>
              <w:ind w:left="284" w:right="142" w:hanging="284"/>
              <w:jc w:val="left"/>
              <w:rPr>
                <w:rFonts w:ascii="Calibri" w:hAnsi="Calibri" w:cs="Calibri"/>
                <w:b w:val="0"/>
                <w:sz w:val="20"/>
                <w:szCs w:val="20"/>
                <w:lang w:eastAsia="en-US"/>
              </w:rPr>
            </w:pPr>
            <w:r w:rsidRPr="003E4E7B">
              <w:rPr>
                <w:rFonts w:ascii="Calibri" w:hAnsi="Calibri" w:cs="Calibri"/>
                <w:b w:val="0"/>
                <w:sz w:val="20"/>
                <w:szCs w:val="20"/>
                <w:lang w:eastAsia="en-US"/>
              </w:rPr>
              <w:lastRenderedPageBreak/>
              <w:t>W niniejszym punkcie Wnioskodawca jest zobowiązany wykazać</w:t>
            </w:r>
            <w:r w:rsidRPr="001F34F7">
              <w:rPr>
                <w:rFonts w:ascii="Calibri" w:hAnsi="Calibri" w:cs="Calibri"/>
                <w:b w:val="0"/>
                <w:sz w:val="20"/>
                <w:szCs w:val="20"/>
                <w:lang w:eastAsia="en-US"/>
              </w:rPr>
              <w:t xml:space="preserve"> </w:t>
            </w:r>
            <w:r>
              <w:rPr>
                <w:rFonts w:ascii="Calibri" w:hAnsi="Calibri" w:cs="Calibri"/>
                <w:b w:val="0"/>
                <w:sz w:val="20"/>
                <w:szCs w:val="20"/>
                <w:lang w:eastAsia="en-US"/>
              </w:rPr>
              <w:t>p</w:t>
            </w:r>
            <w:r w:rsidR="00B8420A" w:rsidRPr="001F34F7">
              <w:rPr>
                <w:rFonts w:ascii="Calibri" w:hAnsi="Calibri" w:cs="Calibri"/>
                <w:b w:val="0"/>
                <w:sz w:val="20"/>
                <w:szCs w:val="20"/>
                <w:lang w:eastAsia="en-US"/>
              </w:rPr>
              <w:t>oprawność wyboru wskaźników produktu i rezultatu, tj.</w:t>
            </w:r>
            <w:r>
              <w:rPr>
                <w:rFonts w:ascii="Calibri" w:hAnsi="Calibri" w:cs="Calibri"/>
                <w:b w:val="0"/>
                <w:sz w:val="20"/>
                <w:szCs w:val="20"/>
                <w:lang w:eastAsia="en-US"/>
              </w:rPr>
              <w:t>, że</w:t>
            </w:r>
            <w:r w:rsidR="00B8420A" w:rsidRPr="001F34F7">
              <w:rPr>
                <w:rFonts w:ascii="Calibri" w:hAnsi="Calibri" w:cs="Calibri"/>
                <w:b w:val="0"/>
                <w:sz w:val="20"/>
                <w:szCs w:val="20"/>
                <w:lang w:eastAsia="en-US"/>
              </w:rPr>
              <w:t>:</w:t>
            </w:r>
          </w:p>
          <w:p w14:paraId="2539E704" w14:textId="2522FDBE" w:rsidR="00B8420A" w:rsidRPr="001F34F7" w:rsidRDefault="00B8420A" w:rsidP="007F153B">
            <w:pPr>
              <w:pStyle w:val="Tekstpodstawowy"/>
              <w:keepNext/>
              <w:numPr>
                <w:ilvl w:val="0"/>
                <w:numId w:val="3"/>
              </w:numPr>
              <w:tabs>
                <w:tab w:val="left" w:pos="424"/>
              </w:tabs>
              <w:snapToGrid w:val="0"/>
              <w:spacing w:after="80"/>
              <w:ind w:left="284"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projekt zakłada realizację wszystkich adekwatnych wskaźników dla wybranego typu przedsięwzięcia</w:t>
            </w:r>
            <w:r w:rsidR="003E4E7B">
              <w:rPr>
                <w:rFonts w:ascii="Calibri" w:hAnsi="Calibri" w:cs="Calibri"/>
                <w:b w:val="0"/>
                <w:sz w:val="20"/>
                <w:szCs w:val="20"/>
                <w:lang w:eastAsia="en-US"/>
              </w:rPr>
              <w:t>;</w:t>
            </w:r>
          </w:p>
          <w:p w14:paraId="396058D3" w14:textId="6AA8D4BE" w:rsidR="00B8420A" w:rsidRPr="001F34F7" w:rsidRDefault="00B8420A" w:rsidP="007F153B">
            <w:pPr>
              <w:pStyle w:val="Tekstpodstawowy"/>
              <w:keepNext/>
              <w:numPr>
                <w:ilvl w:val="0"/>
                <w:numId w:val="3"/>
              </w:numPr>
              <w:tabs>
                <w:tab w:val="left" w:pos="424"/>
              </w:tabs>
              <w:snapToGrid w:val="0"/>
              <w:spacing w:after="80"/>
              <w:ind w:left="284"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właściwie określono sposób pomiaru wskaźnika</w:t>
            </w:r>
            <w:r w:rsidR="003E4E7B">
              <w:rPr>
                <w:rFonts w:ascii="Calibri" w:hAnsi="Calibri" w:cs="Calibri"/>
                <w:b w:val="0"/>
                <w:sz w:val="20"/>
                <w:szCs w:val="20"/>
                <w:lang w:eastAsia="en-US"/>
              </w:rPr>
              <w:t>;</w:t>
            </w:r>
          </w:p>
          <w:p w14:paraId="403C5E5C" w14:textId="110030BE" w:rsidR="00B8420A" w:rsidRPr="001F34F7" w:rsidRDefault="00B8420A" w:rsidP="007F153B">
            <w:pPr>
              <w:pStyle w:val="Tekstpodstawowy"/>
              <w:keepNext/>
              <w:numPr>
                <w:ilvl w:val="0"/>
                <w:numId w:val="3"/>
              </w:numPr>
              <w:tabs>
                <w:tab w:val="left" w:pos="424"/>
              </w:tabs>
              <w:snapToGrid w:val="0"/>
              <w:ind w:left="284"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wybrane wskaźniki (wartość bazowa i docelowa) są:</w:t>
            </w:r>
          </w:p>
          <w:p w14:paraId="66FCC2BD" w14:textId="77777777" w:rsidR="00B8420A" w:rsidRPr="001F34F7" w:rsidRDefault="00B8420A" w:rsidP="007F153B">
            <w:pPr>
              <w:pStyle w:val="Tekstpodstawowy"/>
              <w:keepNext/>
              <w:numPr>
                <w:ilvl w:val="0"/>
                <w:numId w:val="4"/>
              </w:numPr>
              <w:tabs>
                <w:tab w:val="left" w:pos="566"/>
              </w:tabs>
              <w:snapToGrid w:val="0"/>
              <w:ind w:left="284"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trafne (dostosowane do charakteru projektu oraz oczekiwanych efektów),</w:t>
            </w:r>
          </w:p>
          <w:p w14:paraId="09C7CC44" w14:textId="77777777" w:rsidR="00B8420A" w:rsidRPr="001F34F7" w:rsidRDefault="00B8420A" w:rsidP="007F153B">
            <w:pPr>
              <w:pStyle w:val="Tekstpodstawowy"/>
              <w:keepNext/>
              <w:numPr>
                <w:ilvl w:val="0"/>
                <w:numId w:val="4"/>
              </w:numPr>
              <w:tabs>
                <w:tab w:val="left" w:pos="566"/>
              </w:tabs>
              <w:snapToGrid w:val="0"/>
              <w:ind w:left="284"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mierzalne (wyrażone w wartościach liczbowych, procentowych lub binarnie),</w:t>
            </w:r>
          </w:p>
          <w:p w14:paraId="50F40CFE" w14:textId="77777777" w:rsidR="00B8420A" w:rsidRPr="001F34F7" w:rsidRDefault="00B8420A" w:rsidP="007F153B">
            <w:pPr>
              <w:pStyle w:val="Tekstpodstawowy"/>
              <w:keepNext/>
              <w:numPr>
                <w:ilvl w:val="0"/>
                <w:numId w:val="4"/>
              </w:numPr>
              <w:tabs>
                <w:tab w:val="left" w:pos="566"/>
              </w:tabs>
              <w:snapToGrid w:val="0"/>
              <w:ind w:left="284"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wiarygodne (niezależne, reprezentatywne i możliwe do łatwej weryfikacji),</w:t>
            </w:r>
          </w:p>
          <w:p w14:paraId="3DA34045" w14:textId="77777777" w:rsidR="00B8420A" w:rsidRPr="001F34F7" w:rsidRDefault="00B8420A" w:rsidP="007F153B">
            <w:pPr>
              <w:pStyle w:val="Tekstpodstawowy"/>
              <w:keepNext/>
              <w:numPr>
                <w:ilvl w:val="0"/>
                <w:numId w:val="4"/>
              </w:numPr>
              <w:tabs>
                <w:tab w:val="left" w:pos="566"/>
              </w:tabs>
              <w:snapToGrid w:val="0"/>
              <w:ind w:left="284" w:right="142" w:hanging="284"/>
              <w:jc w:val="left"/>
              <w:rPr>
                <w:rFonts w:ascii="Calibri" w:hAnsi="Calibri" w:cs="Calibri"/>
                <w:sz w:val="20"/>
                <w:szCs w:val="20"/>
              </w:rPr>
            </w:pPr>
            <w:r w:rsidRPr="001F34F7">
              <w:rPr>
                <w:rFonts w:ascii="Calibri" w:hAnsi="Calibri" w:cs="Calibri"/>
                <w:b w:val="0"/>
                <w:bCs w:val="0"/>
                <w:sz w:val="20"/>
                <w:szCs w:val="20"/>
              </w:rPr>
              <w:t>dostępne (łatwe do uzyskania i możliwe do osiągnięcia)?</w:t>
            </w:r>
          </w:p>
          <w:p w14:paraId="3AE5624C" w14:textId="1348EFA2" w:rsidR="00B8420A" w:rsidRPr="001F34F7" w:rsidRDefault="00B8420A" w:rsidP="007F153B">
            <w:pPr>
              <w:pStyle w:val="Tekstpodstawowy"/>
              <w:keepNext/>
              <w:numPr>
                <w:ilvl w:val="0"/>
                <w:numId w:val="3"/>
              </w:numPr>
              <w:tabs>
                <w:tab w:val="left" w:pos="424"/>
              </w:tabs>
              <w:snapToGrid w:val="0"/>
              <w:ind w:left="284" w:right="142" w:hanging="284"/>
              <w:jc w:val="left"/>
              <w:rPr>
                <w:rFonts w:ascii="Calibri" w:hAnsi="Calibri" w:cs="Calibri"/>
                <w:b w:val="0"/>
                <w:bCs w:val="0"/>
                <w:sz w:val="20"/>
                <w:szCs w:val="20"/>
              </w:rPr>
            </w:pPr>
            <w:r w:rsidRPr="001F34F7">
              <w:rPr>
                <w:rFonts w:ascii="Calibri" w:hAnsi="Calibri" w:cs="Calibri"/>
                <w:b w:val="0"/>
                <w:bCs w:val="0"/>
                <w:sz w:val="20"/>
                <w:szCs w:val="20"/>
              </w:rPr>
              <w:t xml:space="preserve">założone wskaźniki są zgodne ze </w:t>
            </w:r>
            <w:r w:rsidRPr="001F34F7">
              <w:rPr>
                <w:rFonts w:ascii="Calibri" w:hAnsi="Calibri" w:cs="Calibri"/>
                <w:b w:val="0"/>
                <w:bCs w:val="0"/>
                <w:i/>
                <w:iCs/>
                <w:sz w:val="20"/>
                <w:szCs w:val="20"/>
              </w:rPr>
              <w:t>Strategią Inwestycyjną z biznesplanem wdrażania instrumentów finansowych w ramach programu regionalnego Fundusze Europejskie dla Warmii i Mazur 2021-2027</w:t>
            </w:r>
            <w:r w:rsidRPr="001F34F7">
              <w:rPr>
                <w:rFonts w:ascii="Calibri" w:hAnsi="Calibri" w:cs="Calibri"/>
                <w:b w:val="0"/>
                <w:bCs w:val="0"/>
                <w:sz w:val="20"/>
                <w:szCs w:val="20"/>
              </w:rPr>
              <w:t xml:space="preserve"> </w:t>
            </w:r>
            <w:r w:rsidR="003E4E7B">
              <w:rPr>
                <w:rFonts w:ascii="Calibri" w:hAnsi="Calibri" w:cs="Calibri"/>
                <w:b w:val="0"/>
                <w:bCs w:val="0"/>
                <w:sz w:val="20"/>
                <w:szCs w:val="20"/>
              </w:rPr>
              <w:t>.</w:t>
            </w:r>
          </w:p>
          <w:p w14:paraId="0CF8BF2D" w14:textId="77777777" w:rsidR="003D6754" w:rsidRPr="001F34F7" w:rsidRDefault="003D6754" w:rsidP="001C3EA5">
            <w:pPr>
              <w:spacing w:line="276" w:lineRule="auto"/>
              <w:ind w:left="284" w:hanging="284"/>
              <w:jc w:val="both"/>
              <w:rPr>
                <w:rFonts w:ascii="Calibri" w:hAnsi="Calibri" w:cs="Calibri"/>
                <w:color w:val="000000"/>
                <w:sz w:val="20"/>
                <w:szCs w:val="20"/>
              </w:rPr>
            </w:pPr>
          </w:p>
        </w:tc>
      </w:tr>
      <w:tr w:rsidR="003D6754" w:rsidRPr="001F34F7" w14:paraId="627AE507" w14:textId="77777777" w:rsidTr="001F34F7">
        <w:trPr>
          <w:trHeight w:val="273"/>
        </w:trPr>
        <w:tc>
          <w:tcPr>
            <w:tcW w:w="9322" w:type="dxa"/>
          </w:tcPr>
          <w:p w14:paraId="28F49898" w14:textId="77777777" w:rsidR="00B8420A" w:rsidRPr="001F34F7" w:rsidRDefault="00B8420A" w:rsidP="001C3EA5">
            <w:pPr>
              <w:spacing w:line="276" w:lineRule="auto"/>
              <w:ind w:left="284" w:hanging="284"/>
              <w:jc w:val="both"/>
              <w:rPr>
                <w:rFonts w:ascii="Calibri" w:hAnsi="Calibri" w:cs="Calibri"/>
                <w:color w:val="000000"/>
                <w:sz w:val="20"/>
                <w:szCs w:val="20"/>
              </w:rPr>
            </w:pPr>
            <w:r w:rsidRPr="001F34F7">
              <w:rPr>
                <w:rFonts w:ascii="Calibri" w:hAnsi="Calibri" w:cs="Calibri"/>
                <w:color w:val="000000"/>
                <w:sz w:val="20"/>
                <w:szCs w:val="20"/>
              </w:rPr>
              <w:t>Uzasadnienie:</w:t>
            </w:r>
          </w:p>
          <w:p w14:paraId="4A8EC726" w14:textId="77777777" w:rsidR="003D6754" w:rsidRPr="001F34F7" w:rsidRDefault="003D6754" w:rsidP="001C3EA5">
            <w:pPr>
              <w:spacing w:line="276" w:lineRule="auto"/>
              <w:ind w:left="284" w:hanging="284"/>
              <w:jc w:val="both"/>
              <w:rPr>
                <w:rFonts w:ascii="Calibri" w:hAnsi="Calibri" w:cs="Calibri"/>
                <w:color w:val="000000"/>
                <w:sz w:val="20"/>
                <w:szCs w:val="20"/>
              </w:rPr>
            </w:pPr>
          </w:p>
        </w:tc>
      </w:tr>
    </w:tbl>
    <w:p w14:paraId="1FB130C9"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597F7BC1" w14:textId="77777777" w:rsidTr="001F34F7">
        <w:tc>
          <w:tcPr>
            <w:tcW w:w="9322" w:type="dxa"/>
          </w:tcPr>
          <w:p w14:paraId="6BA9506E" w14:textId="77777777" w:rsidR="003D6754" w:rsidRPr="001F34F7" w:rsidRDefault="00B8420A"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Projekt jest zgodny z Kartą Praw Podstawowych Unii Europejskiej z dnia 26 października 2012 r., w zakresie odnoszącym się do sposobu realizacji i zakresu projektu</w:t>
            </w:r>
          </w:p>
        </w:tc>
      </w:tr>
      <w:tr w:rsidR="003D6754" w:rsidRPr="001F34F7" w14:paraId="6182652D" w14:textId="77777777" w:rsidTr="001F34F7">
        <w:tc>
          <w:tcPr>
            <w:tcW w:w="9322" w:type="dxa"/>
          </w:tcPr>
          <w:p w14:paraId="0ABB7541" w14:textId="2256B08A" w:rsidR="00B8420A" w:rsidRPr="001F34F7" w:rsidRDefault="003E4E7B" w:rsidP="00FD7A2C">
            <w:pPr>
              <w:spacing w:after="80"/>
              <w:ind w:right="210"/>
              <w:rPr>
                <w:rFonts w:ascii="Calibri" w:hAnsi="Calibri" w:cs="Calibri"/>
                <w:sz w:val="20"/>
                <w:szCs w:val="20"/>
              </w:rPr>
            </w:pPr>
            <w:r w:rsidRPr="003E4E7B">
              <w:rPr>
                <w:rFonts w:ascii="Calibri" w:hAnsi="Calibri" w:cs="Calibri"/>
                <w:sz w:val="20"/>
                <w:szCs w:val="20"/>
              </w:rPr>
              <w:t>W niniejszym punkcie Wnioskodawca jest zobowiązany wykazać</w:t>
            </w:r>
            <w:r w:rsidR="00B8420A" w:rsidRPr="001F34F7">
              <w:rPr>
                <w:rFonts w:ascii="Calibri" w:hAnsi="Calibri" w:cs="Calibri"/>
                <w:sz w:val="20"/>
                <w:szCs w:val="20"/>
              </w:rPr>
              <w:t xml:space="preserve">, że realizacja projektu oraz zakres projektu będą </w:t>
            </w:r>
            <w:r w:rsidR="00B8420A" w:rsidRPr="001F34F7">
              <w:rPr>
                <w:rFonts w:ascii="Calibri" w:hAnsi="Calibri" w:cs="Calibri"/>
                <w:bCs/>
                <w:sz w:val="20"/>
                <w:szCs w:val="20"/>
              </w:rPr>
              <w:t xml:space="preserve">zgodne z Kartą Praw Podstawowych Unii Europejskiej z dnia 26 października 2012 r., </w:t>
            </w:r>
          </w:p>
          <w:p w14:paraId="548E05CB" w14:textId="77777777" w:rsidR="00B8420A" w:rsidRPr="001F34F7" w:rsidRDefault="00B8420A" w:rsidP="00FD7A2C">
            <w:pPr>
              <w:ind w:right="212"/>
              <w:rPr>
                <w:rFonts w:ascii="Calibri" w:hAnsi="Calibri" w:cs="Calibri"/>
                <w:sz w:val="20"/>
                <w:szCs w:val="20"/>
              </w:rPr>
            </w:pPr>
            <w:r w:rsidRPr="001F34F7">
              <w:rPr>
                <w:rFonts w:ascii="Calibri" w:hAnsi="Calibri" w:cs="Calibri"/>
                <w:sz w:val="20"/>
                <w:szCs w:val="20"/>
              </w:rPr>
              <w:t xml:space="preserve">Zgodność projektu z ramami prawnymi, na etapie oceny wniosku należy rozumieć jako brak sprzeczności pomiędzy zapisami projektu a wymogami ww. dokumentów lub stwierdzenie w treści wniosku, że te wymagania są neutralne wobec zakresu i zawartości projektu. </w:t>
            </w:r>
          </w:p>
          <w:p w14:paraId="67812C03" w14:textId="77777777" w:rsidR="003D6754" w:rsidRPr="001F34F7" w:rsidRDefault="003D6754" w:rsidP="001F34F7">
            <w:pPr>
              <w:spacing w:line="276" w:lineRule="auto"/>
              <w:jc w:val="both"/>
              <w:rPr>
                <w:rFonts w:ascii="Calibri" w:hAnsi="Calibri" w:cs="Calibri"/>
                <w:color w:val="000000"/>
                <w:sz w:val="20"/>
                <w:szCs w:val="20"/>
              </w:rPr>
            </w:pPr>
          </w:p>
        </w:tc>
      </w:tr>
      <w:tr w:rsidR="003D6754" w:rsidRPr="001F34F7" w14:paraId="263EB4B2" w14:textId="77777777" w:rsidTr="001F34F7">
        <w:trPr>
          <w:trHeight w:val="273"/>
        </w:trPr>
        <w:tc>
          <w:tcPr>
            <w:tcW w:w="9322" w:type="dxa"/>
          </w:tcPr>
          <w:p w14:paraId="62705360" w14:textId="77777777" w:rsidR="00B8420A" w:rsidRPr="001F34F7" w:rsidRDefault="00B8420A" w:rsidP="00B8420A">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0A3B7686" w14:textId="77777777" w:rsidR="003D6754" w:rsidRPr="001F34F7" w:rsidRDefault="003D6754" w:rsidP="001F34F7">
            <w:pPr>
              <w:spacing w:line="276" w:lineRule="auto"/>
              <w:jc w:val="both"/>
              <w:rPr>
                <w:rFonts w:ascii="Calibri" w:hAnsi="Calibri" w:cs="Calibri"/>
                <w:color w:val="000000"/>
                <w:sz w:val="20"/>
                <w:szCs w:val="20"/>
              </w:rPr>
            </w:pPr>
          </w:p>
        </w:tc>
      </w:tr>
    </w:tbl>
    <w:p w14:paraId="4EA6C51D"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5A0281B8" w14:textId="77777777" w:rsidTr="001F34F7">
        <w:tc>
          <w:tcPr>
            <w:tcW w:w="9322" w:type="dxa"/>
          </w:tcPr>
          <w:p w14:paraId="6EE4C911" w14:textId="77777777" w:rsidR="003D6754" w:rsidRPr="001F34F7" w:rsidRDefault="00B8420A"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Projekt jest zgodny z Konwencją o Prawach Osób Niepełnosprawnych, sporządzoną w Nowym Jorku dnia 13 grudnia 2006 r. w zakresie odnoszącym się do sposobu realizacji i zakresu projektu</w:t>
            </w:r>
          </w:p>
        </w:tc>
      </w:tr>
      <w:tr w:rsidR="003D6754" w:rsidRPr="001F34F7" w14:paraId="240033E6" w14:textId="77777777" w:rsidTr="00461811">
        <w:tc>
          <w:tcPr>
            <w:tcW w:w="9322" w:type="dxa"/>
            <w:tcBorders>
              <w:bottom w:val="single" w:sz="4" w:space="0" w:color="auto"/>
            </w:tcBorders>
          </w:tcPr>
          <w:p w14:paraId="2D374317" w14:textId="21CA47E2" w:rsidR="00B8420A" w:rsidRPr="001F34F7" w:rsidRDefault="003E4E7B" w:rsidP="00B8420A">
            <w:pPr>
              <w:spacing w:after="80"/>
              <w:ind w:right="210"/>
              <w:rPr>
                <w:rFonts w:ascii="Calibri" w:hAnsi="Calibri" w:cs="Calibri"/>
                <w:sz w:val="20"/>
                <w:szCs w:val="20"/>
              </w:rPr>
            </w:pPr>
            <w:r w:rsidRPr="003E4E7B">
              <w:rPr>
                <w:rFonts w:ascii="Calibri" w:hAnsi="Calibri" w:cs="Calibri"/>
                <w:sz w:val="20"/>
                <w:szCs w:val="20"/>
              </w:rPr>
              <w:t>W niniejszym punkcie Wnioskodawca jest zobowiązany wykazać</w:t>
            </w:r>
            <w:r w:rsidR="00B8420A" w:rsidRPr="001F34F7">
              <w:rPr>
                <w:rFonts w:ascii="Calibri" w:hAnsi="Calibri" w:cs="Calibri"/>
                <w:sz w:val="20"/>
                <w:szCs w:val="20"/>
              </w:rPr>
              <w:t xml:space="preserve">, że realizacja projektu oraz zakres projektu będą zgodne z Konwencją o Prawach Osób Niepełnosprawnych, sporządzoną w Nowym Jorku dnia 13 grudnia 2006 r. </w:t>
            </w:r>
          </w:p>
          <w:p w14:paraId="3C159BA1" w14:textId="77777777" w:rsidR="003D6754" w:rsidRPr="001F34F7" w:rsidRDefault="00B8420A" w:rsidP="00B8420A">
            <w:pPr>
              <w:tabs>
                <w:tab w:val="left" w:pos="1410"/>
              </w:tabs>
              <w:spacing w:line="276" w:lineRule="auto"/>
              <w:jc w:val="both"/>
              <w:rPr>
                <w:rFonts w:ascii="Calibri" w:hAnsi="Calibri" w:cs="Calibri"/>
                <w:color w:val="000000"/>
                <w:sz w:val="20"/>
                <w:szCs w:val="20"/>
              </w:rPr>
            </w:pPr>
            <w:r w:rsidRPr="001F34F7">
              <w:rPr>
                <w:rFonts w:ascii="Calibri" w:hAnsi="Calibri" w:cs="Calibri"/>
                <w:sz w:val="20"/>
                <w:szCs w:val="20"/>
              </w:rPr>
              <w:t>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tc>
      </w:tr>
      <w:tr w:rsidR="003D6754" w:rsidRPr="001F34F7" w14:paraId="7472B03F" w14:textId="77777777" w:rsidTr="001F34F7">
        <w:trPr>
          <w:trHeight w:val="273"/>
        </w:trPr>
        <w:tc>
          <w:tcPr>
            <w:tcW w:w="9322" w:type="dxa"/>
          </w:tcPr>
          <w:p w14:paraId="36D3D22D" w14:textId="77777777" w:rsidR="00B8420A" w:rsidRPr="001F34F7" w:rsidRDefault="00B8420A" w:rsidP="00B8420A">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7732D718" w14:textId="77777777" w:rsidR="003D6754" w:rsidRPr="001F34F7" w:rsidRDefault="003D6754" w:rsidP="001F34F7">
            <w:pPr>
              <w:spacing w:line="276" w:lineRule="auto"/>
              <w:jc w:val="both"/>
              <w:rPr>
                <w:rFonts w:ascii="Calibri" w:hAnsi="Calibri" w:cs="Calibri"/>
                <w:color w:val="000000"/>
                <w:sz w:val="20"/>
                <w:szCs w:val="20"/>
              </w:rPr>
            </w:pPr>
          </w:p>
        </w:tc>
      </w:tr>
    </w:tbl>
    <w:p w14:paraId="6EE05CE4"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4F737900" w14:textId="77777777" w:rsidTr="001F34F7">
        <w:tc>
          <w:tcPr>
            <w:tcW w:w="9322" w:type="dxa"/>
          </w:tcPr>
          <w:p w14:paraId="30588859" w14:textId="77777777" w:rsidR="003D6754" w:rsidRPr="001F34F7" w:rsidRDefault="00B8420A"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Projekt będzie miał pozytywny wpływ na realizację zasady równości szans i niedyskryminacji, w tym dostępności dla osób z niepełnosprawnościami</w:t>
            </w:r>
          </w:p>
        </w:tc>
      </w:tr>
      <w:tr w:rsidR="003D6754" w:rsidRPr="001F34F7" w14:paraId="76E4646F" w14:textId="77777777" w:rsidTr="001F34F7">
        <w:tc>
          <w:tcPr>
            <w:tcW w:w="9322" w:type="dxa"/>
          </w:tcPr>
          <w:p w14:paraId="1BF5D775" w14:textId="4F755310" w:rsidR="00B8420A" w:rsidRPr="001F34F7" w:rsidRDefault="003E4E7B" w:rsidP="00FD7A2C">
            <w:pPr>
              <w:ind w:right="210"/>
              <w:rPr>
                <w:rFonts w:ascii="Calibri" w:hAnsi="Calibri" w:cs="Calibri"/>
                <w:i/>
                <w:sz w:val="20"/>
                <w:szCs w:val="20"/>
              </w:rPr>
            </w:pPr>
            <w:r w:rsidRPr="003E4E7B">
              <w:rPr>
                <w:rFonts w:ascii="Calibri" w:hAnsi="Calibri" w:cs="Calibri"/>
                <w:sz w:val="20"/>
                <w:szCs w:val="20"/>
              </w:rPr>
              <w:t>W niniejszym punkcie Wnioskodawca jest zobowiązany wykazać</w:t>
            </w:r>
            <w:r w:rsidR="00B8420A" w:rsidRPr="001F34F7">
              <w:rPr>
                <w:rFonts w:ascii="Calibri" w:hAnsi="Calibri" w:cs="Calibri"/>
                <w:sz w:val="20"/>
                <w:szCs w:val="20"/>
              </w:rPr>
              <w:t>, że</w:t>
            </w:r>
            <w:r w:rsidR="00FD7A2C" w:rsidRPr="001F34F7">
              <w:rPr>
                <w:rFonts w:ascii="Calibri" w:hAnsi="Calibri" w:cs="Calibri"/>
                <w:sz w:val="20"/>
                <w:szCs w:val="20"/>
              </w:rPr>
              <w:t xml:space="preserve"> </w:t>
            </w:r>
            <w:r w:rsidR="00B8420A" w:rsidRPr="001F34F7">
              <w:rPr>
                <w:rFonts w:ascii="Calibri" w:hAnsi="Calibri" w:cs="Calibri"/>
                <w:sz w:val="20"/>
                <w:szCs w:val="20"/>
              </w:rPr>
              <w:t xml:space="preserve">projekt będzie miał pozytywny wpływ na realizację zasady horyzontalnej UE: promowanie równości szans i niedyskryminacji w tym dostępności dla osób z niepełnosprawnościami, zgodnie z art. 9 Rozporządzenia Parlamentu Europejskiego i Rady (UE) nr 2021/1060 z dnia 24 czerwca 2021 r. oraz </w:t>
            </w:r>
            <w:r w:rsidR="00B8420A" w:rsidRPr="001F34F7">
              <w:rPr>
                <w:rFonts w:ascii="Calibri" w:eastAsia="Calibri" w:hAnsi="Calibri" w:cs="Calibri"/>
                <w:sz w:val="20"/>
                <w:szCs w:val="20"/>
              </w:rPr>
              <w:t>będzie realizowany z zachowaniem standardów, o których mowa w załączniku nr 2 do</w:t>
            </w:r>
            <w:r w:rsidR="00B8420A" w:rsidRPr="001F34F7">
              <w:rPr>
                <w:rFonts w:ascii="Calibri" w:hAnsi="Calibri" w:cs="Calibri"/>
                <w:i/>
                <w:sz w:val="20"/>
                <w:szCs w:val="20"/>
              </w:rPr>
              <w:t xml:space="preserve"> Wytycznych dotyczących realizacji zasad równościowych w ramach funduszy unijnych na lata 2021-2027</w:t>
            </w:r>
            <w:r>
              <w:rPr>
                <w:rFonts w:ascii="Calibri" w:hAnsi="Calibri" w:cs="Calibri"/>
                <w:i/>
                <w:sz w:val="20"/>
                <w:szCs w:val="20"/>
              </w:rPr>
              <w:t>.</w:t>
            </w:r>
          </w:p>
          <w:p w14:paraId="415770E8" w14:textId="77777777" w:rsidR="00B8420A" w:rsidRPr="001F34F7" w:rsidRDefault="00B8420A" w:rsidP="00FD7A2C">
            <w:pPr>
              <w:spacing w:after="120"/>
              <w:ind w:right="210"/>
              <w:rPr>
                <w:rFonts w:ascii="Calibri" w:hAnsi="Calibri" w:cs="Calibri"/>
                <w:sz w:val="20"/>
                <w:szCs w:val="20"/>
              </w:rPr>
            </w:pPr>
            <w:r w:rsidRPr="001F34F7">
              <w:rPr>
                <w:rFonts w:ascii="Calibri" w:hAnsi="Calibri" w:cs="Calibri"/>
                <w:sz w:val="20"/>
                <w:szCs w:val="20"/>
              </w:rPr>
              <w:t xml:space="preserve">Zasada równości szans i niedyskryminacji, w tym dostępności dla osób z niepełnosprawnościami, umożliwia wszystkim osobom sprawiedliwe i pełne uczestnictwo we wszystkich dziedzinach życia na jednakowych zasadach, bez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 </w:t>
            </w:r>
          </w:p>
          <w:p w14:paraId="5293401C" w14:textId="77777777" w:rsidR="00B8420A" w:rsidRPr="001F34F7" w:rsidRDefault="00B8420A" w:rsidP="00FD7A2C">
            <w:pPr>
              <w:ind w:right="212"/>
              <w:rPr>
                <w:rFonts w:ascii="Calibri" w:hAnsi="Calibri" w:cs="Calibri"/>
                <w:i/>
                <w:sz w:val="20"/>
                <w:szCs w:val="20"/>
              </w:rPr>
            </w:pPr>
            <w:r w:rsidRPr="001F34F7">
              <w:rPr>
                <w:rFonts w:ascii="Calibri" w:hAnsi="Calibri" w:cs="Calibri"/>
                <w:sz w:val="20"/>
                <w:szCs w:val="20"/>
              </w:rPr>
              <w:lastRenderedPageBreak/>
              <w:t xml:space="preserve">Przez pozytywny wpływ należy rozumieć zapewnienie dostępności infrastruktury, środków transportu, towarów, usług, technologii i systemów informacyjno-komunikacyjnych oraz wszelkich produktów projektów (w tym także usług) które nie zostały uznane za neutralne, dla wszystkich ich użytkowników/użytkowniczek – zgodnie ze standardami dostępności dla polityki spójności 2021–2027 określonymi w Załączniku nr 2 do </w:t>
            </w:r>
            <w:r w:rsidRPr="001F34F7">
              <w:rPr>
                <w:rFonts w:ascii="Calibri" w:hAnsi="Calibri" w:cs="Calibri"/>
                <w:i/>
                <w:sz w:val="20"/>
                <w:szCs w:val="20"/>
              </w:rPr>
              <w:t>Wytycznych dotyczących realizacji zasad równościowych w ramach funduszy unijnych na lata 2021-2027,</w:t>
            </w:r>
            <w:r w:rsidRPr="001F34F7">
              <w:rPr>
                <w:rFonts w:ascii="Calibri" w:hAnsi="Calibri" w:cs="Calibri"/>
                <w:sz w:val="20"/>
                <w:szCs w:val="20"/>
              </w:rPr>
              <w:t xml:space="preserve"> </w:t>
            </w:r>
          </w:p>
          <w:p w14:paraId="760F451D" w14:textId="77777777" w:rsidR="003D6754" w:rsidRPr="001F34F7" w:rsidRDefault="00B8420A" w:rsidP="00FD7A2C">
            <w:pPr>
              <w:spacing w:line="276" w:lineRule="auto"/>
              <w:jc w:val="both"/>
              <w:rPr>
                <w:rFonts w:ascii="Calibri" w:hAnsi="Calibri" w:cs="Calibri"/>
                <w:sz w:val="20"/>
                <w:szCs w:val="20"/>
              </w:rPr>
            </w:pPr>
            <w:r w:rsidRPr="001F34F7">
              <w:rPr>
                <w:rFonts w:ascii="Calibri" w:hAnsi="Calibri" w:cs="Calibri"/>
                <w:sz w:val="20"/>
                <w:szCs w:val="20"/>
              </w:rPr>
              <w:t>W przypadku gdy produkty (usługi) projektu nie mają swoich bezpośrednich użytkowników/użytkowniczek (np. trakcje kolejowe, instalacje elektryczne, linie przesyłowe, automatyczne linie produkcyjne, zbiorniki retencyjne, nowe lub usprawnione procesy technologiczne, niektóre wydatki z pomocy technicznej), dopuszczalne jest uznanie, że mają one charakter neutralny wobec zasady równości szans i niedyskryminacji. W przypadku uznania, że dany produkt (lub usługa) jest neutralny, projekt zawierający ten produkt (lub usługę) może być uznany za zgodny z zasadą równości szans i niedyskryminacji. Uznanie neutralności określonych produktów (usług) projektu nie zwalnia beneficjenta ze stosowania standardów dostępności dla realizacji pozostałej części projektu, dla której standardy dostępności mają zastosowanie.</w:t>
            </w:r>
          </w:p>
          <w:p w14:paraId="42DB6CA9" w14:textId="77777777" w:rsidR="00B8420A" w:rsidRPr="001F34F7" w:rsidRDefault="00B8420A" w:rsidP="00FD7A2C">
            <w:pPr>
              <w:ind w:right="212"/>
              <w:rPr>
                <w:rFonts w:ascii="Calibri" w:hAnsi="Calibri" w:cs="Calibri"/>
                <w:sz w:val="20"/>
                <w:szCs w:val="20"/>
              </w:rPr>
            </w:pPr>
            <w:r w:rsidRPr="001F34F7">
              <w:rPr>
                <w:rFonts w:ascii="Calibri" w:hAnsi="Calibri" w:cs="Calibri"/>
                <w:sz w:val="20"/>
                <w:szCs w:val="20"/>
              </w:rPr>
              <w:t>Neutralność określonego produktu powinna być wyczerpująco wykazana przez Wnioskodawcę.</w:t>
            </w:r>
          </w:p>
        </w:tc>
      </w:tr>
      <w:tr w:rsidR="003D6754" w:rsidRPr="001F34F7" w14:paraId="543FDC89" w14:textId="77777777" w:rsidTr="001F34F7">
        <w:trPr>
          <w:trHeight w:val="273"/>
        </w:trPr>
        <w:tc>
          <w:tcPr>
            <w:tcW w:w="9322" w:type="dxa"/>
          </w:tcPr>
          <w:p w14:paraId="32EDFCBF" w14:textId="77777777" w:rsidR="00B8420A" w:rsidRPr="001F34F7" w:rsidRDefault="00B8420A" w:rsidP="00B8420A">
            <w:pPr>
              <w:spacing w:line="276" w:lineRule="auto"/>
              <w:jc w:val="both"/>
              <w:rPr>
                <w:rFonts w:ascii="Calibri" w:hAnsi="Calibri" w:cs="Calibri"/>
                <w:color w:val="000000"/>
                <w:sz w:val="20"/>
                <w:szCs w:val="20"/>
              </w:rPr>
            </w:pPr>
            <w:r w:rsidRPr="001F34F7">
              <w:rPr>
                <w:rFonts w:ascii="Calibri" w:hAnsi="Calibri" w:cs="Calibri"/>
                <w:color w:val="000000"/>
                <w:sz w:val="20"/>
                <w:szCs w:val="20"/>
              </w:rPr>
              <w:lastRenderedPageBreak/>
              <w:t>Uzasadnienie:</w:t>
            </w:r>
          </w:p>
          <w:p w14:paraId="6F060021" w14:textId="77777777" w:rsidR="003D6754" w:rsidRPr="001F34F7" w:rsidRDefault="003D6754" w:rsidP="001F34F7">
            <w:pPr>
              <w:spacing w:line="276" w:lineRule="auto"/>
              <w:jc w:val="both"/>
              <w:rPr>
                <w:rFonts w:ascii="Calibri" w:hAnsi="Calibri" w:cs="Calibri"/>
                <w:color w:val="000000"/>
                <w:sz w:val="20"/>
                <w:szCs w:val="20"/>
              </w:rPr>
            </w:pPr>
          </w:p>
        </w:tc>
      </w:tr>
    </w:tbl>
    <w:p w14:paraId="30FC5900"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7E6C87BC" w14:textId="77777777" w:rsidTr="001F34F7">
        <w:tc>
          <w:tcPr>
            <w:tcW w:w="9322" w:type="dxa"/>
          </w:tcPr>
          <w:p w14:paraId="5BEF17AF" w14:textId="77777777" w:rsidR="003D6754" w:rsidRPr="001F34F7" w:rsidRDefault="00B8420A" w:rsidP="007F153B">
            <w:pPr>
              <w:numPr>
                <w:ilvl w:val="0"/>
                <w:numId w:val="2"/>
              </w:numPr>
              <w:ind w:left="284" w:hanging="284"/>
              <w:rPr>
                <w:rFonts w:ascii="Calibri" w:hAnsi="Calibri" w:cs="Calibri"/>
                <w:b/>
                <w:sz w:val="20"/>
                <w:szCs w:val="20"/>
              </w:rPr>
            </w:pPr>
            <w:r w:rsidRPr="001F34F7">
              <w:rPr>
                <w:rFonts w:ascii="Calibri" w:hAnsi="Calibri" w:cs="Calibri"/>
                <w:b/>
                <w:sz w:val="20"/>
                <w:szCs w:val="20"/>
              </w:rPr>
              <w:t>Projekt będzie zgodny z zasadą równości kobiet i mężczyzn</w:t>
            </w:r>
          </w:p>
        </w:tc>
      </w:tr>
      <w:tr w:rsidR="003D6754" w:rsidRPr="001F34F7" w14:paraId="29E373F6" w14:textId="77777777" w:rsidTr="001F34F7">
        <w:tc>
          <w:tcPr>
            <w:tcW w:w="9322" w:type="dxa"/>
          </w:tcPr>
          <w:p w14:paraId="32894F25" w14:textId="79145C8C" w:rsidR="00B8420A" w:rsidRPr="001F34F7" w:rsidRDefault="003E4E7B" w:rsidP="00FD7A2C">
            <w:pPr>
              <w:spacing w:after="80"/>
              <w:ind w:right="210"/>
              <w:rPr>
                <w:rFonts w:ascii="Calibri" w:hAnsi="Calibri" w:cs="Calibri"/>
                <w:sz w:val="20"/>
                <w:szCs w:val="20"/>
              </w:rPr>
            </w:pPr>
            <w:r w:rsidRPr="003E4E7B">
              <w:rPr>
                <w:rFonts w:ascii="Calibri" w:hAnsi="Calibri" w:cs="Calibri"/>
                <w:sz w:val="20"/>
                <w:szCs w:val="20"/>
              </w:rPr>
              <w:t>W niniejszym punkcie Wnioskodawca jest zobowiązany wykazać</w:t>
            </w:r>
            <w:r>
              <w:rPr>
                <w:rFonts w:ascii="Calibri" w:hAnsi="Calibri" w:cs="Calibri"/>
                <w:sz w:val="20"/>
                <w:szCs w:val="20"/>
              </w:rPr>
              <w:t>, że</w:t>
            </w:r>
            <w:r w:rsidRPr="003E4E7B">
              <w:rPr>
                <w:rFonts w:ascii="Calibri" w:hAnsi="Calibri" w:cs="Calibri"/>
                <w:sz w:val="20"/>
                <w:szCs w:val="20"/>
              </w:rPr>
              <w:t xml:space="preserve"> </w:t>
            </w:r>
            <w:r w:rsidR="00B8420A" w:rsidRPr="001F34F7">
              <w:rPr>
                <w:rFonts w:ascii="Calibri" w:hAnsi="Calibri" w:cs="Calibri"/>
                <w:sz w:val="20"/>
                <w:szCs w:val="20"/>
              </w:rPr>
              <w:t xml:space="preserve">projekt  będzie miał pozytywny lub neutralny wpływ na zasadę horyzontalną UE: promowanie równości szans kobiet i mężczyzn oraz niedyskryminacji, zgodnie z art. 9 Rozporządzenia Parlamentu Europejskiego i Rady (UE) nr 2021/1060 z dnia 24 czerwca 2021 r. oraz zgodność </w:t>
            </w:r>
            <w:r w:rsidR="00B8420A" w:rsidRPr="001F34F7">
              <w:rPr>
                <w:rFonts w:ascii="Calibri" w:hAnsi="Calibri" w:cs="Calibri"/>
                <w:i/>
                <w:sz w:val="20"/>
                <w:szCs w:val="20"/>
              </w:rPr>
              <w:t>z Wytycznymi dotyczącymi realizacji zasad równościowych w ramach funduszy unijnych na lata 2021-2027?</w:t>
            </w:r>
          </w:p>
          <w:p w14:paraId="58AE1834" w14:textId="77777777" w:rsidR="003D6754" w:rsidRPr="001F34F7" w:rsidRDefault="00B8420A" w:rsidP="00FD7A2C">
            <w:pPr>
              <w:spacing w:line="276" w:lineRule="auto"/>
              <w:jc w:val="both"/>
              <w:rPr>
                <w:rFonts w:ascii="Calibri" w:hAnsi="Calibri" w:cs="Calibri"/>
                <w:color w:val="000000"/>
                <w:sz w:val="20"/>
                <w:szCs w:val="20"/>
              </w:rPr>
            </w:pPr>
            <w:r w:rsidRPr="001F34F7">
              <w:rPr>
                <w:rFonts w:ascii="Calibri" w:hAnsi="Calibri" w:cs="Calibri"/>
                <w:sz w:val="20"/>
                <w:szCs w:val="20"/>
              </w:rPr>
              <w:t>Neutralność projektu jest dopuszczalna tylko w sytuacji, kiedy w ramach projektu Wnioskodawca wskaże szczegółowe uzasadnienie, dlaczego dany projekt nie jest w stanie zrealizować jakichkolwiek działań wpływających na spełnienie ww. zasady.</w:t>
            </w:r>
          </w:p>
        </w:tc>
      </w:tr>
      <w:tr w:rsidR="003D6754" w:rsidRPr="001F34F7" w14:paraId="789A421B" w14:textId="77777777" w:rsidTr="001F34F7">
        <w:trPr>
          <w:trHeight w:val="273"/>
        </w:trPr>
        <w:tc>
          <w:tcPr>
            <w:tcW w:w="9322" w:type="dxa"/>
          </w:tcPr>
          <w:p w14:paraId="15E45B84" w14:textId="77777777" w:rsidR="00B8420A" w:rsidRPr="001F34F7" w:rsidRDefault="00B8420A" w:rsidP="00B8420A">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7497A4CD" w14:textId="77777777" w:rsidR="003D6754" w:rsidRPr="001F34F7" w:rsidRDefault="003D6754" w:rsidP="001F34F7">
            <w:pPr>
              <w:spacing w:line="276" w:lineRule="auto"/>
              <w:jc w:val="both"/>
              <w:rPr>
                <w:rFonts w:ascii="Calibri" w:hAnsi="Calibri" w:cs="Calibri"/>
                <w:color w:val="000000"/>
                <w:sz w:val="20"/>
                <w:szCs w:val="20"/>
              </w:rPr>
            </w:pPr>
          </w:p>
        </w:tc>
      </w:tr>
    </w:tbl>
    <w:p w14:paraId="50E70CE7"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17366A0B" w14:textId="77777777" w:rsidTr="001F34F7">
        <w:tc>
          <w:tcPr>
            <w:tcW w:w="9322" w:type="dxa"/>
          </w:tcPr>
          <w:p w14:paraId="4AE6E6F0"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 xml:space="preserve">Zgodność z zasadą zrównoważonego rozwoju, w tym zasadą „do no </w:t>
            </w:r>
            <w:proofErr w:type="spellStart"/>
            <w:r w:rsidRPr="001F34F7">
              <w:rPr>
                <w:rFonts w:ascii="Calibri" w:hAnsi="Calibri" w:cs="Calibri"/>
                <w:b/>
                <w:sz w:val="20"/>
                <w:szCs w:val="20"/>
              </w:rPr>
              <w:t>significant</w:t>
            </w:r>
            <w:proofErr w:type="spellEnd"/>
            <w:r w:rsidRPr="001F34F7">
              <w:rPr>
                <w:rFonts w:ascii="Calibri" w:hAnsi="Calibri" w:cs="Calibri"/>
                <w:b/>
                <w:sz w:val="20"/>
                <w:szCs w:val="20"/>
              </w:rPr>
              <w:t xml:space="preserve"> </w:t>
            </w:r>
            <w:proofErr w:type="spellStart"/>
            <w:r w:rsidRPr="001F34F7">
              <w:rPr>
                <w:rFonts w:ascii="Calibri" w:hAnsi="Calibri" w:cs="Calibri"/>
                <w:b/>
                <w:sz w:val="20"/>
                <w:szCs w:val="20"/>
              </w:rPr>
              <w:t>harm</w:t>
            </w:r>
            <w:proofErr w:type="spellEnd"/>
            <w:r w:rsidRPr="001F34F7">
              <w:rPr>
                <w:rFonts w:ascii="Calibri" w:hAnsi="Calibri" w:cs="Calibri"/>
                <w:b/>
                <w:sz w:val="20"/>
                <w:szCs w:val="20"/>
              </w:rPr>
              <w:t>” (DNSH) – „nie czyń poważnych szkód”</w:t>
            </w:r>
          </w:p>
        </w:tc>
      </w:tr>
      <w:tr w:rsidR="003D6754" w:rsidRPr="001F34F7" w14:paraId="718B164A" w14:textId="77777777" w:rsidTr="001F34F7">
        <w:tc>
          <w:tcPr>
            <w:tcW w:w="9322" w:type="dxa"/>
          </w:tcPr>
          <w:p w14:paraId="1D8EEE35" w14:textId="503ACC3D" w:rsidR="00DB3CE1" w:rsidRPr="001F34F7" w:rsidRDefault="003E4E7B" w:rsidP="00DB3CE1">
            <w:pPr>
              <w:pStyle w:val="Default"/>
              <w:spacing w:after="80"/>
              <w:ind w:left="136"/>
              <w:rPr>
                <w:rFonts w:ascii="Calibri" w:hAnsi="Calibri" w:cs="Calibri"/>
                <w:sz w:val="20"/>
                <w:szCs w:val="20"/>
              </w:rPr>
            </w:pPr>
            <w:r w:rsidRPr="003E4E7B">
              <w:rPr>
                <w:rFonts w:ascii="Calibri" w:hAnsi="Calibri" w:cs="Calibri"/>
                <w:sz w:val="20"/>
                <w:szCs w:val="20"/>
              </w:rPr>
              <w:t>W niniejszym punkcie Wnioskodawca jest zobowiązany wykazać</w:t>
            </w:r>
            <w:r w:rsidR="00DB3CE1" w:rsidRPr="001F34F7">
              <w:rPr>
                <w:rFonts w:ascii="Calibri" w:hAnsi="Calibri" w:cs="Calibri"/>
                <w:sz w:val="20"/>
                <w:szCs w:val="20"/>
              </w:rPr>
              <w:t xml:space="preserve">, że projekt spełni zasadę zrównoważonego rozwoju, o której mowa w art. 9 ust. 4 CPR., tj.  wykazał, że zapewni procedury oceny czy inwestycje  ostatecznych odbiorców są zgodne z celami zrównoważonego rozwoju ONZ, Porozumienia Paryskiego oraz zasadą „nie czyń poważnych szkód”. </w:t>
            </w:r>
          </w:p>
          <w:p w14:paraId="0F55224D" w14:textId="77777777" w:rsidR="00DB3CE1" w:rsidRPr="001F34F7" w:rsidRDefault="00DB3CE1" w:rsidP="00DB3CE1">
            <w:pPr>
              <w:pStyle w:val="Default"/>
              <w:spacing w:before="120"/>
              <w:ind w:left="138"/>
              <w:rPr>
                <w:rFonts w:ascii="Calibri" w:hAnsi="Calibri" w:cs="Calibri"/>
                <w:sz w:val="20"/>
                <w:szCs w:val="20"/>
              </w:rPr>
            </w:pPr>
            <w:r w:rsidRPr="001F34F7">
              <w:rPr>
                <w:rFonts w:ascii="Calibri" w:hAnsi="Calibri" w:cs="Calibri"/>
                <w:sz w:val="20"/>
                <w:szCs w:val="20"/>
              </w:rPr>
              <w:t>Inwestycje odbiorców ostatecznych  muszą być zgodne z zasadą DNSH w rozumieniu art. 17 rozporządzenia (UE) nr 2020/852, to jest::</w:t>
            </w:r>
          </w:p>
          <w:p w14:paraId="50119C8B" w14:textId="77777777" w:rsidR="00DB3CE1" w:rsidRPr="001F34F7" w:rsidRDefault="00DB3CE1" w:rsidP="007F153B">
            <w:pPr>
              <w:pStyle w:val="Default"/>
              <w:numPr>
                <w:ilvl w:val="0"/>
                <w:numId w:val="5"/>
              </w:numPr>
              <w:spacing w:before="120"/>
              <w:ind w:left="421" w:hanging="283"/>
              <w:rPr>
                <w:rFonts w:ascii="Calibri" w:hAnsi="Calibri" w:cs="Calibri"/>
                <w:sz w:val="20"/>
                <w:szCs w:val="20"/>
              </w:rPr>
            </w:pPr>
            <w:r w:rsidRPr="001F34F7">
              <w:rPr>
                <w:rFonts w:ascii="Calibri" w:hAnsi="Calibri" w:cs="Calibri"/>
                <w:sz w:val="20"/>
                <w:szCs w:val="20"/>
              </w:rPr>
              <w:t>nie mogą prowadzić do znaczących emisji gazów cieplarnianych</w:t>
            </w:r>
          </w:p>
          <w:p w14:paraId="4EAF5FA8" w14:textId="77777777" w:rsidR="00DB3CE1" w:rsidRPr="001F34F7" w:rsidRDefault="00DB3CE1" w:rsidP="007F153B">
            <w:pPr>
              <w:pStyle w:val="Default"/>
              <w:numPr>
                <w:ilvl w:val="0"/>
                <w:numId w:val="5"/>
              </w:numPr>
              <w:spacing w:before="120"/>
              <w:ind w:left="421" w:hanging="283"/>
              <w:rPr>
                <w:rFonts w:ascii="Calibri" w:hAnsi="Calibri" w:cs="Calibri"/>
                <w:sz w:val="20"/>
                <w:szCs w:val="20"/>
              </w:rPr>
            </w:pPr>
            <w:r w:rsidRPr="001F34F7">
              <w:rPr>
                <w:rFonts w:ascii="Calibri" w:hAnsi="Calibri" w:cs="Calibri"/>
                <w:sz w:val="20"/>
                <w:szCs w:val="20"/>
              </w:rPr>
              <w:t>nie mogą prowadzić do nasilenia niekorzystnych skutków na warunki klimatyczne oddziaływujące na miejsce realizacji projektu, ludność, przyrodę lub aktywa</w:t>
            </w:r>
          </w:p>
          <w:p w14:paraId="38F57DBC" w14:textId="77777777" w:rsidR="00DB3CE1" w:rsidRPr="001F34F7" w:rsidRDefault="00DB3CE1" w:rsidP="007F153B">
            <w:pPr>
              <w:numPr>
                <w:ilvl w:val="0"/>
                <w:numId w:val="5"/>
              </w:numPr>
              <w:spacing w:line="256" w:lineRule="auto"/>
              <w:ind w:left="421" w:hanging="283"/>
              <w:rPr>
                <w:rFonts w:ascii="Calibri" w:hAnsi="Calibri" w:cs="Calibri"/>
                <w:sz w:val="20"/>
                <w:szCs w:val="20"/>
                <w:lang w:eastAsia="en-US"/>
              </w:rPr>
            </w:pPr>
            <w:r w:rsidRPr="001F34F7">
              <w:rPr>
                <w:rFonts w:ascii="Calibri" w:hAnsi="Calibri" w:cs="Calibri"/>
                <w:sz w:val="20"/>
                <w:szCs w:val="20"/>
                <w:lang w:eastAsia="en-US"/>
              </w:rPr>
              <w:t>nie mogą zagrażać dobremu stanowi lub dobremu potencjałowi ekologicznemu jednolitych części wód, w tym wód powierzchniowych i wód gruntowych lub dobremu stanowi środowiska wód morskich</w:t>
            </w:r>
          </w:p>
          <w:p w14:paraId="3CE556A3" w14:textId="77777777" w:rsidR="00DB3CE1" w:rsidRPr="001F34F7" w:rsidRDefault="00DB3CE1" w:rsidP="007F153B">
            <w:pPr>
              <w:numPr>
                <w:ilvl w:val="0"/>
                <w:numId w:val="5"/>
              </w:numPr>
              <w:spacing w:line="256" w:lineRule="auto"/>
              <w:ind w:left="421" w:hanging="283"/>
              <w:rPr>
                <w:rFonts w:ascii="Calibri" w:hAnsi="Calibri" w:cs="Calibri"/>
                <w:sz w:val="20"/>
                <w:szCs w:val="20"/>
                <w:lang w:eastAsia="en-US"/>
              </w:rPr>
            </w:pPr>
            <w:r w:rsidRPr="001F34F7">
              <w:rPr>
                <w:rFonts w:ascii="Calibri" w:hAnsi="Calibri" w:cs="Calibri"/>
                <w:sz w:val="20"/>
                <w:szCs w:val="20"/>
                <w:lang w:eastAsia="en-US"/>
              </w:rPr>
              <w:t>nie mogą prowadzić:</w:t>
            </w:r>
          </w:p>
          <w:p w14:paraId="45396DAD" w14:textId="77777777" w:rsidR="00DB3CE1" w:rsidRPr="001F34F7" w:rsidRDefault="00DB3CE1" w:rsidP="007F153B">
            <w:pPr>
              <w:pStyle w:val="Default"/>
              <w:numPr>
                <w:ilvl w:val="0"/>
                <w:numId w:val="6"/>
              </w:numPr>
              <w:ind w:left="828"/>
              <w:rPr>
                <w:rFonts w:ascii="Calibri" w:hAnsi="Calibri" w:cs="Calibri"/>
                <w:sz w:val="20"/>
                <w:szCs w:val="20"/>
              </w:rPr>
            </w:pPr>
            <w:r w:rsidRPr="001F34F7">
              <w:rPr>
                <w:rFonts w:ascii="Calibri" w:hAnsi="Calibri" w:cs="Calibri"/>
                <w:sz w:val="20"/>
                <w:szCs w:val="20"/>
              </w:rPr>
              <w:t>do znacznego zwiększenia wytwarzania, spalania lub unieszkodliwiania odpadów, z wyjątkiem spalania odpadów niebezpiecznych nienadających się do recyklingu</w:t>
            </w:r>
          </w:p>
          <w:p w14:paraId="4731641B" w14:textId="77777777" w:rsidR="00DB3CE1" w:rsidRPr="001F34F7" w:rsidRDefault="00DB3CE1" w:rsidP="007F153B">
            <w:pPr>
              <w:pStyle w:val="Default"/>
              <w:numPr>
                <w:ilvl w:val="0"/>
                <w:numId w:val="6"/>
              </w:numPr>
              <w:ind w:left="828"/>
              <w:rPr>
                <w:rFonts w:ascii="Calibri" w:hAnsi="Calibri" w:cs="Calibri"/>
                <w:sz w:val="20"/>
                <w:szCs w:val="20"/>
              </w:rPr>
            </w:pPr>
            <w:r w:rsidRPr="001F34F7">
              <w:rPr>
                <w:rFonts w:ascii="Calibri" w:hAnsi="Calibri" w:cs="Calibri"/>
                <w:sz w:val="20"/>
                <w:szCs w:val="20"/>
              </w:rPr>
              <w:t xml:space="preserve">do nieefektywnego korzystania z zasobów naturalnych </w:t>
            </w:r>
          </w:p>
          <w:p w14:paraId="4CDA4CFB" w14:textId="77777777" w:rsidR="00DB3CE1" w:rsidRPr="001F34F7" w:rsidRDefault="00DB3CE1" w:rsidP="007F153B">
            <w:pPr>
              <w:pStyle w:val="Default"/>
              <w:numPr>
                <w:ilvl w:val="0"/>
                <w:numId w:val="6"/>
              </w:numPr>
              <w:ind w:left="828"/>
              <w:rPr>
                <w:rFonts w:ascii="Calibri" w:hAnsi="Calibri" w:cs="Calibri"/>
                <w:sz w:val="20"/>
                <w:szCs w:val="20"/>
              </w:rPr>
            </w:pPr>
            <w:r w:rsidRPr="001F34F7">
              <w:rPr>
                <w:rFonts w:ascii="Calibri" w:hAnsi="Calibri" w:cs="Calibri"/>
                <w:sz w:val="20"/>
                <w:szCs w:val="20"/>
              </w:rPr>
              <w:t>do poważnych i długoterminowych szkód dla środowiska w kontekście gospodarki o obiegu zamkniętym</w:t>
            </w:r>
          </w:p>
          <w:p w14:paraId="6DC8059C" w14:textId="77777777" w:rsidR="00DB3CE1" w:rsidRPr="001F34F7" w:rsidRDefault="00DB3CE1" w:rsidP="00DB3CE1">
            <w:pPr>
              <w:spacing w:line="256" w:lineRule="auto"/>
              <w:ind w:left="468"/>
              <w:rPr>
                <w:rFonts w:ascii="Calibri" w:hAnsi="Calibri" w:cs="Calibri"/>
                <w:sz w:val="20"/>
                <w:szCs w:val="20"/>
                <w:lang w:eastAsia="en-US"/>
              </w:rPr>
            </w:pPr>
            <w:r w:rsidRPr="001F34F7">
              <w:rPr>
                <w:rFonts w:ascii="Calibri" w:hAnsi="Calibri" w:cs="Calibri"/>
                <w:sz w:val="20"/>
                <w:szCs w:val="20"/>
                <w:lang w:eastAsia="en-US"/>
              </w:rPr>
              <w:t>(powyższe należy rozumieć jako analizę projektu w kontekście przejścia na gospodarkę w obiegu zamkniętym, w tym zapobieganie powstawaniu odpadów oraz ich ponownego użycia i recyklingu)</w:t>
            </w:r>
          </w:p>
          <w:p w14:paraId="2D8C1601" w14:textId="77777777" w:rsidR="00DB3CE1" w:rsidRPr="001F34F7" w:rsidRDefault="00DB3CE1" w:rsidP="007F153B">
            <w:pPr>
              <w:numPr>
                <w:ilvl w:val="0"/>
                <w:numId w:val="5"/>
              </w:numPr>
              <w:spacing w:line="256" w:lineRule="auto"/>
              <w:ind w:left="421" w:hanging="283"/>
              <w:rPr>
                <w:rFonts w:ascii="Calibri" w:hAnsi="Calibri" w:cs="Calibri"/>
                <w:sz w:val="20"/>
                <w:szCs w:val="20"/>
                <w:lang w:eastAsia="en-US"/>
              </w:rPr>
            </w:pPr>
            <w:r w:rsidRPr="001F34F7">
              <w:rPr>
                <w:rFonts w:ascii="Calibri" w:hAnsi="Calibri" w:cs="Calibri"/>
                <w:sz w:val="20"/>
                <w:szCs w:val="20"/>
                <w:lang w:eastAsia="en-US"/>
              </w:rPr>
              <w:t>nie mogą prowadzić do istotnego zwiększenia poziomu emisji zanieczyszczeń do powietrza, wody lub gleby</w:t>
            </w:r>
          </w:p>
          <w:p w14:paraId="7234E03A" w14:textId="77777777" w:rsidR="003D6754" w:rsidRPr="001F34F7" w:rsidRDefault="00DB3CE1" w:rsidP="007F153B">
            <w:pPr>
              <w:numPr>
                <w:ilvl w:val="0"/>
                <w:numId w:val="5"/>
              </w:numPr>
              <w:spacing w:after="80" w:line="257" w:lineRule="auto"/>
              <w:ind w:left="420" w:hanging="284"/>
              <w:rPr>
                <w:rFonts w:ascii="Calibri" w:hAnsi="Calibri" w:cs="Calibri"/>
                <w:sz w:val="20"/>
                <w:szCs w:val="20"/>
                <w:lang w:eastAsia="en-US"/>
              </w:rPr>
            </w:pPr>
            <w:r w:rsidRPr="001F34F7">
              <w:rPr>
                <w:rFonts w:ascii="Calibri" w:hAnsi="Calibri" w:cs="Calibri"/>
                <w:sz w:val="20"/>
                <w:szCs w:val="20"/>
                <w:lang w:eastAsia="en-US"/>
              </w:rPr>
              <w:lastRenderedPageBreak/>
              <w:t>nie mogą negatywnie wpływać na stan ekosystemów, siedlisk i gatunków</w:t>
            </w:r>
          </w:p>
        </w:tc>
      </w:tr>
      <w:tr w:rsidR="003D6754" w:rsidRPr="001F34F7" w14:paraId="719DF347" w14:textId="77777777" w:rsidTr="001F34F7">
        <w:trPr>
          <w:trHeight w:val="273"/>
        </w:trPr>
        <w:tc>
          <w:tcPr>
            <w:tcW w:w="9322" w:type="dxa"/>
          </w:tcPr>
          <w:p w14:paraId="7FE31395"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lastRenderedPageBreak/>
              <w:t>Uzasadnienie:</w:t>
            </w:r>
          </w:p>
          <w:p w14:paraId="45734153" w14:textId="77777777" w:rsidR="003D6754" w:rsidRPr="001F34F7" w:rsidRDefault="003D6754" w:rsidP="001F34F7">
            <w:pPr>
              <w:spacing w:line="276" w:lineRule="auto"/>
              <w:jc w:val="both"/>
              <w:rPr>
                <w:rFonts w:ascii="Calibri" w:hAnsi="Calibri" w:cs="Calibri"/>
                <w:color w:val="000000"/>
                <w:sz w:val="20"/>
                <w:szCs w:val="20"/>
              </w:rPr>
            </w:pPr>
          </w:p>
        </w:tc>
      </w:tr>
    </w:tbl>
    <w:p w14:paraId="538ADABC"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52FC4F8E" w14:textId="77777777" w:rsidTr="001F34F7">
        <w:tc>
          <w:tcPr>
            <w:tcW w:w="9322" w:type="dxa"/>
          </w:tcPr>
          <w:p w14:paraId="10F64686"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Odporność infrastruktury na zmiany klimatu</w:t>
            </w:r>
          </w:p>
        </w:tc>
      </w:tr>
      <w:tr w:rsidR="003D6754" w:rsidRPr="001F34F7" w14:paraId="68ECD336" w14:textId="77777777" w:rsidTr="001F34F7">
        <w:tc>
          <w:tcPr>
            <w:tcW w:w="9322" w:type="dxa"/>
          </w:tcPr>
          <w:p w14:paraId="3484E25D" w14:textId="3151F79D" w:rsidR="003D6754" w:rsidRPr="001F34F7" w:rsidRDefault="003E4E7B" w:rsidP="00DB3CE1">
            <w:pPr>
              <w:tabs>
                <w:tab w:val="left" w:pos="1035"/>
              </w:tabs>
              <w:spacing w:line="276" w:lineRule="auto"/>
              <w:jc w:val="both"/>
              <w:rPr>
                <w:rFonts w:ascii="Calibri" w:hAnsi="Calibri" w:cs="Calibri"/>
                <w:color w:val="000000"/>
                <w:sz w:val="20"/>
                <w:szCs w:val="20"/>
              </w:rPr>
            </w:pPr>
            <w:r w:rsidRPr="003E4E7B">
              <w:rPr>
                <w:rFonts w:ascii="Calibri" w:hAnsi="Calibri" w:cs="Calibri"/>
                <w:color w:val="000000"/>
                <w:sz w:val="20"/>
                <w:szCs w:val="20"/>
              </w:rPr>
              <w:t>W niniejszym punkcie Wnioskodawca jest zobowiązany wykazać</w:t>
            </w:r>
            <w:r>
              <w:rPr>
                <w:rFonts w:ascii="Calibri" w:hAnsi="Calibri" w:cs="Calibri"/>
                <w:color w:val="000000"/>
                <w:sz w:val="20"/>
                <w:szCs w:val="20"/>
              </w:rPr>
              <w:t>, że</w:t>
            </w:r>
            <w:r w:rsidRPr="003E4E7B">
              <w:rPr>
                <w:rFonts w:ascii="Calibri" w:hAnsi="Calibri" w:cs="Calibri"/>
                <w:color w:val="000000"/>
                <w:sz w:val="20"/>
                <w:szCs w:val="20"/>
              </w:rPr>
              <w:t xml:space="preserve"> </w:t>
            </w:r>
            <w:r w:rsidR="00DB3CE1" w:rsidRPr="001F34F7">
              <w:rPr>
                <w:rFonts w:ascii="Calibri" w:hAnsi="Calibri" w:cs="Calibri"/>
                <w:sz w:val="20"/>
                <w:szCs w:val="20"/>
              </w:rPr>
              <w:t xml:space="preserve">zapewnił procedury oceny zgodności inwestycji ostatecznych odbiorców z art. 73 ust. 2 lit. j) CPR tzn. czy inwestycja w infrastrukturę o przewidywanej trwałości wynoszącej co najmniej pięć lat jest odporna na zmiany klimatu.  </w:t>
            </w:r>
          </w:p>
        </w:tc>
      </w:tr>
      <w:tr w:rsidR="003D6754" w:rsidRPr="001F34F7" w14:paraId="3F3A1152" w14:textId="77777777" w:rsidTr="001F34F7">
        <w:trPr>
          <w:trHeight w:val="273"/>
        </w:trPr>
        <w:tc>
          <w:tcPr>
            <w:tcW w:w="9322" w:type="dxa"/>
          </w:tcPr>
          <w:p w14:paraId="606FBF1E"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3A03CF72" w14:textId="77777777" w:rsidR="003D6754" w:rsidRPr="001F34F7" w:rsidRDefault="003D6754" w:rsidP="001F34F7">
            <w:pPr>
              <w:spacing w:line="276" w:lineRule="auto"/>
              <w:jc w:val="both"/>
              <w:rPr>
                <w:rFonts w:ascii="Calibri" w:hAnsi="Calibri" w:cs="Calibri"/>
                <w:color w:val="000000"/>
                <w:sz w:val="20"/>
                <w:szCs w:val="20"/>
              </w:rPr>
            </w:pPr>
          </w:p>
        </w:tc>
      </w:tr>
    </w:tbl>
    <w:p w14:paraId="31B74684"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5B46E10B" w14:textId="77777777" w:rsidTr="001F34F7">
        <w:tc>
          <w:tcPr>
            <w:tcW w:w="9322" w:type="dxa"/>
          </w:tcPr>
          <w:p w14:paraId="5F18F39E"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Zdolność prawna do pełnienia funkcji podmiotu wdrażającego Fundusz Powierniczy</w:t>
            </w:r>
          </w:p>
        </w:tc>
      </w:tr>
      <w:tr w:rsidR="003D6754" w:rsidRPr="001F34F7" w14:paraId="5A6BFEB2" w14:textId="77777777" w:rsidTr="001F34F7">
        <w:tc>
          <w:tcPr>
            <w:tcW w:w="9322" w:type="dxa"/>
          </w:tcPr>
          <w:p w14:paraId="49344B5F" w14:textId="4BBF9200" w:rsidR="00DB3CE1" w:rsidRPr="001F34F7" w:rsidRDefault="003E4E7B" w:rsidP="00DB3CE1">
            <w:pPr>
              <w:keepNext/>
              <w:tabs>
                <w:tab w:val="left" w:pos="435"/>
              </w:tabs>
              <w:snapToGrid w:val="0"/>
              <w:spacing w:after="80"/>
              <w:ind w:left="74" w:right="142"/>
              <w:rPr>
                <w:rFonts w:ascii="Calibri" w:hAnsi="Calibri" w:cs="Calibri"/>
                <w:sz w:val="20"/>
                <w:szCs w:val="20"/>
              </w:rPr>
            </w:pPr>
            <w:r w:rsidRPr="003E4E7B">
              <w:rPr>
                <w:rFonts w:ascii="Calibri" w:hAnsi="Calibri" w:cs="Calibri"/>
                <w:sz w:val="20"/>
                <w:szCs w:val="20"/>
              </w:rPr>
              <w:t>W niniejszym punkcie Wnioskodawca jest zobowiązany wykazać</w:t>
            </w:r>
            <w:r>
              <w:rPr>
                <w:rFonts w:ascii="Calibri" w:hAnsi="Calibri" w:cs="Calibri"/>
                <w:sz w:val="20"/>
                <w:szCs w:val="20"/>
              </w:rPr>
              <w:t>, że</w:t>
            </w:r>
            <w:r w:rsidR="00DB3CE1" w:rsidRPr="001F34F7">
              <w:rPr>
                <w:rFonts w:ascii="Calibri" w:hAnsi="Calibri" w:cs="Calibri"/>
                <w:sz w:val="20"/>
                <w:szCs w:val="20"/>
              </w:rPr>
              <w:t xml:space="preserve"> spełnia przesłanki lub posiada uprawnienia określone w prawie unijnym i krajowym do pełnienia funkcji podmiotu wdrażającego fundusz powierniczy w ramach wyboru bezpośredniego w trybie z art. 59 ust 3 lit c) rozporządzenia ogólnego, tj.: </w:t>
            </w:r>
          </w:p>
          <w:p w14:paraId="763C5652" w14:textId="28E67D88"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rPr>
            </w:pPr>
            <w:r w:rsidRPr="001F34F7">
              <w:rPr>
                <w:rFonts w:ascii="Calibri" w:hAnsi="Calibri" w:cs="Calibri"/>
                <w:sz w:val="20"/>
                <w:szCs w:val="20"/>
              </w:rPr>
              <w:t xml:space="preserve">Wnioskodawca jest publicznym bankiem lub publiczną instytucją, ustanowioną jako podmiot prawny prowadzący profesjonalną działalność finansową, który spełnia wszystkie następujące warunki: </w:t>
            </w:r>
          </w:p>
          <w:p w14:paraId="03C88DB1" w14:textId="77777777" w:rsidR="00DB3CE1" w:rsidRPr="001F34F7" w:rsidRDefault="00DB3CE1" w:rsidP="007F153B">
            <w:pPr>
              <w:pStyle w:val="Default"/>
              <w:numPr>
                <w:ilvl w:val="0"/>
                <w:numId w:val="7"/>
              </w:numPr>
              <w:ind w:left="723" w:hanging="279"/>
              <w:rPr>
                <w:rFonts w:ascii="Calibri" w:hAnsi="Calibri" w:cs="Calibri"/>
                <w:color w:val="auto"/>
                <w:sz w:val="20"/>
                <w:szCs w:val="20"/>
              </w:rPr>
            </w:pPr>
            <w:r w:rsidRPr="001F34F7">
              <w:rPr>
                <w:rFonts w:ascii="Calibri" w:hAnsi="Calibri" w:cs="Calibri"/>
                <w:color w:val="auto"/>
                <w:sz w:val="20"/>
                <w:szCs w:val="20"/>
              </w:rPr>
              <w:t xml:space="preserve">brak bezpośredniego udziału kapitału prywatnego, z wyjątkiem form udziału kapitału prywatnego o charakterze niekontrolującym i nieblokującym, wymaganych na mocy przepisów prawa krajowego, zgodnie z Traktatami, oraz niewywierających decydującego wpływu na dany bank lub daną instytucję, oraz z wyjątkiem form udziału kapitału prywatnego, które nie wpływają na decyzje w zakresie bieżącego zarządzania instrumentem finansowym wspieranym z Funduszy, </w:t>
            </w:r>
          </w:p>
          <w:p w14:paraId="3FF06331" w14:textId="77777777" w:rsidR="00DB3CE1" w:rsidRPr="001F34F7" w:rsidRDefault="00DB3CE1" w:rsidP="007F153B">
            <w:pPr>
              <w:pStyle w:val="Default"/>
              <w:numPr>
                <w:ilvl w:val="0"/>
                <w:numId w:val="7"/>
              </w:numPr>
              <w:ind w:left="723" w:hanging="279"/>
              <w:rPr>
                <w:rFonts w:ascii="Calibri" w:hAnsi="Calibri" w:cs="Calibri"/>
                <w:color w:val="auto"/>
                <w:sz w:val="20"/>
                <w:szCs w:val="20"/>
              </w:rPr>
            </w:pPr>
            <w:r w:rsidRPr="001F34F7">
              <w:rPr>
                <w:rFonts w:ascii="Calibri" w:hAnsi="Calibri" w:cs="Calibri"/>
                <w:color w:val="auto"/>
                <w:sz w:val="20"/>
                <w:szCs w:val="20"/>
              </w:rPr>
              <w:t xml:space="preserve">funkcjonuje w ramach mandatu z zakresu polityki publicznej przyznanego przez odpowiednią instytucję państwa członkowskiego na poziomie krajowym lub regionalnym, który to mandat obejmuje prowadzenie – jako całość lub część działalności – działań na rzecz rozwoju gospodarczego przyczyniających się do realizacji celów Funduszy, </w:t>
            </w:r>
          </w:p>
          <w:p w14:paraId="041A28DE" w14:textId="77777777" w:rsidR="00DB3CE1" w:rsidRPr="001F34F7" w:rsidRDefault="00DB3CE1" w:rsidP="007F153B">
            <w:pPr>
              <w:pStyle w:val="Default"/>
              <w:numPr>
                <w:ilvl w:val="0"/>
                <w:numId w:val="7"/>
              </w:numPr>
              <w:ind w:left="723" w:hanging="279"/>
              <w:rPr>
                <w:rFonts w:ascii="Calibri" w:hAnsi="Calibri" w:cs="Calibri"/>
                <w:color w:val="auto"/>
                <w:sz w:val="20"/>
                <w:szCs w:val="20"/>
              </w:rPr>
            </w:pPr>
            <w:r w:rsidRPr="001F34F7">
              <w:rPr>
                <w:rFonts w:ascii="Calibri" w:hAnsi="Calibri" w:cs="Calibri"/>
                <w:color w:val="auto"/>
                <w:sz w:val="20"/>
                <w:szCs w:val="20"/>
              </w:rPr>
              <w:t xml:space="preserve">prowadzi – jako całość lub część działalności – działania na rzecz rozwoju gospodarczego przyczyniające się do realizacji celów Funduszy w regionach, obszarach polityki lub sektorach, w odniesieniu do których dostęp do finansowania ze źródeł rynkowych nie jest ogólnie dostępny lub nie jest wystarczający, </w:t>
            </w:r>
          </w:p>
          <w:p w14:paraId="7A9E8CDC" w14:textId="77777777" w:rsidR="00DB3CE1" w:rsidRPr="001F34F7" w:rsidRDefault="00DB3CE1" w:rsidP="007F153B">
            <w:pPr>
              <w:pStyle w:val="Default"/>
              <w:numPr>
                <w:ilvl w:val="0"/>
                <w:numId w:val="7"/>
              </w:numPr>
              <w:ind w:left="723" w:hanging="279"/>
              <w:rPr>
                <w:rFonts w:ascii="Calibri" w:hAnsi="Calibri" w:cs="Calibri"/>
                <w:color w:val="auto"/>
                <w:sz w:val="20"/>
                <w:szCs w:val="20"/>
              </w:rPr>
            </w:pPr>
            <w:r w:rsidRPr="001F34F7">
              <w:rPr>
                <w:rFonts w:ascii="Calibri" w:hAnsi="Calibri" w:cs="Calibri"/>
                <w:color w:val="auto"/>
                <w:sz w:val="20"/>
                <w:szCs w:val="20"/>
              </w:rPr>
              <w:t xml:space="preserve">prowadzi działania, których głównym celem nie jest maksymalizowanie zysków, ale zapewnia stabilność finansowania swojej działalności w długiej perspektywie, </w:t>
            </w:r>
          </w:p>
          <w:p w14:paraId="2F8EC750" w14:textId="77777777" w:rsidR="00DB3CE1" w:rsidRPr="001F34F7" w:rsidRDefault="00DB3CE1" w:rsidP="007F153B">
            <w:pPr>
              <w:pStyle w:val="Default"/>
              <w:numPr>
                <w:ilvl w:val="0"/>
                <w:numId w:val="7"/>
              </w:numPr>
              <w:ind w:left="723" w:hanging="279"/>
              <w:rPr>
                <w:rFonts w:ascii="Calibri" w:hAnsi="Calibri" w:cs="Calibri"/>
                <w:color w:val="auto"/>
                <w:sz w:val="20"/>
                <w:szCs w:val="20"/>
              </w:rPr>
            </w:pPr>
            <w:r w:rsidRPr="001F34F7">
              <w:rPr>
                <w:rFonts w:ascii="Calibri" w:hAnsi="Calibri" w:cs="Calibri"/>
                <w:color w:val="auto"/>
                <w:sz w:val="20"/>
                <w:szCs w:val="20"/>
              </w:rPr>
              <w:t xml:space="preserve">zapewnia, aby bezpośrednie udzielenie zamówienia, nie przynosiło żadnych bezpośrednich lub pośrednich korzyści działalności komercyjnej za pomocą odpowiednich środków zgodnie z mającym zastosowanie prawem, </w:t>
            </w:r>
          </w:p>
          <w:p w14:paraId="1381176A" w14:textId="77777777" w:rsidR="003D6754" w:rsidRPr="001F34F7" w:rsidRDefault="00DB3CE1" w:rsidP="007F153B">
            <w:pPr>
              <w:pStyle w:val="Default"/>
              <w:numPr>
                <w:ilvl w:val="0"/>
                <w:numId w:val="7"/>
              </w:numPr>
              <w:ind w:left="723" w:hanging="279"/>
              <w:rPr>
                <w:rFonts w:ascii="Calibri" w:hAnsi="Calibri" w:cs="Calibri"/>
                <w:color w:val="auto"/>
                <w:sz w:val="20"/>
                <w:szCs w:val="20"/>
              </w:rPr>
            </w:pPr>
            <w:r w:rsidRPr="001F34F7">
              <w:rPr>
                <w:rFonts w:ascii="Calibri" w:hAnsi="Calibri" w:cs="Calibri"/>
                <w:color w:val="auto"/>
                <w:sz w:val="20"/>
                <w:szCs w:val="20"/>
              </w:rPr>
              <w:t xml:space="preserve">podlega nadzorowi niezależnej instytucji zgodnie z mającym zastosowanie prawem. </w:t>
            </w:r>
          </w:p>
        </w:tc>
      </w:tr>
      <w:tr w:rsidR="003D6754" w:rsidRPr="001F34F7" w14:paraId="39CF25A1" w14:textId="77777777" w:rsidTr="001F34F7">
        <w:trPr>
          <w:trHeight w:val="273"/>
        </w:trPr>
        <w:tc>
          <w:tcPr>
            <w:tcW w:w="9322" w:type="dxa"/>
          </w:tcPr>
          <w:p w14:paraId="7C16CD8C"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11D880BA" w14:textId="77777777" w:rsidR="003D6754" w:rsidRPr="001F34F7" w:rsidRDefault="003D6754" w:rsidP="001F34F7">
            <w:pPr>
              <w:spacing w:line="276" w:lineRule="auto"/>
              <w:jc w:val="both"/>
              <w:rPr>
                <w:rFonts w:ascii="Calibri" w:hAnsi="Calibri" w:cs="Calibri"/>
                <w:color w:val="000000"/>
                <w:sz w:val="20"/>
                <w:szCs w:val="20"/>
              </w:rPr>
            </w:pPr>
          </w:p>
        </w:tc>
      </w:tr>
    </w:tbl>
    <w:p w14:paraId="5AE364F5" w14:textId="0B8503F8" w:rsidR="003D6754" w:rsidRDefault="003D6754" w:rsidP="000944A1">
      <w:pPr>
        <w:spacing w:line="276" w:lineRule="auto"/>
        <w:jc w:val="both"/>
        <w:rPr>
          <w:rFonts w:ascii="Calibri" w:hAnsi="Calibri" w:cs="Calibri"/>
          <w:color w:val="000000"/>
          <w:sz w:val="20"/>
          <w:szCs w:val="20"/>
        </w:rPr>
      </w:pPr>
    </w:p>
    <w:p w14:paraId="08F608A7" w14:textId="61B6B40D" w:rsidR="001D7680" w:rsidRDefault="001D7680" w:rsidP="000944A1">
      <w:pPr>
        <w:spacing w:line="276" w:lineRule="auto"/>
        <w:jc w:val="both"/>
        <w:rPr>
          <w:rFonts w:ascii="Calibri" w:hAnsi="Calibri" w:cs="Calibri"/>
          <w:color w:val="000000"/>
          <w:sz w:val="20"/>
          <w:szCs w:val="20"/>
        </w:rPr>
      </w:pPr>
    </w:p>
    <w:p w14:paraId="39263835" w14:textId="0A4708CC" w:rsidR="001D7680" w:rsidRDefault="001D7680" w:rsidP="000944A1">
      <w:pPr>
        <w:spacing w:line="276" w:lineRule="auto"/>
        <w:jc w:val="both"/>
        <w:rPr>
          <w:rFonts w:ascii="Calibri" w:hAnsi="Calibri" w:cs="Calibri"/>
          <w:color w:val="000000"/>
          <w:sz w:val="20"/>
          <w:szCs w:val="20"/>
        </w:rPr>
      </w:pPr>
    </w:p>
    <w:p w14:paraId="62292EC8" w14:textId="60F4A318" w:rsidR="001D7680" w:rsidRDefault="001D7680" w:rsidP="000944A1">
      <w:pPr>
        <w:spacing w:line="276" w:lineRule="auto"/>
        <w:jc w:val="both"/>
        <w:rPr>
          <w:rFonts w:ascii="Calibri" w:hAnsi="Calibri" w:cs="Calibri"/>
          <w:color w:val="000000"/>
          <w:sz w:val="20"/>
          <w:szCs w:val="20"/>
        </w:rPr>
      </w:pPr>
    </w:p>
    <w:p w14:paraId="2421B3E6" w14:textId="3BFF52C6" w:rsidR="001D7680" w:rsidRDefault="001D7680" w:rsidP="000944A1">
      <w:pPr>
        <w:spacing w:line="276" w:lineRule="auto"/>
        <w:jc w:val="both"/>
        <w:rPr>
          <w:rFonts w:ascii="Calibri" w:hAnsi="Calibri" w:cs="Calibri"/>
          <w:color w:val="000000"/>
          <w:sz w:val="20"/>
          <w:szCs w:val="20"/>
        </w:rPr>
      </w:pPr>
    </w:p>
    <w:p w14:paraId="4D175610" w14:textId="134D7F61" w:rsidR="001D7680" w:rsidRDefault="001D7680" w:rsidP="000944A1">
      <w:pPr>
        <w:spacing w:line="276" w:lineRule="auto"/>
        <w:jc w:val="both"/>
        <w:rPr>
          <w:rFonts w:ascii="Calibri" w:hAnsi="Calibri" w:cs="Calibri"/>
          <w:color w:val="000000"/>
          <w:sz w:val="20"/>
          <w:szCs w:val="20"/>
        </w:rPr>
      </w:pPr>
    </w:p>
    <w:p w14:paraId="1F1C5E5E" w14:textId="1E5D037C" w:rsidR="001D7680" w:rsidRDefault="001D7680" w:rsidP="000944A1">
      <w:pPr>
        <w:spacing w:line="276" w:lineRule="auto"/>
        <w:jc w:val="both"/>
        <w:rPr>
          <w:rFonts w:ascii="Calibri" w:hAnsi="Calibri" w:cs="Calibri"/>
          <w:color w:val="000000"/>
          <w:sz w:val="20"/>
          <w:szCs w:val="20"/>
        </w:rPr>
      </w:pPr>
    </w:p>
    <w:p w14:paraId="715B5C86" w14:textId="58F96E86" w:rsidR="001D7680" w:rsidRDefault="001D7680" w:rsidP="000944A1">
      <w:pPr>
        <w:spacing w:line="276" w:lineRule="auto"/>
        <w:jc w:val="both"/>
        <w:rPr>
          <w:rFonts w:ascii="Calibri" w:hAnsi="Calibri" w:cs="Calibri"/>
          <w:color w:val="000000"/>
          <w:sz w:val="20"/>
          <w:szCs w:val="20"/>
        </w:rPr>
      </w:pPr>
    </w:p>
    <w:p w14:paraId="7411EF9B" w14:textId="6F2200D8" w:rsidR="001D7680" w:rsidRDefault="001D7680" w:rsidP="000944A1">
      <w:pPr>
        <w:spacing w:line="276" w:lineRule="auto"/>
        <w:jc w:val="both"/>
        <w:rPr>
          <w:rFonts w:ascii="Calibri" w:hAnsi="Calibri" w:cs="Calibri"/>
          <w:color w:val="000000"/>
          <w:sz w:val="20"/>
          <w:szCs w:val="20"/>
        </w:rPr>
      </w:pPr>
    </w:p>
    <w:p w14:paraId="06876245" w14:textId="12D1B807" w:rsidR="001D7680" w:rsidRDefault="001D7680" w:rsidP="000944A1">
      <w:pPr>
        <w:spacing w:line="276" w:lineRule="auto"/>
        <w:jc w:val="both"/>
        <w:rPr>
          <w:rFonts w:ascii="Calibri" w:hAnsi="Calibri" w:cs="Calibri"/>
          <w:color w:val="000000"/>
          <w:sz w:val="20"/>
          <w:szCs w:val="20"/>
        </w:rPr>
      </w:pPr>
    </w:p>
    <w:p w14:paraId="128D988C" w14:textId="5D21E895" w:rsidR="001D7680" w:rsidRDefault="001D7680" w:rsidP="000944A1">
      <w:pPr>
        <w:spacing w:line="276" w:lineRule="auto"/>
        <w:jc w:val="both"/>
        <w:rPr>
          <w:rFonts w:ascii="Calibri" w:hAnsi="Calibri" w:cs="Calibri"/>
          <w:color w:val="000000"/>
          <w:sz w:val="20"/>
          <w:szCs w:val="20"/>
        </w:rPr>
      </w:pPr>
    </w:p>
    <w:p w14:paraId="78E47F08" w14:textId="70EA4D1D" w:rsidR="001D7680" w:rsidRDefault="001D7680" w:rsidP="000944A1">
      <w:pPr>
        <w:spacing w:line="276" w:lineRule="auto"/>
        <w:jc w:val="both"/>
        <w:rPr>
          <w:rFonts w:ascii="Calibri" w:hAnsi="Calibri" w:cs="Calibri"/>
          <w:color w:val="000000"/>
          <w:sz w:val="20"/>
          <w:szCs w:val="20"/>
        </w:rPr>
      </w:pPr>
    </w:p>
    <w:p w14:paraId="679D5170" w14:textId="194A11ED" w:rsidR="001D7680" w:rsidRDefault="001D7680" w:rsidP="000944A1">
      <w:pPr>
        <w:spacing w:line="276" w:lineRule="auto"/>
        <w:jc w:val="both"/>
        <w:rPr>
          <w:rFonts w:ascii="Calibri" w:hAnsi="Calibri" w:cs="Calibri"/>
          <w:color w:val="000000"/>
          <w:sz w:val="20"/>
          <w:szCs w:val="20"/>
        </w:rPr>
      </w:pPr>
    </w:p>
    <w:p w14:paraId="499E7B93" w14:textId="77777777" w:rsidR="001D7680" w:rsidRPr="001F34F7" w:rsidRDefault="001D7680"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32EBAD1F" w14:textId="77777777" w:rsidTr="001F34F7">
        <w:tc>
          <w:tcPr>
            <w:tcW w:w="9322" w:type="dxa"/>
          </w:tcPr>
          <w:p w14:paraId="60A4F22E"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Potencjał Wnioskodawcy</w:t>
            </w:r>
          </w:p>
        </w:tc>
      </w:tr>
      <w:tr w:rsidR="003D6754" w:rsidRPr="001F34F7" w14:paraId="7E84B847" w14:textId="77777777" w:rsidTr="001F34F7">
        <w:tc>
          <w:tcPr>
            <w:tcW w:w="9322" w:type="dxa"/>
          </w:tcPr>
          <w:p w14:paraId="69FEB22D" w14:textId="734D48F4" w:rsidR="003E4E7B" w:rsidRDefault="003E4E7B" w:rsidP="00822EBB">
            <w:pPr>
              <w:keepNext/>
              <w:tabs>
                <w:tab w:val="left" w:pos="435"/>
              </w:tabs>
              <w:snapToGrid w:val="0"/>
              <w:spacing w:after="80"/>
              <w:ind w:right="142"/>
              <w:rPr>
                <w:rFonts w:ascii="Calibri" w:hAnsi="Calibri" w:cs="Calibri"/>
                <w:sz w:val="20"/>
                <w:szCs w:val="20"/>
                <w:lang w:eastAsia="en-US"/>
              </w:rPr>
            </w:pPr>
            <w:r w:rsidRPr="003E4E7B">
              <w:rPr>
                <w:rFonts w:ascii="Calibri" w:hAnsi="Calibri" w:cs="Calibri"/>
                <w:sz w:val="20"/>
                <w:szCs w:val="20"/>
                <w:lang w:eastAsia="en-US"/>
              </w:rPr>
              <w:lastRenderedPageBreak/>
              <w:t>W niniejszym punkcie Wnioskodawca jest zobowiązany wykazać</w:t>
            </w:r>
            <w:r>
              <w:rPr>
                <w:rFonts w:ascii="Calibri" w:hAnsi="Calibri" w:cs="Calibri"/>
                <w:sz w:val="20"/>
                <w:szCs w:val="20"/>
                <w:lang w:eastAsia="en-US"/>
              </w:rPr>
              <w:t>, że posiada potencjał do realizacji projektu, tj.,</w:t>
            </w:r>
            <w:r w:rsidR="00822EBB">
              <w:rPr>
                <w:rFonts w:ascii="Calibri" w:hAnsi="Calibri" w:cs="Calibri"/>
                <w:sz w:val="20"/>
                <w:szCs w:val="20"/>
                <w:lang w:eastAsia="en-US"/>
              </w:rPr>
              <w:t xml:space="preserve"> że</w:t>
            </w:r>
            <w:r>
              <w:rPr>
                <w:rFonts w:ascii="Calibri" w:hAnsi="Calibri" w:cs="Calibri"/>
                <w:sz w:val="20"/>
                <w:szCs w:val="20"/>
                <w:lang w:eastAsia="en-US"/>
              </w:rPr>
              <w:t>:</w:t>
            </w:r>
          </w:p>
          <w:p w14:paraId="165D5302" w14:textId="4D00FC4A"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posiada potencjał instytucjonalny do realizacji projektu (posiada lub dostosuje strukturę organizacyjną i procedury zapewniające sprawną realizację projektu, tj. pełnienia roli podmiotu wdrażającego Fundusz Powierniczy). System zarządzania Wnioskodawcy musi uwzględniać takie kwestie jak: planowanie, organizowanie, komunikację, monitorowanie realizacji założeń, zarządzanie ryzykiem i zasady regulujące działalność podmiotu</w:t>
            </w:r>
            <w:r w:rsidR="00822EBB">
              <w:rPr>
                <w:rFonts w:ascii="Calibri" w:hAnsi="Calibri" w:cs="Calibri"/>
                <w:sz w:val="20"/>
                <w:szCs w:val="20"/>
                <w:lang w:eastAsia="en-US"/>
              </w:rPr>
              <w:t>;</w:t>
            </w:r>
          </w:p>
          <w:p w14:paraId="154637EA" w14:textId="674D3ECD"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posiada sprawny i skuteczny system kontroli wewnętrznej, zapewniający odpowiednie warunki do przeprowadzania kontroli, zgodny z obowiązującymi w nim procedurami w zakresie przeprowadzania kontroli, ustalania i ograniczania ryzyka oraz podejmowania działań pokontrolnych</w:t>
            </w:r>
            <w:r w:rsidR="00822EBB">
              <w:rPr>
                <w:rFonts w:ascii="Calibri" w:hAnsi="Calibri" w:cs="Calibri"/>
                <w:sz w:val="20"/>
                <w:szCs w:val="20"/>
                <w:lang w:eastAsia="en-US"/>
              </w:rPr>
              <w:t>;</w:t>
            </w:r>
          </w:p>
          <w:p w14:paraId="41DBCAB9" w14:textId="68388504"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posiada system księgowy zapewniający terminowe dostarczanie rzetelnych, kompletnych i wiarygodnych informacji</w:t>
            </w:r>
            <w:r w:rsidR="00822EBB">
              <w:rPr>
                <w:rFonts w:ascii="Calibri" w:hAnsi="Calibri" w:cs="Calibri"/>
                <w:sz w:val="20"/>
                <w:szCs w:val="20"/>
                <w:lang w:eastAsia="en-US"/>
              </w:rPr>
              <w:t>;</w:t>
            </w:r>
          </w:p>
          <w:p w14:paraId="27FCF652" w14:textId="5D1054AB"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posiada potencjał kadrowy do realizacji projektu, adekwatny do zakresu zadań w projekcie umożliwiający jego sprawne zarządzanie i realizację</w:t>
            </w:r>
            <w:r w:rsidR="00822EBB">
              <w:rPr>
                <w:rFonts w:ascii="Calibri" w:hAnsi="Calibri" w:cs="Calibri"/>
                <w:sz w:val="20"/>
                <w:szCs w:val="20"/>
                <w:lang w:eastAsia="en-US"/>
              </w:rPr>
              <w:t>;</w:t>
            </w:r>
          </w:p>
          <w:p w14:paraId="3C2708CC" w14:textId="77777777" w:rsidR="00822EBB"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posiada sprawny i skuteczny system zarządzania finansowego obejmujący narzędzia i procesy umożliwiające efektywne zarządzanie środkami finansowymi oraz sprawowanie nad nimi nadzoru</w:t>
            </w:r>
            <w:r w:rsidR="00822EBB">
              <w:rPr>
                <w:rFonts w:ascii="Calibri" w:hAnsi="Calibri" w:cs="Calibri"/>
                <w:sz w:val="20"/>
                <w:szCs w:val="20"/>
                <w:lang w:eastAsia="en-US"/>
              </w:rPr>
              <w:t>;</w:t>
            </w:r>
            <w:r w:rsidR="00822EBB" w:rsidRPr="001F34F7">
              <w:rPr>
                <w:rFonts w:ascii="Calibri" w:hAnsi="Calibri" w:cs="Calibri"/>
                <w:sz w:val="20"/>
                <w:szCs w:val="20"/>
                <w:lang w:eastAsia="en-US"/>
              </w:rPr>
              <w:t xml:space="preserve"> </w:t>
            </w:r>
          </w:p>
          <w:p w14:paraId="5EFBD76F" w14:textId="56FED033" w:rsidR="003D6754" w:rsidRPr="00822EBB" w:rsidRDefault="00822EBB" w:rsidP="00822EBB">
            <w:pPr>
              <w:keepNext/>
              <w:tabs>
                <w:tab w:val="left" w:pos="435"/>
              </w:tabs>
              <w:snapToGrid w:val="0"/>
              <w:spacing w:after="80"/>
              <w:ind w:left="142" w:right="142"/>
              <w:rPr>
                <w:rFonts w:ascii="Calibri" w:hAnsi="Calibri" w:cs="Calibri"/>
                <w:sz w:val="20"/>
                <w:szCs w:val="20"/>
                <w:lang w:eastAsia="en-US"/>
              </w:rPr>
            </w:pPr>
            <w:r>
              <w:rPr>
                <w:rFonts w:ascii="Calibri" w:hAnsi="Calibri" w:cs="Calibri"/>
                <w:sz w:val="20"/>
                <w:szCs w:val="20"/>
                <w:lang w:eastAsia="en-US"/>
              </w:rPr>
              <w:t xml:space="preserve">Ponadto, Wnioskodawca zobowiązany jest </w:t>
            </w:r>
            <w:r w:rsidRPr="001F34F7">
              <w:rPr>
                <w:rFonts w:ascii="Calibri" w:hAnsi="Calibri" w:cs="Calibri"/>
                <w:sz w:val="20"/>
                <w:szCs w:val="20"/>
                <w:lang w:eastAsia="en-US"/>
              </w:rPr>
              <w:t>przedstawi</w:t>
            </w:r>
            <w:r>
              <w:rPr>
                <w:rFonts w:ascii="Calibri" w:hAnsi="Calibri" w:cs="Calibri"/>
                <w:sz w:val="20"/>
                <w:szCs w:val="20"/>
                <w:lang w:eastAsia="en-US"/>
              </w:rPr>
              <w:t>ć</w:t>
            </w:r>
            <w:r w:rsidRPr="001F34F7">
              <w:rPr>
                <w:rFonts w:ascii="Calibri" w:hAnsi="Calibri" w:cs="Calibri"/>
                <w:sz w:val="20"/>
                <w:szCs w:val="20"/>
                <w:lang w:eastAsia="en-US"/>
              </w:rPr>
              <w:t xml:space="preserve"> optymalny podział ról i zadań w zespole zarządzającym, pozwalający na podejmowanie kluczowych decyzji w sposób efektywny i zapewniający właściwy monitoring i nadzór nad postępami w realizacji projektu</w:t>
            </w:r>
            <w:r>
              <w:rPr>
                <w:rFonts w:ascii="Calibri" w:hAnsi="Calibri" w:cs="Calibri"/>
                <w:sz w:val="20"/>
                <w:szCs w:val="20"/>
                <w:lang w:eastAsia="en-US"/>
              </w:rPr>
              <w:t>.</w:t>
            </w:r>
          </w:p>
        </w:tc>
      </w:tr>
      <w:tr w:rsidR="003D6754" w:rsidRPr="001F34F7" w14:paraId="263D790C" w14:textId="77777777" w:rsidTr="001F34F7">
        <w:trPr>
          <w:trHeight w:val="273"/>
        </w:trPr>
        <w:tc>
          <w:tcPr>
            <w:tcW w:w="9322" w:type="dxa"/>
          </w:tcPr>
          <w:p w14:paraId="449E7EC5"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0F721287" w14:textId="77777777" w:rsidR="003D6754" w:rsidRPr="001F34F7" w:rsidRDefault="003D6754" w:rsidP="001F34F7">
            <w:pPr>
              <w:spacing w:line="276" w:lineRule="auto"/>
              <w:jc w:val="both"/>
              <w:rPr>
                <w:rFonts w:ascii="Calibri" w:hAnsi="Calibri" w:cs="Calibri"/>
                <w:color w:val="000000"/>
                <w:sz w:val="20"/>
                <w:szCs w:val="20"/>
              </w:rPr>
            </w:pPr>
          </w:p>
        </w:tc>
      </w:tr>
    </w:tbl>
    <w:p w14:paraId="1F597716"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443DAF9E" w14:textId="77777777" w:rsidTr="001F34F7">
        <w:tc>
          <w:tcPr>
            <w:tcW w:w="9322" w:type="dxa"/>
          </w:tcPr>
          <w:p w14:paraId="463A4389"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Zgodność ze Strategią Inwestycyjną</w:t>
            </w:r>
          </w:p>
        </w:tc>
      </w:tr>
      <w:tr w:rsidR="003D6754" w:rsidRPr="001F34F7" w14:paraId="199F676F" w14:textId="77777777" w:rsidTr="001F34F7">
        <w:tc>
          <w:tcPr>
            <w:tcW w:w="9322" w:type="dxa"/>
          </w:tcPr>
          <w:p w14:paraId="0D8719DE" w14:textId="4514D59C" w:rsidR="00DB3CE1" w:rsidRPr="001F34F7" w:rsidRDefault="00822EBB" w:rsidP="00471F6E">
            <w:pPr>
              <w:keepNext/>
              <w:tabs>
                <w:tab w:val="left" w:pos="435"/>
              </w:tabs>
              <w:snapToGrid w:val="0"/>
              <w:spacing w:after="80"/>
              <w:ind w:left="74" w:right="142"/>
              <w:rPr>
                <w:rFonts w:ascii="Calibri" w:hAnsi="Calibri" w:cs="Calibri"/>
                <w:sz w:val="20"/>
                <w:szCs w:val="20"/>
              </w:rPr>
            </w:pPr>
            <w:r w:rsidRPr="00822EBB">
              <w:rPr>
                <w:rFonts w:ascii="Calibri" w:hAnsi="Calibri" w:cs="Calibri"/>
                <w:sz w:val="20"/>
                <w:szCs w:val="20"/>
              </w:rPr>
              <w:t>W niniejszym punkcie Wnioskodawca jest zobowiązany wykazać</w:t>
            </w:r>
            <w:r w:rsidRPr="00822EBB">
              <w:rPr>
                <w:rFonts w:ascii="Calibri" w:hAnsi="Calibri" w:cs="Calibri"/>
                <w:sz w:val="20"/>
                <w:szCs w:val="20"/>
              </w:rPr>
              <w:t xml:space="preserve"> </w:t>
            </w:r>
            <w:r>
              <w:rPr>
                <w:rFonts w:ascii="Calibri" w:hAnsi="Calibri" w:cs="Calibri"/>
                <w:sz w:val="20"/>
                <w:szCs w:val="20"/>
              </w:rPr>
              <w:t>z</w:t>
            </w:r>
            <w:r w:rsidR="00DB3CE1" w:rsidRPr="001F34F7">
              <w:rPr>
                <w:rFonts w:ascii="Calibri" w:hAnsi="Calibri" w:cs="Calibri"/>
                <w:sz w:val="20"/>
                <w:szCs w:val="20"/>
              </w:rPr>
              <w:t xml:space="preserve">godność planowanych w ramach projektu działań ze </w:t>
            </w:r>
            <w:r w:rsidR="00DB3CE1" w:rsidRPr="001F34F7">
              <w:rPr>
                <w:rFonts w:ascii="Calibri" w:hAnsi="Calibri" w:cs="Calibri"/>
                <w:i/>
                <w:iCs/>
                <w:sz w:val="20"/>
                <w:szCs w:val="20"/>
              </w:rPr>
              <w:t>Strategią Inwestycyjną z biznesplanem wdrażania instrumentów finansowych w ramach programu regionalnego Fundusze Europejskie dla Warmii i Mazur 2021-2027 (dokument aktualny na dzień zatwierdzenia przez  Zarząd Województwa Regulaminu wyboru projektów)</w:t>
            </w:r>
            <w:r>
              <w:rPr>
                <w:rFonts w:ascii="Calibri" w:hAnsi="Calibri" w:cs="Calibri"/>
                <w:i/>
                <w:iCs/>
                <w:sz w:val="20"/>
                <w:szCs w:val="20"/>
              </w:rPr>
              <w:t xml:space="preserve">, </w:t>
            </w:r>
            <w:proofErr w:type="spellStart"/>
            <w:r>
              <w:rPr>
                <w:rFonts w:ascii="Calibri" w:hAnsi="Calibri" w:cs="Calibri"/>
                <w:i/>
                <w:iCs/>
                <w:sz w:val="20"/>
                <w:szCs w:val="20"/>
              </w:rPr>
              <w:t>tj</w:t>
            </w:r>
            <w:proofErr w:type="spellEnd"/>
            <w:r>
              <w:rPr>
                <w:rFonts w:ascii="Calibri" w:hAnsi="Calibri" w:cs="Calibri"/>
                <w:i/>
                <w:iCs/>
                <w:sz w:val="20"/>
                <w:szCs w:val="20"/>
              </w:rPr>
              <w:t>:</w:t>
            </w:r>
          </w:p>
          <w:p w14:paraId="506A1E50" w14:textId="03D61DA6" w:rsidR="00DB3CE1" w:rsidRPr="001F34F7" w:rsidRDefault="00822EBB" w:rsidP="007F153B">
            <w:pPr>
              <w:pStyle w:val="Akapitzlist"/>
              <w:numPr>
                <w:ilvl w:val="0"/>
                <w:numId w:val="8"/>
              </w:numPr>
              <w:autoSpaceDE w:val="0"/>
              <w:autoSpaceDN w:val="0"/>
              <w:adjustRightInd w:val="0"/>
              <w:spacing w:after="80"/>
              <w:ind w:left="420" w:hanging="312"/>
              <w:rPr>
                <w:rFonts w:ascii="Calibri" w:hAnsi="Calibri" w:cs="Calibri"/>
                <w:sz w:val="20"/>
                <w:szCs w:val="20"/>
                <w:lang w:val="pl-PL"/>
              </w:rPr>
            </w:pPr>
            <w:r>
              <w:rPr>
                <w:rFonts w:ascii="Calibri" w:hAnsi="Calibri" w:cs="Calibri"/>
                <w:sz w:val="20"/>
                <w:szCs w:val="20"/>
                <w:lang w:val="pl-PL"/>
              </w:rPr>
              <w:t xml:space="preserve">wykazać, iż </w:t>
            </w:r>
            <w:r w:rsidR="00DB3CE1" w:rsidRPr="001F34F7">
              <w:rPr>
                <w:rFonts w:ascii="Calibri" w:hAnsi="Calibri" w:cs="Calibri"/>
                <w:sz w:val="20"/>
                <w:szCs w:val="20"/>
                <w:lang w:val="pl-PL"/>
              </w:rPr>
              <w:t>model wdrażania i organizacji instrumentów finansowych oraz zasady i warunki ich wdrażania są zgodne ze Strategią inwestycyjną</w:t>
            </w:r>
            <w:r>
              <w:rPr>
                <w:rFonts w:ascii="Calibri" w:hAnsi="Calibri" w:cs="Calibri"/>
                <w:sz w:val="20"/>
                <w:szCs w:val="20"/>
                <w:lang w:val="pl-PL"/>
              </w:rPr>
              <w:t>;</w:t>
            </w:r>
          </w:p>
          <w:p w14:paraId="1219D5C8" w14:textId="467F06F0" w:rsidR="00DB3CE1" w:rsidRPr="001F34F7" w:rsidRDefault="00DB3CE1" w:rsidP="007F153B">
            <w:pPr>
              <w:pStyle w:val="Akapitzlist"/>
              <w:numPr>
                <w:ilvl w:val="0"/>
                <w:numId w:val="8"/>
              </w:numPr>
              <w:autoSpaceDE w:val="0"/>
              <w:autoSpaceDN w:val="0"/>
              <w:adjustRightInd w:val="0"/>
              <w:spacing w:after="80"/>
              <w:ind w:left="420" w:hanging="312"/>
              <w:rPr>
                <w:rFonts w:ascii="Calibri" w:hAnsi="Calibri" w:cs="Calibri"/>
                <w:sz w:val="20"/>
                <w:szCs w:val="20"/>
                <w:lang w:val="pl-PL"/>
              </w:rPr>
            </w:pPr>
            <w:r w:rsidRPr="001F34F7">
              <w:rPr>
                <w:rFonts w:ascii="Calibri" w:hAnsi="Calibri" w:cs="Calibri"/>
                <w:sz w:val="20"/>
                <w:szCs w:val="20"/>
                <w:lang w:val="pl-PL"/>
              </w:rPr>
              <w:t>zadeklarowa</w:t>
            </w:r>
            <w:r w:rsidR="00822EBB">
              <w:rPr>
                <w:rFonts w:ascii="Calibri" w:hAnsi="Calibri" w:cs="Calibri"/>
                <w:sz w:val="20"/>
                <w:szCs w:val="20"/>
                <w:lang w:val="pl-PL"/>
              </w:rPr>
              <w:t>ć</w:t>
            </w:r>
            <w:r w:rsidRPr="001F34F7">
              <w:rPr>
                <w:rFonts w:ascii="Calibri" w:hAnsi="Calibri" w:cs="Calibri"/>
                <w:sz w:val="20"/>
                <w:szCs w:val="20"/>
                <w:lang w:val="pl-PL"/>
              </w:rPr>
              <w:t xml:space="preserve"> stosowne działania z zakresu monitoringu i ewaluacji</w:t>
            </w:r>
            <w:r w:rsidR="00822EBB">
              <w:rPr>
                <w:rFonts w:ascii="Calibri" w:hAnsi="Calibri" w:cs="Calibri"/>
                <w:sz w:val="20"/>
                <w:szCs w:val="20"/>
                <w:lang w:val="pl-PL"/>
              </w:rPr>
              <w:t>;</w:t>
            </w:r>
          </w:p>
          <w:p w14:paraId="042B10A8" w14:textId="379DABE2" w:rsidR="00DB3CE1" w:rsidRPr="001F34F7" w:rsidRDefault="00DB3CE1" w:rsidP="007F153B">
            <w:pPr>
              <w:pStyle w:val="Akapitzlist"/>
              <w:numPr>
                <w:ilvl w:val="0"/>
                <w:numId w:val="8"/>
              </w:numPr>
              <w:autoSpaceDE w:val="0"/>
              <w:autoSpaceDN w:val="0"/>
              <w:adjustRightInd w:val="0"/>
              <w:spacing w:after="80"/>
              <w:ind w:left="420" w:hanging="312"/>
              <w:rPr>
                <w:rFonts w:ascii="Calibri" w:hAnsi="Calibri" w:cs="Calibri"/>
                <w:sz w:val="20"/>
                <w:szCs w:val="20"/>
                <w:lang w:val="pl-PL" w:eastAsia="pl-PL"/>
              </w:rPr>
            </w:pPr>
            <w:r w:rsidRPr="001F34F7">
              <w:rPr>
                <w:rFonts w:ascii="Calibri" w:hAnsi="Calibri" w:cs="Calibri"/>
                <w:sz w:val="20"/>
                <w:szCs w:val="20"/>
                <w:lang w:val="pl-PL"/>
              </w:rPr>
              <w:t>opisa</w:t>
            </w:r>
            <w:r w:rsidR="00822EBB">
              <w:rPr>
                <w:rFonts w:ascii="Calibri" w:hAnsi="Calibri" w:cs="Calibri"/>
                <w:sz w:val="20"/>
                <w:szCs w:val="20"/>
                <w:lang w:val="pl-PL"/>
              </w:rPr>
              <w:t>ć</w:t>
            </w:r>
            <w:r w:rsidRPr="001F34F7">
              <w:rPr>
                <w:rFonts w:ascii="Calibri" w:hAnsi="Calibri" w:cs="Calibri"/>
                <w:sz w:val="20"/>
                <w:szCs w:val="20"/>
                <w:lang w:val="pl-PL"/>
              </w:rPr>
              <w:t xml:space="preserve"> harmonogram uruchamiania produktów finansowych </w:t>
            </w:r>
            <w:r w:rsidR="00822EBB">
              <w:rPr>
                <w:rFonts w:ascii="Calibri" w:hAnsi="Calibri" w:cs="Calibri"/>
                <w:sz w:val="20"/>
                <w:szCs w:val="20"/>
                <w:lang w:val="pl-PL"/>
              </w:rPr>
              <w:t xml:space="preserve">i wykazać, iż harmonogram </w:t>
            </w:r>
            <w:r w:rsidRPr="001F34F7">
              <w:rPr>
                <w:rFonts w:ascii="Calibri" w:hAnsi="Calibri" w:cs="Calibri"/>
                <w:sz w:val="20"/>
                <w:szCs w:val="20"/>
                <w:lang w:val="pl-PL"/>
              </w:rPr>
              <w:t>uprawdopodabnia pełną realizację Strategii Inwestycyjnej</w:t>
            </w:r>
            <w:r w:rsidR="00822EBB">
              <w:rPr>
                <w:rFonts w:ascii="Calibri" w:hAnsi="Calibri" w:cs="Calibri"/>
                <w:sz w:val="20"/>
                <w:szCs w:val="20"/>
                <w:lang w:val="pl-PL"/>
              </w:rPr>
              <w:t>.</w:t>
            </w:r>
          </w:p>
          <w:p w14:paraId="032ABCF3" w14:textId="77777777" w:rsidR="003D6754" w:rsidRPr="001F34F7" w:rsidRDefault="003D6754" w:rsidP="001F34F7">
            <w:pPr>
              <w:spacing w:line="276" w:lineRule="auto"/>
              <w:jc w:val="both"/>
              <w:rPr>
                <w:rFonts w:ascii="Calibri" w:hAnsi="Calibri" w:cs="Calibri"/>
                <w:color w:val="000000"/>
                <w:sz w:val="20"/>
                <w:szCs w:val="20"/>
              </w:rPr>
            </w:pPr>
          </w:p>
        </w:tc>
      </w:tr>
      <w:tr w:rsidR="003D6754" w:rsidRPr="001F34F7" w14:paraId="3430D662" w14:textId="77777777" w:rsidTr="001F34F7">
        <w:trPr>
          <w:trHeight w:val="273"/>
        </w:trPr>
        <w:tc>
          <w:tcPr>
            <w:tcW w:w="9322" w:type="dxa"/>
          </w:tcPr>
          <w:p w14:paraId="134FC6CD"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768A56CC" w14:textId="77777777" w:rsidR="003D6754" w:rsidRPr="001F34F7" w:rsidRDefault="003D6754" w:rsidP="001F34F7">
            <w:pPr>
              <w:spacing w:line="276" w:lineRule="auto"/>
              <w:jc w:val="both"/>
              <w:rPr>
                <w:rFonts w:ascii="Calibri" w:hAnsi="Calibri" w:cs="Calibri"/>
                <w:color w:val="000000"/>
                <w:sz w:val="20"/>
                <w:szCs w:val="20"/>
              </w:rPr>
            </w:pPr>
          </w:p>
        </w:tc>
      </w:tr>
    </w:tbl>
    <w:p w14:paraId="509D3442"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7AF52D95" w14:textId="77777777" w:rsidTr="001F34F7">
        <w:tc>
          <w:tcPr>
            <w:tcW w:w="9322" w:type="dxa"/>
          </w:tcPr>
          <w:p w14:paraId="39EAACD5"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Wybór Partnerów Finansujących</w:t>
            </w:r>
          </w:p>
        </w:tc>
      </w:tr>
      <w:tr w:rsidR="003D6754" w:rsidRPr="001F34F7" w14:paraId="58F92C91" w14:textId="77777777" w:rsidTr="001F34F7">
        <w:tc>
          <w:tcPr>
            <w:tcW w:w="9322" w:type="dxa"/>
          </w:tcPr>
          <w:p w14:paraId="06D10F55" w14:textId="77777777" w:rsidR="00822EBB" w:rsidRDefault="00822EBB" w:rsidP="00822EBB">
            <w:pPr>
              <w:keepNext/>
              <w:tabs>
                <w:tab w:val="left" w:pos="435"/>
              </w:tabs>
              <w:snapToGrid w:val="0"/>
              <w:spacing w:after="80"/>
              <w:ind w:right="142"/>
              <w:rPr>
                <w:rFonts w:ascii="Calibri" w:hAnsi="Calibri" w:cs="Calibri"/>
                <w:sz w:val="20"/>
                <w:szCs w:val="20"/>
                <w:lang w:eastAsia="en-US"/>
              </w:rPr>
            </w:pPr>
            <w:r w:rsidRPr="003E4E7B">
              <w:rPr>
                <w:rFonts w:ascii="Calibri" w:hAnsi="Calibri" w:cs="Calibri"/>
                <w:sz w:val="20"/>
                <w:szCs w:val="20"/>
                <w:lang w:eastAsia="en-US"/>
              </w:rPr>
              <w:t xml:space="preserve">W niniejszym punkcie Wnioskodawca jest zobowiązany </w:t>
            </w:r>
            <w:r w:rsidR="00DB3CE1" w:rsidRPr="001F34F7">
              <w:rPr>
                <w:rFonts w:ascii="Calibri" w:hAnsi="Calibri" w:cs="Calibri"/>
                <w:sz w:val="20"/>
                <w:szCs w:val="20"/>
                <w:lang w:eastAsia="en-US"/>
              </w:rPr>
              <w:t>przedstawi</w:t>
            </w:r>
            <w:r>
              <w:rPr>
                <w:rFonts w:ascii="Calibri" w:hAnsi="Calibri" w:cs="Calibri"/>
                <w:sz w:val="20"/>
                <w:szCs w:val="20"/>
                <w:lang w:eastAsia="en-US"/>
              </w:rPr>
              <w:t>ć:</w:t>
            </w:r>
            <w:r w:rsidR="00DB3CE1" w:rsidRPr="001F34F7">
              <w:rPr>
                <w:rFonts w:ascii="Calibri" w:hAnsi="Calibri" w:cs="Calibri"/>
                <w:sz w:val="20"/>
                <w:szCs w:val="20"/>
                <w:lang w:eastAsia="en-US"/>
              </w:rPr>
              <w:t xml:space="preserve"> </w:t>
            </w:r>
          </w:p>
          <w:p w14:paraId="2AE2B4E7" w14:textId="48605C4B"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metodologi</w:t>
            </w:r>
            <w:r w:rsidR="00822EBB">
              <w:rPr>
                <w:rFonts w:ascii="Calibri" w:hAnsi="Calibri" w:cs="Calibri"/>
                <w:sz w:val="20"/>
                <w:szCs w:val="20"/>
                <w:lang w:eastAsia="en-US"/>
              </w:rPr>
              <w:t>ę</w:t>
            </w:r>
            <w:r w:rsidRPr="001F34F7">
              <w:rPr>
                <w:rFonts w:ascii="Calibri" w:hAnsi="Calibri" w:cs="Calibri"/>
                <w:sz w:val="20"/>
                <w:szCs w:val="20"/>
                <w:lang w:eastAsia="en-US"/>
              </w:rPr>
              <w:t xml:space="preserve"> identyfikacji i oceny Partnerów Finansujących</w:t>
            </w:r>
            <w:r w:rsidR="00822EBB">
              <w:rPr>
                <w:rFonts w:ascii="Calibri" w:hAnsi="Calibri" w:cs="Calibri"/>
                <w:sz w:val="20"/>
                <w:szCs w:val="20"/>
                <w:lang w:eastAsia="en-US"/>
              </w:rPr>
              <w:t xml:space="preserve"> i wykazać, iż jest ona</w:t>
            </w:r>
            <w:r w:rsidRPr="001F34F7">
              <w:rPr>
                <w:rFonts w:ascii="Calibri" w:hAnsi="Calibri" w:cs="Calibri"/>
                <w:sz w:val="20"/>
                <w:szCs w:val="20"/>
                <w:lang w:eastAsia="en-US"/>
              </w:rPr>
              <w:t xml:space="preserve"> przemyślana i wiarygodna, zapewnia dotarcie do odbiorców ostatecznych z całego obszaru województwa warmińsko-mazurskiego oraz zapewnia, że podczas wyboru Partnerów Finansujących spełnione zostaną wymogi określone w przepisach obowiązującego prawa, w tym prawa zamówień publicznych</w:t>
            </w:r>
            <w:r w:rsidR="00822EBB">
              <w:rPr>
                <w:rFonts w:ascii="Calibri" w:hAnsi="Calibri" w:cs="Calibri"/>
                <w:sz w:val="20"/>
                <w:szCs w:val="20"/>
                <w:lang w:eastAsia="en-US"/>
              </w:rPr>
              <w:t>;</w:t>
            </w:r>
          </w:p>
          <w:p w14:paraId="5642BA7D" w14:textId="29AB44EC" w:rsidR="003D6754" w:rsidRPr="001F34F7" w:rsidRDefault="00DB3CE1" w:rsidP="007F153B">
            <w:pPr>
              <w:keepNext/>
              <w:numPr>
                <w:ilvl w:val="0"/>
                <w:numId w:val="3"/>
              </w:numPr>
              <w:tabs>
                <w:tab w:val="left" w:pos="435"/>
              </w:tabs>
              <w:snapToGrid w:val="0"/>
              <w:spacing w:after="80"/>
              <w:ind w:left="426" w:right="142" w:hanging="284"/>
              <w:rPr>
                <w:rFonts w:ascii="Calibri" w:hAnsi="Calibri" w:cs="Calibri"/>
                <w:color w:val="000000"/>
                <w:sz w:val="20"/>
                <w:szCs w:val="20"/>
              </w:rPr>
            </w:pPr>
            <w:r w:rsidRPr="001F34F7">
              <w:rPr>
                <w:rFonts w:ascii="Calibri" w:hAnsi="Calibri" w:cs="Calibri"/>
                <w:sz w:val="20"/>
                <w:szCs w:val="20"/>
                <w:lang w:eastAsia="en-US"/>
              </w:rPr>
              <w:t>mechanizm wynagradzania Partnerów Finansujących, w tym uwzględni</w:t>
            </w:r>
            <w:r w:rsidR="00822EBB">
              <w:rPr>
                <w:rFonts w:ascii="Calibri" w:hAnsi="Calibri" w:cs="Calibri"/>
                <w:sz w:val="20"/>
                <w:szCs w:val="20"/>
                <w:lang w:eastAsia="en-US"/>
              </w:rPr>
              <w:t>ć</w:t>
            </w:r>
            <w:r w:rsidRPr="001F34F7">
              <w:rPr>
                <w:rFonts w:ascii="Calibri" w:hAnsi="Calibri" w:cs="Calibri"/>
                <w:sz w:val="20"/>
                <w:szCs w:val="20"/>
                <w:lang w:eastAsia="en-US"/>
              </w:rPr>
              <w:t xml:space="preserve"> wynagrodzenie oparte o wyniki oraz regulacje określone we właściwych przepisach (Art. 68 ust. 4 rozporządzenia ogólnego)?</w:t>
            </w:r>
          </w:p>
        </w:tc>
      </w:tr>
      <w:tr w:rsidR="003D6754" w:rsidRPr="001F34F7" w14:paraId="7D9F3E3E" w14:textId="77777777" w:rsidTr="001F34F7">
        <w:trPr>
          <w:trHeight w:val="273"/>
        </w:trPr>
        <w:tc>
          <w:tcPr>
            <w:tcW w:w="9322" w:type="dxa"/>
          </w:tcPr>
          <w:p w14:paraId="6A2FAABD"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41B5FC5C" w14:textId="77777777" w:rsidR="003D6754" w:rsidRPr="001F34F7" w:rsidRDefault="003D6754" w:rsidP="001F34F7">
            <w:pPr>
              <w:spacing w:line="276" w:lineRule="auto"/>
              <w:jc w:val="both"/>
              <w:rPr>
                <w:rFonts w:ascii="Calibri" w:hAnsi="Calibri" w:cs="Calibri"/>
                <w:color w:val="000000"/>
                <w:sz w:val="20"/>
                <w:szCs w:val="20"/>
              </w:rPr>
            </w:pPr>
          </w:p>
        </w:tc>
      </w:tr>
    </w:tbl>
    <w:p w14:paraId="6123D525" w14:textId="5FF7A55F" w:rsidR="003D6754" w:rsidRDefault="003D6754" w:rsidP="000944A1">
      <w:pPr>
        <w:spacing w:line="276" w:lineRule="auto"/>
        <w:jc w:val="both"/>
        <w:rPr>
          <w:rFonts w:ascii="Calibri" w:hAnsi="Calibri" w:cs="Calibri"/>
          <w:color w:val="000000"/>
          <w:sz w:val="20"/>
          <w:szCs w:val="20"/>
        </w:rPr>
      </w:pPr>
    </w:p>
    <w:p w14:paraId="3A9007BA" w14:textId="428538B8" w:rsidR="001D7680" w:rsidRDefault="001D7680" w:rsidP="000944A1">
      <w:pPr>
        <w:spacing w:line="276" w:lineRule="auto"/>
        <w:jc w:val="both"/>
        <w:rPr>
          <w:rFonts w:ascii="Calibri" w:hAnsi="Calibri" w:cs="Calibri"/>
          <w:color w:val="000000"/>
          <w:sz w:val="20"/>
          <w:szCs w:val="20"/>
        </w:rPr>
      </w:pPr>
    </w:p>
    <w:p w14:paraId="0BDDD5FF" w14:textId="77777777" w:rsidR="001D7680" w:rsidRPr="001F34F7" w:rsidRDefault="001D7680"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5312E834" w14:textId="77777777" w:rsidTr="001F34F7">
        <w:tc>
          <w:tcPr>
            <w:tcW w:w="9322" w:type="dxa"/>
          </w:tcPr>
          <w:p w14:paraId="36B4D9C3"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Zapobieganie konfliktowi interesów</w:t>
            </w:r>
          </w:p>
        </w:tc>
      </w:tr>
      <w:tr w:rsidR="003D6754" w:rsidRPr="001F34F7" w14:paraId="59205956" w14:textId="77777777" w:rsidTr="001F34F7">
        <w:tc>
          <w:tcPr>
            <w:tcW w:w="9322" w:type="dxa"/>
          </w:tcPr>
          <w:p w14:paraId="1762EEFB" w14:textId="781CC9B7" w:rsidR="00DB3CE1" w:rsidRPr="001F34F7" w:rsidRDefault="00822EBB" w:rsidP="00DB3CE1">
            <w:pPr>
              <w:keepNext/>
              <w:tabs>
                <w:tab w:val="left" w:pos="435"/>
              </w:tabs>
              <w:snapToGrid w:val="0"/>
              <w:spacing w:after="80"/>
              <w:ind w:left="74" w:right="142"/>
              <w:rPr>
                <w:rFonts w:ascii="Calibri" w:hAnsi="Calibri" w:cs="Calibri"/>
                <w:sz w:val="20"/>
                <w:szCs w:val="20"/>
              </w:rPr>
            </w:pPr>
            <w:r w:rsidRPr="00822EBB">
              <w:rPr>
                <w:rFonts w:ascii="Calibri" w:hAnsi="Calibri" w:cs="Calibri"/>
                <w:sz w:val="20"/>
                <w:szCs w:val="20"/>
              </w:rPr>
              <w:lastRenderedPageBreak/>
              <w:t xml:space="preserve">W niniejszym punkcie Wnioskodawca jest zobowiązany </w:t>
            </w:r>
            <w:r>
              <w:rPr>
                <w:rFonts w:ascii="Calibri" w:hAnsi="Calibri" w:cs="Calibri"/>
                <w:sz w:val="20"/>
                <w:szCs w:val="20"/>
              </w:rPr>
              <w:t>wykazać z</w:t>
            </w:r>
            <w:r w:rsidR="00DB3CE1" w:rsidRPr="001F34F7">
              <w:rPr>
                <w:rFonts w:ascii="Calibri" w:hAnsi="Calibri" w:cs="Calibri"/>
                <w:sz w:val="20"/>
                <w:szCs w:val="20"/>
              </w:rPr>
              <w:t xml:space="preserve">godność z art. 61 Rozporządzenia Parlamentu Europejskiego i Rady (UE, </w:t>
            </w:r>
            <w:proofErr w:type="spellStart"/>
            <w:r w:rsidR="00DB3CE1" w:rsidRPr="001F34F7">
              <w:rPr>
                <w:rFonts w:ascii="Calibri" w:hAnsi="Calibri" w:cs="Calibri"/>
                <w:sz w:val="20"/>
                <w:szCs w:val="20"/>
              </w:rPr>
              <w:t>Euratom</w:t>
            </w:r>
            <w:proofErr w:type="spellEnd"/>
            <w:r w:rsidR="00DB3CE1" w:rsidRPr="001F34F7">
              <w:rPr>
                <w:rFonts w:ascii="Calibri" w:hAnsi="Calibri" w:cs="Calibri"/>
                <w:sz w:val="20"/>
                <w:szCs w:val="20"/>
              </w:rPr>
              <w:t xml:space="preserve">) 2018/1046 z dnia 18 lipca 2018 r. w sprawie zasad finansowych mających zastosowanie do budżetu ogólnego Unii zaproponowanych przez Wnioskodawcę mechanizmów zapewnienia zgodności interesów lub zmniejszenia możliwego konfliktu interesów, tj.: </w:t>
            </w:r>
          </w:p>
          <w:p w14:paraId="4976CFBA" w14:textId="6CE4BF33" w:rsidR="004427F9"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rPr>
            </w:pPr>
            <w:r w:rsidRPr="001F34F7">
              <w:rPr>
                <w:rFonts w:ascii="Calibri" w:hAnsi="Calibri" w:cs="Calibri"/>
                <w:sz w:val="20"/>
                <w:szCs w:val="20"/>
              </w:rPr>
              <w:t>zaproponowa</w:t>
            </w:r>
            <w:r w:rsidR="00842462">
              <w:rPr>
                <w:rFonts w:ascii="Calibri" w:hAnsi="Calibri" w:cs="Calibri"/>
                <w:sz w:val="20"/>
                <w:szCs w:val="20"/>
              </w:rPr>
              <w:t>ć</w:t>
            </w:r>
            <w:r w:rsidRPr="001F34F7">
              <w:rPr>
                <w:rFonts w:ascii="Calibri" w:hAnsi="Calibri" w:cs="Calibri"/>
                <w:sz w:val="20"/>
                <w:szCs w:val="20"/>
              </w:rPr>
              <w:t xml:space="preserve"> mechanizmy i </w:t>
            </w:r>
            <w:r w:rsidR="00842462">
              <w:rPr>
                <w:rFonts w:ascii="Calibri" w:hAnsi="Calibri" w:cs="Calibri"/>
                <w:sz w:val="20"/>
                <w:szCs w:val="20"/>
              </w:rPr>
              <w:t xml:space="preserve">wykazać, że </w:t>
            </w:r>
            <w:r w:rsidRPr="001F34F7">
              <w:rPr>
                <w:rFonts w:ascii="Calibri" w:hAnsi="Calibri" w:cs="Calibri"/>
                <w:sz w:val="20"/>
                <w:szCs w:val="20"/>
              </w:rPr>
              <w:t>posiada lub wdroży procedury zapewnienia zgodności interesów lub zmniejszania możliwego konfliktu interesów</w:t>
            </w:r>
            <w:r w:rsidR="00842462">
              <w:rPr>
                <w:rFonts w:ascii="Calibri" w:hAnsi="Calibri" w:cs="Calibri"/>
                <w:sz w:val="20"/>
                <w:szCs w:val="20"/>
              </w:rPr>
              <w:t>;</w:t>
            </w:r>
          </w:p>
          <w:p w14:paraId="6E0BE36A" w14:textId="6402A767" w:rsidR="003D6754" w:rsidRPr="001F34F7" w:rsidRDefault="00842462" w:rsidP="007F153B">
            <w:pPr>
              <w:keepNext/>
              <w:numPr>
                <w:ilvl w:val="0"/>
                <w:numId w:val="3"/>
              </w:numPr>
              <w:tabs>
                <w:tab w:val="left" w:pos="435"/>
              </w:tabs>
              <w:snapToGrid w:val="0"/>
              <w:spacing w:after="80"/>
              <w:ind w:left="426" w:right="142" w:hanging="284"/>
              <w:rPr>
                <w:rFonts w:ascii="Calibri" w:hAnsi="Calibri" w:cs="Calibri"/>
                <w:sz w:val="20"/>
                <w:szCs w:val="20"/>
              </w:rPr>
            </w:pPr>
            <w:r>
              <w:rPr>
                <w:rFonts w:ascii="Calibri" w:hAnsi="Calibri" w:cs="Calibri"/>
                <w:sz w:val="20"/>
                <w:szCs w:val="20"/>
              </w:rPr>
              <w:t xml:space="preserve">wykazać, że </w:t>
            </w:r>
            <w:r w:rsidR="00DB3CE1" w:rsidRPr="001F34F7">
              <w:rPr>
                <w:rFonts w:ascii="Calibri" w:hAnsi="Calibri" w:cs="Calibri"/>
                <w:sz w:val="20"/>
                <w:szCs w:val="20"/>
              </w:rPr>
              <w:t>zaproponowane mechanizmy są wystarczające, tj. dotyczą wszystkich elementów wymaganych rozporządzeniem</w:t>
            </w:r>
            <w:r>
              <w:rPr>
                <w:rFonts w:ascii="Calibri" w:hAnsi="Calibri" w:cs="Calibri"/>
                <w:sz w:val="20"/>
                <w:szCs w:val="20"/>
              </w:rPr>
              <w:t>.</w:t>
            </w:r>
          </w:p>
        </w:tc>
      </w:tr>
      <w:tr w:rsidR="003D6754" w:rsidRPr="001F34F7" w14:paraId="1EF66EED" w14:textId="77777777" w:rsidTr="001F34F7">
        <w:trPr>
          <w:trHeight w:val="273"/>
        </w:trPr>
        <w:tc>
          <w:tcPr>
            <w:tcW w:w="9322" w:type="dxa"/>
          </w:tcPr>
          <w:p w14:paraId="49100D96"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07E60910" w14:textId="77777777" w:rsidR="003D6754" w:rsidRPr="001F34F7" w:rsidRDefault="003D6754" w:rsidP="001F34F7">
            <w:pPr>
              <w:spacing w:line="276" w:lineRule="auto"/>
              <w:jc w:val="both"/>
              <w:rPr>
                <w:rFonts w:ascii="Calibri" w:hAnsi="Calibri" w:cs="Calibri"/>
                <w:color w:val="000000"/>
                <w:sz w:val="20"/>
                <w:szCs w:val="20"/>
              </w:rPr>
            </w:pPr>
          </w:p>
        </w:tc>
      </w:tr>
    </w:tbl>
    <w:p w14:paraId="6F0A31D7"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75D27022" w14:textId="77777777" w:rsidTr="001F34F7">
        <w:tc>
          <w:tcPr>
            <w:tcW w:w="9322" w:type="dxa"/>
          </w:tcPr>
          <w:p w14:paraId="75270AB3"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Współfinansowanie krajowe</w:t>
            </w:r>
          </w:p>
        </w:tc>
      </w:tr>
      <w:tr w:rsidR="003D6754" w:rsidRPr="001F34F7" w14:paraId="7A0A45DD" w14:textId="77777777" w:rsidTr="001F34F7">
        <w:tc>
          <w:tcPr>
            <w:tcW w:w="9322" w:type="dxa"/>
          </w:tcPr>
          <w:p w14:paraId="3D6692A0" w14:textId="0293C902" w:rsidR="00842462" w:rsidRDefault="00842462" w:rsidP="00842462">
            <w:pPr>
              <w:keepNext/>
              <w:tabs>
                <w:tab w:val="left" w:pos="435"/>
              </w:tabs>
              <w:snapToGrid w:val="0"/>
              <w:spacing w:after="80"/>
              <w:ind w:right="142"/>
              <w:rPr>
                <w:rFonts w:ascii="Calibri" w:hAnsi="Calibri" w:cs="Calibri"/>
                <w:sz w:val="20"/>
                <w:szCs w:val="20"/>
                <w:lang w:eastAsia="en-US"/>
              </w:rPr>
            </w:pPr>
            <w:r w:rsidRPr="00842462">
              <w:rPr>
                <w:rFonts w:ascii="Calibri" w:hAnsi="Calibri" w:cs="Calibri"/>
                <w:sz w:val="20"/>
                <w:szCs w:val="20"/>
                <w:lang w:eastAsia="en-US"/>
              </w:rPr>
              <w:t>W niniejszym punkcie Wnioskodawca jest zobowiązany wykazać</w:t>
            </w:r>
            <w:r>
              <w:rPr>
                <w:rFonts w:ascii="Calibri" w:hAnsi="Calibri" w:cs="Calibri"/>
                <w:sz w:val="20"/>
                <w:szCs w:val="20"/>
                <w:lang w:eastAsia="en-US"/>
              </w:rPr>
              <w:t xml:space="preserve"> zapewnienie współfinansowania krajowego, tj.</w:t>
            </w:r>
          </w:p>
          <w:p w14:paraId="2524B2FA" w14:textId="45C1F134"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przedstawi</w:t>
            </w:r>
            <w:r w:rsidR="00842462">
              <w:rPr>
                <w:rFonts w:ascii="Calibri" w:hAnsi="Calibri" w:cs="Calibri"/>
                <w:sz w:val="20"/>
                <w:szCs w:val="20"/>
                <w:lang w:eastAsia="en-US"/>
              </w:rPr>
              <w:t>ć</w:t>
            </w:r>
            <w:r w:rsidRPr="001F34F7">
              <w:rPr>
                <w:rFonts w:ascii="Calibri" w:hAnsi="Calibri" w:cs="Calibri"/>
                <w:sz w:val="20"/>
                <w:szCs w:val="20"/>
                <w:lang w:eastAsia="en-US"/>
              </w:rPr>
              <w:t xml:space="preserve"> mechanizm zapewnienia krajowego współfinansowania</w:t>
            </w:r>
            <w:r w:rsidR="00842462">
              <w:rPr>
                <w:rFonts w:ascii="Calibri" w:hAnsi="Calibri" w:cs="Calibri"/>
                <w:sz w:val="20"/>
                <w:szCs w:val="20"/>
                <w:lang w:eastAsia="en-US"/>
              </w:rPr>
              <w:t>;</w:t>
            </w:r>
          </w:p>
          <w:p w14:paraId="0BF2E695" w14:textId="3173431B" w:rsidR="00DB3CE1" w:rsidRPr="001F34F7" w:rsidRDefault="00842462" w:rsidP="007F153B">
            <w:pPr>
              <w:keepNext/>
              <w:numPr>
                <w:ilvl w:val="0"/>
                <w:numId w:val="3"/>
              </w:numPr>
              <w:tabs>
                <w:tab w:val="left" w:pos="435"/>
              </w:tabs>
              <w:snapToGrid w:val="0"/>
              <w:spacing w:after="80"/>
              <w:ind w:left="426" w:right="142" w:hanging="284"/>
              <w:rPr>
                <w:rFonts w:ascii="Calibri" w:hAnsi="Calibri" w:cs="Calibri"/>
                <w:b/>
                <w:bCs/>
                <w:sz w:val="20"/>
                <w:szCs w:val="20"/>
              </w:rPr>
            </w:pPr>
            <w:r>
              <w:rPr>
                <w:rFonts w:ascii="Calibri" w:hAnsi="Calibri" w:cs="Calibri"/>
                <w:sz w:val="20"/>
                <w:szCs w:val="20"/>
                <w:lang w:eastAsia="en-US"/>
              </w:rPr>
              <w:t xml:space="preserve">potwierdzić, iż </w:t>
            </w:r>
            <w:r w:rsidR="00DB3CE1" w:rsidRPr="001F34F7">
              <w:rPr>
                <w:rFonts w:ascii="Calibri" w:hAnsi="Calibri" w:cs="Calibri"/>
                <w:sz w:val="20"/>
                <w:szCs w:val="20"/>
                <w:lang w:eastAsia="en-US"/>
              </w:rPr>
              <w:t xml:space="preserve">kwota krajowego współfinansowania jest zgodna ze  </w:t>
            </w:r>
            <w:r w:rsidR="00DB3CE1" w:rsidRPr="001F34F7">
              <w:rPr>
                <w:rFonts w:ascii="Calibri" w:hAnsi="Calibri" w:cs="Calibri"/>
                <w:i/>
                <w:iCs/>
                <w:sz w:val="20"/>
                <w:szCs w:val="20"/>
                <w:lang w:eastAsia="en-US"/>
              </w:rPr>
              <w:t>Strategią Inwestycyjną z biznesplanem wdrażania instrumentów finansowych w ramach programu regionalnego Fundusze Europejskie dla Warmii i Mazur 2021-2027</w:t>
            </w:r>
            <w:r>
              <w:rPr>
                <w:rFonts w:ascii="Calibri" w:hAnsi="Calibri" w:cs="Calibri"/>
                <w:i/>
                <w:iCs/>
                <w:sz w:val="20"/>
                <w:szCs w:val="20"/>
                <w:lang w:eastAsia="en-US"/>
              </w:rPr>
              <w:t>;</w:t>
            </w:r>
          </w:p>
          <w:p w14:paraId="008499BB" w14:textId="5788E8A7" w:rsidR="003D6754" w:rsidRPr="001F34F7" w:rsidRDefault="00842462" w:rsidP="007F153B">
            <w:pPr>
              <w:keepNext/>
              <w:numPr>
                <w:ilvl w:val="0"/>
                <w:numId w:val="3"/>
              </w:numPr>
              <w:tabs>
                <w:tab w:val="left" w:pos="435"/>
              </w:tabs>
              <w:snapToGrid w:val="0"/>
              <w:spacing w:after="80"/>
              <w:ind w:left="426" w:right="142" w:hanging="284"/>
              <w:rPr>
                <w:rFonts w:ascii="Calibri" w:hAnsi="Calibri" w:cs="Calibri"/>
                <w:b/>
                <w:bCs/>
                <w:sz w:val="20"/>
                <w:szCs w:val="20"/>
              </w:rPr>
            </w:pPr>
            <w:r>
              <w:rPr>
                <w:rFonts w:ascii="Calibri" w:hAnsi="Calibri" w:cs="Calibri"/>
                <w:sz w:val="20"/>
                <w:szCs w:val="20"/>
                <w:lang w:eastAsia="en-US"/>
              </w:rPr>
              <w:t xml:space="preserve">Potwierdzić, iż </w:t>
            </w:r>
            <w:r w:rsidR="00DB3CE1" w:rsidRPr="001F34F7">
              <w:rPr>
                <w:rFonts w:ascii="Calibri" w:hAnsi="Calibri" w:cs="Calibri"/>
                <w:sz w:val="20"/>
                <w:szCs w:val="20"/>
                <w:lang w:eastAsia="en-US"/>
              </w:rPr>
              <w:t>kwota krajowego współfinansowania Funduszu Powierniczego jest zgodna ze</w:t>
            </w:r>
            <w:r w:rsidR="00DB3CE1" w:rsidRPr="001F34F7">
              <w:rPr>
                <w:rFonts w:ascii="Calibri" w:hAnsi="Calibri" w:cs="Calibri"/>
                <w:sz w:val="20"/>
                <w:szCs w:val="20"/>
              </w:rPr>
              <w:t xml:space="preserve"> </w:t>
            </w:r>
            <w:r w:rsidR="00DB3CE1" w:rsidRPr="001F34F7">
              <w:rPr>
                <w:rFonts w:ascii="Calibri" w:hAnsi="Calibri" w:cs="Calibri"/>
                <w:i/>
                <w:iCs/>
                <w:sz w:val="20"/>
                <w:szCs w:val="20"/>
                <w:lang w:eastAsia="en-US"/>
              </w:rPr>
              <w:t>Strategią Inwestycyjną z biznesplanem wdrażania instrumentów finansowych w ramach programu regionalnego Fundusze Europejskie dla Warmii i Mazur 2021-2027</w:t>
            </w:r>
            <w:r>
              <w:rPr>
                <w:rFonts w:ascii="Calibri" w:hAnsi="Calibri" w:cs="Calibri"/>
                <w:i/>
                <w:iCs/>
                <w:sz w:val="20"/>
                <w:szCs w:val="20"/>
                <w:lang w:eastAsia="en-US"/>
              </w:rPr>
              <w:t>.</w:t>
            </w:r>
          </w:p>
        </w:tc>
      </w:tr>
      <w:tr w:rsidR="003D6754" w:rsidRPr="001F34F7" w14:paraId="5BECC0B1" w14:textId="77777777" w:rsidTr="001F34F7">
        <w:trPr>
          <w:trHeight w:val="273"/>
        </w:trPr>
        <w:tc>
          <w:tcPr>
            <w:tcW w:w="9322" w:type="dxa"/>
          </w:tcPr>
          <w:p w14:paraId="7727328F"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35CB8652" w14:textId="77777777" w:rsidR="003D6754" w:rsidRPr="001F34F7" w:rsidRDefault="003D6754" w:rsidP="001F34F7">
            <w:pPr>
              <w:spacing w:line="276" w:lineRule="auto"/>
              <w:jc w:val="both"/>
              <w:rPr>
                <w:rFonts w:ascii="Calibri" w:hAnsi="Calibri" w:cs="Calibri"/>
                <w:color w:val="000000"/>
                <w:sz w:val="20"/>
                <w:szCs w:val="20"/>
              </w:rPr>
            </w:pPr>
          </w:p>
        </w:tc>
      </w:tr>
    </w:tbl>
    <w:p w14:paraId="24A93C64"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0FE74DEC" w14:textId="77777777" w:rsidTr="001F34F7">
        <w:tc>
          <w:tcPr>
            <w:tcW w:w="9322" w:type="dxa"/>
          </w:tcPr>
          <w:p w14:paraId="0B7E85FF" w14:textId="77777777" w:rsidR="003D6754" w:rsidRPr="001F34F7" w:rsidRDefault="004427F9" w:rsidP="007F153B">
            <w:pPr>
              <w:numPr>
                <w:ilvl w:val="0"/>
                <w:numId w:val="2"/>
              </w:numPr>
              <w:ind w:left="284" w:right="136" w:hanging="284"/>
              <w:rPr>
                <w:rFonts w:ascii="Calibri" w:hAnsi="Calibri" w:cs="Calibri"/>
                <w:b/>
                <w:sz w:val="20"/>
                <w:szCs w:val="20"/>
              </w:rPr>
            </w:pPr>
            <w:r w:rsidRPr="001F34F7">
              <w:rPr>
                <w:rFonts w:ascii="Calibri" w:hAnsi="Calibri" w:cs="Calibri"/>
                <w:b/>
                <w:sz w:val="20"/>
                <w:szCs w:val="20"/>
              </w:rPr>
              <w:t>Poziom opłat z tytułu zarządzania</w:t>
            </w:r>
          </w:p>
        </w:tc>
      </w:tr>
      <w:tr w:rsidR="003D6754" w:rsidRPr="001F34F7" w14:paraId="6CD0945E" w14:textId="77777777" w:rsidTr="001F34F7">
        <w:tc>
          <w:tcPr>
            <w:tcW w:w="9322" w:type="dxa"/>
          </w:tcPr>
          <w:p w14:paraId="7F6CB7ED" w14:textId="268A39D3" w:rsidR="00842462" w:rsidRPr="00842462" w:rsidRDefault="00842462" w:rsidP="00842462">
            <w:pPr>
              <w:pStyle w:val="Akapitzlist"/>
              <w:autoSpaceDE w:val="0"/>
              <w:autoSpaceDN w:val="0"/>
              <w:adjustRightInd w:val="0"/>
              <w:spacing w:after="80"/>
              <w:ind w:left="0"/>
              <w:rPr>
                <w:rFonts w:ascii="Calibri" w:hAnsi="Calibri" w:cs="Calibri"/>
                <w:sz w:val="20"/>
                <w:szCs w:val="20"/>
                <w:lang w:val="pl-PL"/>
              </w:rPr>
            </w:pPr>
            <w:bookmarkStart w:id="0" w:name="_Hlk141103450"/>
            <w:r w:rsidRPr="00842462">
              <w:rPr>
                <w:rFonts w:ascii="Calibri" w:hAnsi="Calibri" w:cs="Calibri"/>
                <w:sz w:val="20"/>
                <w:szCs w:val="20"/>
                <w:lang w:val="pl-PL"/>
              </w:rPr>
              <w:t xml:space="preserve">W niniejszym punkcie Wnioskodawca jest zobowiązany </w:t>
            </w:r>
            <w:r>
              <w:rPr>
                <w:rFonts w:ascii="Calibri" w:hAnsi="Calibri" w:cs="Calibri"/>
                <w:sz w:val="20"/>
                <w:szCs w:val="20"/>
                <w:lang w:val="pl-PL"/>
              </w:rPr>
              <w:t>przedstawić poziom</w:t>
            </w:r>
            <w:r w:rsidRPr="00842462">
              <w:rPr>
                <w:rFonts w:ascii="Calibri" w:hAnsi="Calibri" w:cs="Calibri"/>
                <w:sz w:val="20"/>
                <w:szCs w:val="20"/>
                <w:lang w:val="pl-PL"/>
              </w:rPr>
              <w:t xml:space="preserve"> </w:t>
            </w:r>
            <w:r w:rsidRPr="00842462">
              <w:rPr>
                <w:rFonts w:ascii="Calibri" w:hAnsi="Calibri" w:cs="Calibri"/>
                <w:sz w:val="20"/>
                <w:szCs w:val="20"/>
                <w:lang w:val="pl-PL"/>
              </w:rPr>
              <w:t>opłat z tytułu zarządzania</w:t>
            </w:r>
            <w:r>
              <w:rPr>
                <w:rFonts w:ascii="Calibri" w:hAnsi="Calibri" w:cs="Calibri"/>
                <w:sz w:val="20"/>
                <w:szCs w:val="20"/>
                <w:lang w:val="pl-PL"/>
              </w:rPr>
              <w:t xml:space="preserve"> wraz z </w:t>
            </w:r>
            <w:r w:rsidRPr="00842462">
              <w:rPr>
                <w:rFonts w:ascii="Calibri" w:hAnsi="Calibri" w:cs="Calibri"/>
                <w:sz w:val="20"/>
                <w:szCs w:val="20"/>
                <w:lang w:val="pl-PL"/>
              </w:rPr>
              <w:t>metodyk</w:t>
            </w:r>
            <w:r>
              <w:rPr>
                <w:rFonts w:ascii="Calibri" w:hAnsi="Calibri" w:cs="Calibri"/>
                <w:sz w:val="20"/>
                <w:szCs w:val="20"/>
                <w:lang w:val="pl-PL"/>
              </w:rPr>
              <w:t>ą</w:t>
            </w:r>
            <w:r w:rsidRPr="00842462">
              <w:rPr>
                <w:rFonts w:ascii="Calibri" w:hAnsi="Calibri" w:cs="Calibri"/>
                <w:sz w:val="20"/>
                <w:szCs w:val="20"/>
                <w:lang w:val="pl-PL"/>
              </w:rPr>
              <w:t xml:space="preserve"> wyliczenia zaproponowanej opłaty z tytułu zarządzania</w:t>
            </w:r>
            <w:r w:rsidRPr="00842462">
              <w:rPr>
                <w:rFonts w:ascii="Calibri" w:hAnsi="Calibri" w:cs="Calibri"/>
                <w:sz w:val="20"/>
                <w:szCs w:val="20"/>
                <w:lang w:val="pl-PL"/>
              </w:rPr>
              <w:t xml:space="preserve"> </w:t>
            </w:r>
            <w:r>
              <w:rPr>
                <w:rFonts w:ascii="Calibri" w:hAnsi="Calibri" w:cs="Calibri"/>
                <w:sz w:val="20"/>
                <w:szCs w:val="20"/>
                <w:lang w:val="pl-PL"/>
              </w:rPr>
              <w:t>oraz wykazać, że:</w:t>
            </w:r>
          </w:p>
          <w:p w14:paraId="37A518BF" w14:textId="5979275A" w:rsidR="004427F9" w:rsidRPr="001F34F7" w:rsidRDefault="004427F9" w:rsidP="007F153B">
            <w:pPr>
              <w:pStyle w:val="Akapitzlist"/>
              <w:numPr>
                <w:ilvl w:val="0"/>
                <w:numId w:val="8"/>
              </w:numPr>
              <w:autoSpaceDE w:val="0"/>
              <w:autoSpaceDN w:val="0"/>
              <w:adjustRightInd w:val="0"/>
              <w:spacing w:after="80"/>
              <w:ind w:left="420" w:hanging="312"/>
              <w:rPr>
                <w:rFonts w:ascii="Calibri" w:hAnsi="Calibri" w:cs="Calibri"/>
                <w:sz w:val="20"/>
                <w:szCs w:val="20"/>
                <w:lang w:val="pl-PL"/>
              </w:rPr>
            </w:pPr>
            <w:r w:rsidRPr="001F34F7">
              <w:rPr>
                <w:rFonts w:ascii="Calibri" w:hAnsi="Calibri" w:cs="Calibri"/>
                <w:sz w:val="20"/>
                <w:szCs w:val="20"/>
                <w:lang w:val="pl-PL"/>
              </w:rPr>
              <w:t>zaproponowana przez Wnioskodawcę wysokość opłaty z tytułu zarządzania odpowiada zasadom i limitom określonym w art. 68 ust. 4 rozporządzenia ogólnego</w:t>
            </w:r>
            <w:r w:rsidR="00842462">
              <w:rPr>
                <w:rFonts w:ascii="Calibri" w:hAnsi="Calibri" w:cs="Calibri"/>
                <w:sz w:val="20"/>
                <w:szCs w:val="20"/>
                <w:lang w:val="pl-PL"/>
              </w:rPr>
              <w:t>;</w:t>
            </w:r>
          </w:p>
          <w:p w14:paraId="53B33233" w14:textId="7E943DAD" w:rsidR="004427F9" w:rsidRPr="001F34F7" w:rsidRDefault="004427F9" w:rsidP="007F153B">
            <w:pPr>
              <w:pStyle w:val="Akapitzlist"/>
              <w:numPr>
                <w:ilvl w:val="0"/>
                <w:numId w:val="8"/>
              </w:numPr>
              <w:autoSpaceDE w:val="0"/>
              <w:autoSpaceDN w:val="0"/>
              <w:adjustRightInd w:val="0"/>
              <w:spacing w:after="80"/>
              <w:ind w:left="420" w:hanging="312"/>
              <w:rPr>
                <w:rFonts w:ascii="Calibri" w:hAnsi="Calibri" w:cs="Calibri"/>
                <w:sz w:val="20"/>
                <w:szCs w:val="20"/>
                <w:lang w:val="pl-PL"/>
              </w:rPr>
            </w:pPr>
            <w:r w:rsidRPr="001F34F7">
              <w:rPr>
                <w:rFonts w:ascii="Calibri" w:hAnsi="Calibri" w:cs="Calibri"/>
                <w:sz w:val="20"/>
                <w:szCs w:val="20"/>
                <w:lang w:val="pl-PL"/>
              </w:rPr>
              <w:t>zaproponowana przez Wnioskodawcę wysokość opłaty z tytułu zarządzania jest oparta na wynikach</w:t>
            </w:r>
            <w:r w:rsidR="00842462">
              <w:rPr>
                <w:rFonts w:ascii="Calibri" w:hAnsi="Calibri" w:cs="Calibri"/>
                <w:sz w:val="20"/>
                <w:szCs w:val="20"/>
                <w:lang w:val="pl-PL"/>
              </w:rPr>
              <w:t>;</w:t>
            </w:r>
          </w:p>
          <w:p w14:paraId="4EB765FE" w14:textId="451C41A9" w:rsidR="003D6754" w:rsidRPr="001F34F7" w:rsidRDefault="004427F9" w:rsidP="007F153B">
            <w:pPr>
              <w:pStyle w:val="Akapitzlist"/>
              <w:numPr>
                <w:ilvl w:val="0"/>
                <w:numId w:val="8"/>
              </w:numPr>
              <w:autoSpaceDE w:val="0"/>
              <w:autoSpaceDN w:val="0"/>
              <w:adjustRightInd w:val="0"/>
              <w:spacing w:after="80"/>
              <w:ind w:left="420" w:hanging="312"/>
              <w:rPr>
                <w:rFonts w:ascii="Calibri" w:hAnsi="Calibri" w:cs="Calibri"/>
                <w:sz w:val="20"/>
                <w:szCs w:val="20"/>
                <w:lang w:val="pl-PL"/>
              </w:rPr>
            </w:pPr>
            <w:r w:rsidRPr="001F34F7">
              <w:rPr>
                <w:rFonts w:ascii="Calibri" w:hAnsi="Calibri" w:cs="Calibri"/>
                <w:sz w:val="20"/>
                <w:szCs w:val="20"/>
                <w:lang w:val="pl-PL"/>
              </w:rPr>
              <w:t>przedstawiona przez Wnioskodawcę metodyka wyliczenia  opłaty z tytułu zarządzania została opracowana w sposób rzetelny, ekonomicznie  uzasadniony oraz nie przekracza poziomu określonego w regulaminie wyboru</w:t>
            </w:r>
            <w:bookmarkEnd w:id="0"/>
            <w:r w:rsidR="00842462">
              <w:rPr>
                <w:rFonts w:ascii="Calibri" w:hAnsi="Calibri" w:cs="Calibri"/>
                <w:sz w:val="20"/>
                <w:szCs w:val="20"/>
                <w:lang w:val="pl-PL"/>
              </w:rPr>
              <w:t>.</w:t>
            </w:r>
          </w:p>
        </w:tc>
      </w:tr>
      <w:tr w:rsidR="003D6754" w:rsidRPr="001F34F7" w14:paraId="7B81B8EA" w14:textId="77777777" w:rsidTr="001F34F7">
        <w:trPr>
          <w:trHeight w:val="273"/>
        </w:trPr>
        <w:tc>
          <w:tcPr>
            <w:tcW w:w="9322" w:type="dxa"/>
          </w:tcPr>
          <w:p w14:paraId="18D8C4D9"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4F04857C" w14:textId="77777777" w:rsidR="003D6754" w:rsidRPr="001F34F7" w:rsidRDefault="003D6754" w:rsidP="001F34F7">
            <w:pPr>
              <w:spacing w:line="276" w:lineRule="auto"/>
              <w:jc w:val="both"/>
              <w:rPr>
                <w:rFonts w:ascii="Calibri" w:hAnsi="Calibri" w:cs="Calibri"/>
                <w:color w:val="000000"/>
                <w:sz w:val="20"/>
                <w:szCs w:val="20"/>
              </w:rPr>
            </w:pPr>
          </w:p>
        </w:tc>
      </w:tr>
    </w:tbl>
    <w:p w14:paraId="3A9FE52A"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3702100C" w14:textId="77777777" w:rsidTr="001F34F7">
        <w:tc>
          <w:tcPr>
            <w:tcW w:w="9322" w:type="dxa"/>
          </w:tcPr>
          <w:p w14:paraId="2327555A" w14:textId="77777777" w:rsidR="003D6754" w:rsidRPr="001F34F7" w:rsidRDefault="004427F9"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Obszary ryzyka związane z realizacją projektu</w:t>
            </w:r>
          </w:p>
        </w:tc>
      </w:tr>
      <w:tr w:rsidR="003D6754" w:rsidRPr="001F34F7" w14:paraId="42D55010" w14:textId="77777777" w:rsidTr="001F34F7">
        <w:tc>
          <w:tcPr>
            <w:tcW w:w="9322" w:type="dxa"/>
          </w:tcPr>
          <w:p w14:paraId="652E7898" w14:textId="7C6F3484" w:rsidR="003D6754" w:rsidRPr="001F34F7" w:rsidRDefault="00842462" w:rsidP="001F34F7">
            <w:pPr>
              <w:spacing w:line="276" w:lineRule="auto"/>
              <w:jc w:val="both"/>
              <w:rPr>
                <w:rFonts w:ascii="Calibri" w:hAnsi="Calibri" w:cs="Calibri"/>
                <w:color w:val="000000"/>
                <w:sz w:val="20"/>
                <w:szCs w:val="20"/>
              </w:rPr>
            </w:pPr>
            <w:r w:rsidRPr="00842462">
              <w:rPr>
                <w:rFonts w:ascii="Calibri" w:hAnsi="Calibri" w:cs="Calibri"/>
                <w:sz w:val="20"/>
                <w:szCs w:val="20"/>
              </w:rPr>
              <w:t xml:space="preserve">W niniejszym punkcie Wnioskodawca jest zobowiązany </w:t>
            </w:r>
            <w:r w:rsidR="004427F9" w:rsidRPr="001F34F7">
              <w:rPr>
                <w:rFonts w:ascii="Calibri" w:hAnsi="Calibri" w:cs="Calibri"/>
                <w:sz w:val="20"/>
                <w:szCs w:val="20"/>
              </w:rPr>
              <w:t>wskaza</w:t>
            </w:r>
            <w:r>
              <w:rPr>
                <w:rFonts w:ascii="Calibri" w:hAnsi="Calibri" w:cs="Calibri"/>
                <w:sz w:val="20"/>
                <w:szCs w:val="20"/>
              </w:rPr>
              <w:t>ć</w:t>
            </w:r>
            <w:r w:rsidR="004427F9" w:rsidRPr="001F34F7">
              <w:rPr>
                <w:rFonts w:ascii="Calibri" w:hAnsi="Calibri" w:cs="Calibri"/>
                <w:sz w:val="20"/>
                <w:szCs w:val="20"/>
              </w:rPr>
              <w:t xml:space="preserve"> obszary ryzyka, jakie zidentyfikował w związku z planowaną realizacją projektu, a także poda</w:t>
            </w:r>
            <w:r>
              <w:rPr>
                <w:rFonts w:ascii="Calibri" w:hAnsi="Calibri" w:cs="Calibri"/>
                <w:sz w:val="20"/>
                <w:szCs w:val="20"/>
              </w:rPr>
              <w:t>ć</w:t>
            </w:r>
            <w:r w:rsidR="004427F9" w:rsidRPr="001F34F7">
              <w:rPr>
                <w:rFonts w:ascii="Calibri" w:hAnsi="Calibri" w:cs="Calibri"/>
                <w:sz w:val="20"/>
                <w:szCs w:val="20"/>
              </w:rPr>
              <w:t xml:space="preserve"> do każdego ze wskazanych obszarów planowane działania zaradcze</w:t>
            </w:r>
            <w:r>
              <w:rPr>
                <w:rFonts w:ascii="Calibri" w:hAnsi="Calibri" w:cs="Calibri"/>
                <w:sz w:val="20"/>
                <w:szCs w:val="20"/>
              </w:rPr>
              <w:t>.</w:t>
            </w:r>
          </w:p>
        </w:tc>
      </w:tr>
      <w:tr w:rsidR="003D6754" w:rsidRPr="001F34F7" w14:paraId="68CC3F24" w14:textId="77777777" w:rsidTr="001F34F7">
        <w:trPr>
          <w:trHeight w:val="273"/>
        </w:trPr>
        <w:tc>
          <w:tcPr>
            <w:tcW w:w="9322" w:type="dxa"/>
          </w:tcPr>
          <w:p w14:paraId="0C6D3E6C"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56006915" w14:textId="77777777" w:rsidR="003D6754" w:rsidRPr="001F34F7" w:rsidRDefault="003D6754" w:rsidP="001F34F7">
            <w:pPr>
              <w:spacing w:line="276" w:lineRule="auto"/>
              <w:jc w:val="both"/>
              <w:rPr>
                <w:rFonts w:ascii="Calibri" w:hAnsi="Calibri" w:cs="Calibri"/>
                <w:color w:val="000000"/>
                <w:sz w:val="20"/>
                <w:szCs w:val="20"/>
              </w:rPr>
            </w:pPr>
          </w:p>
        </w:tc>
      </w:tr>
    </w:tbl>
    <w:p w14:paraId="7E9F3339"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23AF3A35" w14:textId="77777777" w:rsidTr="001F34F7">
        <w:tc>
          <w:tcPr>
            <w:tcW w:w="9322" w:type="dxa"/>
          </w:tcPr>
          <w:p w14:paraId="3C7D082B" w14:textId="77777777" w:rsidR="003D6754" w:rsidRPr="001F34F7" w:rsidRDefault="004427F9"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Doświadczenie</w:t>
            </w:r>
          </w:p>
        </w:tc>
      </w:tr>
      <w:tr w:rsidR="003D6754" w:rsidRPr="001F34F7" w14:paraId="03E39F28" w14:textId="77777777" w:rsidTr="001F34F7">
        <w:tc>
          <w:tcPr>
            <w:tcW w:w="9322" w:type="dxa"/>
          </w:tcPr>
          <w:p w14:paraId="2B2D4CAF" w14:textId="1EB2E7E4" w:rsidR="003D6754" w:rsidRPr="001F34F7" w:rsidRDefault="00842462" w:rsidP="00842462">
            <w:pPr>
              <w:pStyle w:val="Akapitzlist"/>
              <w:autoSpaceDE w:val="0"/>
              <w:autoSpaceDN w:val="0"/>
              <w:adjustRightInd w:val="0"/>
              <w:spacing w:after="80"/>
              <w:ind w:left="0"/>
              <w:rPr>
                <w:rFonts w:ascii="Calibri" w:hAnsi="Calibri" w:cs="Calibri"/>
                <w:sz w:val="20"/>
                <w:szCs w:val="20"/>
                <w:lang w:val="pl-PL"/>
              </w:rPr>
            </w:pPr>
            <w:r w:rsidRPr="00842462">
              <w:rPr>
                <w:rFonts w:ascii="Calibri" w:hAnsi="Calibri" w:cs="Calibri"/>
                <w:sz w:val="20"/>
                <w:szCs w:val="20"/>
                <w:lang w:val="pl-PL"/>
              </w:rPr>
              <w:t xml:space="preserve">W niniejszym punkcie Wnioskodawca jest zobowiązany </w:t>
            </w:r>
            <w:r>
              <w:rPr>
                <w:rFonts w:ascii="Calibri" w:hAnsi="Calibri" w:cs="Calibri"/>
                <w:sz w:val="20"/>
                <w:szCs w:val="20"/>
                <w:lang w:val="pl-PL"/>
              </w:rPr>
              <w:t>wykazać, że</w:t>
            </w:r>
            <w:r>
              <w:rPr>
                <w:rFonts w:ascii="Calibri" w:hAnsi="Calibri" w:cs="Calibri"/>
                <w:sz w:val="20"/>
                <w:szCs w:val="20"/>
                <w:lang w:val="pl-PL"/>
              </w:rPr>
              <w:t xml:space="preserve"> </w:t>
            </w:r>
            <w:r w:rsidR="00FE45B2" w:rsidRPr="001F34F7">
              <w:rPr>
                <w:rFonts w:ascii="Calibri" w:hAnsi="Calibri" w:cs="Calibri"/>
                <w:sz w:val="20"/>
                <w:szCs w:val="20"/>
              </w:rPr>
              <w:t>posiada doświadczenie wystarczające do prawidłowej realizacji projektu, tj.</w:t>
            </w:r>
            <w:r>
              <w:rPr>
                <w:rFonts w:ascii="Calibri" w:hAnsi="Calibri" w:cs="Calibri"/>
                <w:sz w:val="20"/>
                <w:szCs w:val="20"/>
                <w:lang w:val="pl-PL"/>
              </w:rPr>
              <w:t xml:space="preserve">, że </w:t>
            </w:r>
            <w:r w:rsidR="00FE45B2" w:rsidRPr="001F34F7">
              <w:rPr>
                <w:rFonts w:ascii="Calibri" w:hAnsi="Calibri" w:cs="Calibri"/>
                <w:sz w:val="20"/>
                <w:szCs w:val="20"/>
                <w:lang w:val="pl-PL" w:eastAsia="pl-PL"/>
              </w:rPr>
              <w:t>posiada odpowiednie doświadczenie w realizacji zadań/pełnienia podobnej funkcji</w:t>
            </w:r>
            <w:r>
              <w:rPr>
                <w:rFonts w:ascii="Calibri" w:hAnsi="Calibri" w:cs="Calibri"/>
                <w:sz w:val="20"/>
                <w:szCs w:val="20"/>
                <w:lang w:val="pl-PL" w:eastAsia="pl-PL"/>
              </w:rPr>
              <w:t>.</w:t>
            </w:r>
          </w:p>
        </w:tc>
      </w:tr>
      <w:tr w:rsidR="003D6754" w:rsidRPr="001F34F7" w14:paraId="0B587CAC" w14:textId="77777777" w:rsidTr="001F34F7">
        <w:trPr>
          <w:trHeight w:val="273"/>
        </w:trPr>
        <w:tc>
          <w:tcPr>
            <w:tcW w:w="9322" w:type="dxa"/>
          </w:tcPr>
          <w:p w14:paraId="4E5D833E"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7480C6D3" w14:textId="77777777" w:rsidR="003D6754" w:rsidRPr="001F34F7" w:rsidRDefault="003D6754" w:rsidP="001F34F7">
            <w:pPr>
              <w:spacing w:line="276" w:lineRule="auto"/>
              <w:jc w:val="both"/>
              <w:rPr>
                <w:rFonts w:ascii="Calibri" w:hAnsi="Calibri" w:cs="Calibri"/>
                <w:color w:val="000000"/>
                <w:sz w:val="20"/>
                <w:szCs w:val="20"/>
              </w:rPr>
            </w:pPr>
          </w:p>
        </w:tc>
      </w:tr>
    </w:tbl>
    <w:p w14:paraId="00C20312" w14:textId="77777777" w:rsidR="00261AC8" w:rsidRDefault="00261AC8" w:rsidP="000E42E7">
      <w:pPr>
        <w:spacing w:line="360" w:lineRule="auto"/>
        <w:jc w:val="both"/>
        <w:rPr>
          <w:rFonts w:ascii="Calibri" w:hAnsi="Calibri" w:cs="Calibri"/>
          <w:color w:val="000000"/>
          <w:sz w:val="20"/>
          <w:szCs w:val="20"/>
        </w:rPr>
        <w:sectPr w:rsidR="00261AC8" w:rsidSect="003D6754">
          <w:headerReference w:type="default" r:id="rId8"/>
          <w:footerReference w:type="default" r:id="rId9"/>
          <w:pgSz w:w="11906" w:h="16838" w:code="9"/>
          <w:pgMar w:top="1560" w:right="1418" w:bottom="1135" w:left="1418" w:header="0" w:footer="0" w:gutter="0"/>
          <w:cols w:space="708"/>
          <w:docGrid w:linePitch="360"/>
        </w:sectPr>
      </w:pPr>
    </w:p>
    <w:p w14:paraId="2DFC7333" w14:textId="77777777" w:rsidR="00261AC8" w:rsidRDefault="00261AC8" w:rsidP="000E42E7">
      <w:pPr>
        <w:spacing w:line="360" w:lineRule="auto"/>
        <w:jc w:val="both"/>
        <w:rPr>
          <w:rFonts w:ascii="Calibri" w:hAnsi="Calibri" w:cs="Calibri"/>
          <w:color w:val="000000"/>
          <w:sz w:val="20"/>
          <w:szCs w:val="20"/>
        </w:rPr>
      </w:pPr>
    </w:p>
    <w:p w14:paraId="48DC4511" w14:textId="77777777" w:rsidR="0059247A" w:rsidRDefault="0059247A" w:rsidP="007F153B">
      <w:pPr>
        <w:numPr>
          <w:ilvl w:val="0"/>
          <w:numId w:val="10"/>
        </w:numPr>
        <w:spacing w:line="276" w:lineRule="auto"/>
        <w:jc w:val="both"/>
        <w:rPr>
          <w:rFonts w:ascii="Calibri" w:hAnsi="Calibri" w:cs="Calibri"/>
          <w:bCs/>
          <w:sz w:val="22"/>
          <w:szCs w:val="22"/>
        </w:rPr>
      </w:pPr>
      <w:r>
        <w:rPr>
          <w:rFonts w:ascii="Calibri" w:hAnsi="Calibri" w:cs="Calibri"/>
          <w:b/>
          <w:sz w:val="22"/>
          <w:szCs w:val="22"/>
        </w:rPr>
        <w:t>P</w:t>
      </w:r>
      <w:r w:rsidRPr="0059247A">
        <w:rPr>
          <w:rFonts w:ascii="Calibri" w:hAnsi="Calibri" w:cs="Calibri"/>
          <w:b/>
          <w:sz w:val="22"/>
          <w:szCs w:val="22"/>
        </w:rPr>
        <w:t>ostęp realizacji Strategii Inwestycyjnej</w:t>
      </w:r>
    </w:p>
    <w:p w14:paraId="455284D7" w14:textId="77777777" w:rsidR="0059247A" w:rsidRDefault="0059247A" w:rsidP="0059247A">
      <w:pPr>
        <w:jc w:val="both"/>
        <w:rPr>
          <w:rFonts w:ascii="Calibri" w:hAnsi="Calibri" w:cs="Calibri"/>
          <w:bCs/>
          <w:sz w:val="22"/>
          <w:szCs w:val="22"/>
        </w:rPr>
      </w:pPr>
    </w:p>
    <w:p w14:paraId="09BEFE3B" w14:textId="018F9888" w:rsidR="0059247A" w:rsidRPr="0059247A" w:rsidRDefault="001D7680" w:rsidP="0059247A">
      <w:pPr>
        <w:jc w:val="both"/>
        <w:rPr>
          <w:rFonts w:ascii="Calibri" w:hAnsi="Calibri" w:cs="Calibri"/>
          <w:bCs/>
          <w:sz w:val="22"/>
          <w:szCs w:val="22"/>
        </w:rPr>
      </w:pPr>
      <w:r w:rsidRPr="001D7680">
        <w:rPr>
          <w:rFonts w:ascii="Calibri" w:hAnsi="Calibri" w:cs="Calibri"/>
          <w:bCs/>
          <w:sz w:val="22"/>
          <w:szCs w:val="22"/>
        </w:rPr>
        <w:t xml:space="preserve">W niniejszym punkcie Wnioskodawca jest zobowiązany </w:t>
      </w:r>
      <w:r>
        <w:rPr>
          <w:rFonts w:ascii="Calibri" w:hAnsi="Calibri" w:cs="Calibri"/>
          <w:bCs/>
          <w:sz w:val="22"/>
          <w:szCs w:val="22"/>
        </w:rPr>
        <w:t>wykazać, iż w</w:t>
      </w:r>
      <w:r w:rsidR="0059247A" w:rsidRPr="0059247A">
        <w:rPr>
          <w:rFonts w:ascii="Calibri" w:hAnsi="Calibri" w:cs="Calibri"/>
          <w:bCs/>
          <w:sz w:val="22"/>
          <w:szCs w:val="22"/>
        </w:rPr>
        <w:t xml:space="preserve">drożenie Strategii Inwestycyjnej odbywać się będzie zgodnie z zakładanym postępem realizacji oraz przy uwzględnieniu wartości pośrednich (2024 r., 2027 r.) oraz docelowych wskaźników programowych określonych w Załączniku nr 2 do </w:t>
      </w:r>
      <w:r w:rsidR="0059247A" w:rsidRPr="001D7680">
        <w:rPr>
          <w:rFonts w:ascii="Calibri" w:hAnsi="Calibri" w:cs="Calibri"/>
          <w:bCs/>
          <w:i/>
          <w:iCs/>
          <w:sz w:val="22"/>
          <w:szCs w:val="22"/>
        </w:rPr>
        <w:t>Strategii inwestycyjnej z Biznesplanem wdrażania instrumentów finansowych w ramach programu regionalnego Fundusze Europejskie dla Warmii i Mazur 2021-2027</w:t>
      </w:r>
      <w:r w:rsidR="0059247A" w:rsidRPr="0059247A">
        <w:rPr>
          <w:rFonts w:ascii="Calibri" w:hAnsi="Calibri" w:cs="Calibri"/>
          <w:bCs/>
          <w:sz w:val="22"/>
          <w:szCs w:val="22"/>
        </w:rPr>
        <w:t>.</w:t>
      </w:r>
    </w:p>
    <w:p w14:paraId="7F2BD3E7" w14:textId="77777777" w:rsidR="0059247A" w:rsidRPr="0059247A" w:rsidRDefault="0059247A" w:rsidP="0059247A">
      <w:pPr>
        <w:rPr>
          <w:rFonts w:ascii="Calibri" w:hAnsi="Calibri" w:cs="Calibri"/>
          <w:bCs/>
          <w:sz w:val="22"/>
          <w:szCs w:val="22"/>
        </w:rPr>
      </w:pPr>
      <w:r w:rsidRPr="0059247A">
        <w:rPr>
          <w:rFonts w:ascii="Calibri" w:hAnsi="Calibri" w:cs="Calibri"/>
          <w:bCs/>
          <w:sz w:val="22"/>
          <w:szCs w:val="22"/>
        </w:rPr>
        <w:t>Postęp realizacji Strategii inwestycyjnej.</w:t>
      </w:r>
    </w:p>
    <w:p w14:paraId="4F6D4725" w14:textId="77777777" w:rsidR="0059247A" w:rsidRPr="0059247A" w:rsidRDefault="0059247A" w:rsidP="0059247A">
      <w:pPr>
        <w:rPr>
          <w:rFonts w:ascii="Calibri" w:hAnsi="Calibri" w:cs="Calibri"/>
          <w:bCs/>
          <w:sz w:val="22"/>
          <w:szCs w:val="22"/>
        </w:rPr>
      </w:pP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4124"/>
        <w:gridCol w:w="1123"/>
        <w:gridCol w:w="1564"/>
        <w:gridCol w:w="1494"/>
        <w:gridCol w:w="1643"/>
        <w:gridCol w:w="1776"/>
        <w:gridCol w:w="1810"/>
      </w:tblGrid>
      <w:tr w:rsidR="00D55819" w:rsidRPr="00EE7FC5" w14:paraId="0700D940" w14:textId="77777777" w:rsidTr="00D55819">
        <w:trPr>
          <w:trHeight w:val="489"/>
          <w:jc w:val="center"/>
        </w:trPr>
        <w:tc>
          <w:tcPr>
            <w:tcW w:w="215" w:type="pct"/>
            <w:shd w:val="clear" w:color="auto" w:fill="BFBFBF"/>
            <w:vAlign w:val="center"/>
          </w:tcPr>
          <w:p w14:paraId="2E4F2498"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Lp.</w:t>
            </w:r>
          </w:p>
        </w:tc>
        <w:tc>
          <w:tcPr>
            <w:tcW w:w="1458" w:type="pct"/>
            <w:shd w:val="clear" w:color="auto" w:fill="BFBFBF"/>
            <w:vAlign w:val="center"/>
          </w:tcPr>
          <w:p w14:paraId="2D3BA001" w14:textId="77777777" w:rsidR="0059247A" w:rsidRPr="00D55819" w:rsidRDefault="0059247A" w:rsidP="006E240A">
            <w:pPr>
              <w:rPr>
                <w:rFonts w:ascii="Calibri" w:eastAsia="Calibri" w:hAnsi="Calibri" w:cs="Calibri"/>
                <w:sz w:val="22"/>
                <w:szCs w:val="22"/>
                <w:lang w:val="cs-CZ" w:eastAsia="en-US"/>
              </w:rPr>
            </w:pPr>
            <w:r w:rsidRPr="00D55819">
              <w:rPr>
                <w:rFonts w:ascii="Calibri" w:eastAsia="Calibri" w:hAnsi="Calibri" w:cs="Calibri"/>
                <w:sz w:val="22"/>
                <w:szCs w:val="22"/>
                <w:lang w:val="cs-CZ" w:eastAsia="en-US"/>
              </w:rPr>
              <w:t>Opis</w:t>
            </w:r>
          </w:p>
        </w:tc>
        <w:tc>
          <w:tcPr>
            <w:tcW w:w="397" w:type="pct"/>
            <w:shd w:val="clear" w:color="auto" w:fill="BFBFBF"/>
            <w:vAlign w:val="center"/>
          </w:tcPr>
          <w:p w14:paraId="63761676"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2024</w:t>
            </w:r>
            <w:r w:rsidRPr="00D55819">
              <w:rPr>
                <w:rStyle w:val="Odwoanieprzypisudolnego"/>
                <w:rFonts w:ascii="Calibri" w:eastAsia="Calibri" w:hAnsi="Calibri" w:cs="Calibri"/>
                <w:b/>
                <w:sz w:val="22"/>
                <w:szCs w:val="22"/>
                <w:lang w:val="cs-CZ" w:eastAsia="en-US"/>
              </w:rPr>
              <w:footnoteReference w:id="1"/>
            </w:r>
          </w:p>
        </w:tc>
        <w:tc>
          <w:tcPr>
            <w:tcW w:w="553" w:type="pct"/>
            <w:shd w:val="clear" w:color="auto" w:fill="BFBFBF"/>
            <w:vAlign w:val="center"/>
          </w:tcPr>
          <w:p w14:paraId="44488D60"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2025</w:t>
            </w:r>
            <w:r w:rsidRPr="00D55819">
              <w:rPr>
                <w:rStyle w:val="Odwoanieprzypisudolnego"/>
                <w:rFonts w:ascii="Calibri" w:eastAsia="Calibri" w:hAnsi="Calibri" w:cs="Calibri"/>
                <w:b/>
                <w:sz w:val="22"/>
                <w:szCs w:val="22"/>
                <w:lang w:val="cs-CZ" w:eastAsia="en-US"/>
              </w:rPr>
              <w:footnoteReference w:id="2"/>
            </w:r>
          </w:p>
        </w:tc>
        <w:tc>
          <w:tcPr>
            <w:tcW w:w="528" w:type="pct"/>
            <w:shd w:val="clear" w:color="auto" w:fill="BFBFBF"/>
            <w:vAlign w:val="center"/>
          </w:tcPr>
          <w:p w14:paraId="2E6473EB"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2026</w:t>
            </w:r>
            <w:r w:rsidRPr="00D55819">
              <w:rPr>
                <w:rStyle w:val="Odwoanieprzypisudolnego"/>
                <w:rFonts w:ascii="Calibri" w:eastAsia="Calibri" w:hAnsi="Calibri" w:cs="Calibri"/>
                <w:b/>
                <w:sz w:val="22"/>
                <w:szCs w:val="22"/>
                <w:lang w:val="cs-CZ" w:eastAsia="en-US"/>
              </w:rPr>
              <w:footnoteReference w:id="3"/>
            </w:r>
          </w:p>
        </w:tc>
        <w:tc>
          <w:tcPr>
            <w:tcW w:w="581" w:type="pct"/>
            <w:shd w:val="clear" w:color="auto" w:fill="BFBFBF"/>
            <w:vAlign w:val="center"/>
          </w:tcPr>
          <w:p w14:paraId="5EBFC241"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2027</w:t>
            </w:r>
            <w:r w:rsidRPr="00D55819">
              <w:rPr>
                <w:rStyle w:val="Odwoanieprzypisudolnego"/>
                <w:rFonts w:ascii="Calibri" w:eastAsia="Calibri" w:hAnsi="Calibri" w:cs="Calibri"/>
                <w:b/>
                <w:sz w:val="22"/>
                <w:szCs w:val="22"/>
                <w:lang w:val="cs-CZ" w:eastAsia="en-US"/>
              </w:rPr>
              <w:footnoteReference w:id="4"/>
            </w:r>
          </w:p>
        </w:tc>
        <w:tc>
          <w:tcPr>
            <w:tcW w:w="628" w:type="pct"/>
            <w:shd w:val="clear" w:color="auto" w:fill="BFBFBF"/>
            <w:vAlign w:val="center"/>
          </w:tcPr>
          <w:p w14:paraId="7D8C272E"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2028</w:t>
            </w:r>
            <w:r w:rsidRPr="00D55819">
              <w:rPr>
                <w:rStyle w:val="Odwoanieprzypisudolnego"/>
                <w:rFonts w:ascii="Calibri" w:eastAsia="Calibri" w:hAnsi="Calibri" w:cs="Calibri"/>
                <w:b/>
                <w:sz w:val="22"/>
                <w:szCs w:val="22"/>
                <w:lang w:val="cs-CZ" w:eastAsia="en-US"/>
              </w:rPr>
              <w:footnoteReference w:id="5"/>
            </w:r>
          </w:p>
        </w:tc>
        <w:tc>
          <w:tcPr>
            <w:tcW w:w="640" w:type="pct"/>
            <w:shd w:val="clear" w:color="auto" w:fill="BFBFBF"/>
            <w:vAlign w:val="center"/>
          </w:tcPr>
          <w:p w14:paraId="04C7FB50"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2029</w:t>
            </w:r>
            <w:r w:rsidRPr="00D55819">
              <w:rPr>
                <w:rStyle w:val="Odwoanieprzypisudolnego"/>
                <w:rFonts w:ascii="Calibri" w:eastAsia="Calibri" w:hAnsi="Calibri" w:cs="Calibri"/>
                <w:b/>
                <w:sz w:val="22"/>
                <w:szCs w:val="22"/>
                <w:lang w:val="cs-CZ" w:eastAsia="en-US"/>
              </w:rPr>
              <w:footnoteReference w:id="6"/>
            </w:r>
          </w:p>
        </w:tc>
      </w:tr>
      <w:tr w:rsidR="00D55819" w:rsidRPr="00EE7FC5" w14:paraId="49891843" w14:textId="77777777" w:rsidTr="00D55819">
        <w:trPr>
          <w:trHeight w:val="138"/>
          <w:jc w:val="center"/>
        </w:trPr>
        <w:tc>
          <w:tcPr>
            <w:tcW w:w="4360" w:type="pct"/>
            <w:gridSpan w:val="7"/>
            <w:tcBorders>
              <w:right w:val="nil"/>
            </w:tcBorders>
            <w:shd w:val="clear" w:color="auto" w:fill="auto"/>
            <w:vAlign w:val="center"/>
          </w:tcPr>
          <w:p w14:paraId="469B0DAB" w14:textId="77777777" w:rsidR="0059247A" w:rsidRPr="00D55819" w:rsidRDefault="0059247A" w:rsidP="00D55819">
            <w:pPr>
              <w:jc w:val="center"/>
              <w:rPr>
                <w:rFonts w:ascii="Calibri" w:eastAsia="Cambria" w:hAnsi="Calibri" w:cs="Calibri"/>
                <w:b/>
                <w:sz w:val="22"/>
                <w:szCs w:val="22"/>
                <w:lang w:val="cs-CZ"/>
              </w:rPr>
            </w:pPr>
            <w:r w:rsidRPr="00D55819">
              <w:rPr>
                <w:rFonts w:ascii="Calibri" w:eastAsia="Cambria" w:hAnsi="Calibri" w:cs="Calibri"/>
                <w:b/>
                <w:bCs/>
                <w:sz w:val="22"/>
                <w:szCs w:val="22"/>
              </w:rPr>
              <w:t>Nr i nazwa Działania FEWM …………………………………………………………………</w:t>
            </w:r>
          </w:p>
        </w:tc>
        <w:tc>
          <w:tcPr>
            <w:tcW w:w="640" w:type="pct"/>
            <w:tcBorders>
              <w:top w:val="nil"/>
              <w:left w:val="nil"/>
              <w:bottom w:val="nil"/>
            </w:tcBorders>
            <w:shd w:val="clear" w:color="auto" w:fill="auto"/>
          </w:tcPr>
          <w:p w14:paraId="45683369" w14:textId="77777777" w:rsidR="0059247A" w:rsidRPr="00D55819" w:rsidRDefault="0059247A" w:rsidP="00D55819">
            <w:pPr>
              <w:spacing w:after="160" w:line="259" w:lineRule="auto"/>
              <w:rPr>
                <w:rFonts w:ascii="Calibri" w:eastAsia="Cambria" w:hAnsi="Calibri" w:cs="Calibri"/>
                <w:sz w:val="22"/>
                <w:szCs w:val="22"/>
              </w:rPr>
            </w:pPr>
          </w:p>
        </w:tc>
      </w:tr>
      <w:tr w:rsidR="00D55819" w:rsidRPr="00EE7FC5" w14:paraId="4907E630" w14:textId="77777777" w:rsidTr="00D55819">
        <w:trPr>
          <w:trHeight w:val="389"/>
          <w:jc w:val="center"/>
        </w:trPr>
        <w:tc>
          <w:tcPr>
            <w:tcW w:w="215" w:type="pct"/>
            <w:shd w:val="clear" w:color="auto" w:fill="auto"/>
            <w:vAlign w:val="center"/>
          </w:tcPr>
          <w:p w14:paraId="2B74A95E" w14:textId="77777777" w:rsidR="0059247A" w:rsidRPr="00D55819" w:rsidRDefault="0059247A" w:rsidP="007F153B">
            <w:pPr>
              <w:numPr>
                <w:ilvl w:val="0"/>
                <w:numId w:val="9"/>
              </w:numPr>
              <w:spacing w:after="120"/>
              <w:rPr>
                <w:rFonts w:ascii="Calibri" w:eastAsia="Cambria" w:hAnsi="Calibri" w:cs="Calibri"/>
                <w:sz w:val="22"/>
                <w:szCs w:val="22"/>
                <w:lang w:val="cs-CZ"/>
              </w:rPr>
            </w:pPr>
          </w:p>
        </w:tc>
        <w:tc>
          <w:tcPr>
            <w:tcW w:w="1458" w:type="pct"/>
            <w:shd w:val="clear" w:color="auto" w:fill="auto"/>
            <w:vAlign w:val="center"/>
          </w:tcPr>
          <w:p w14:paraId="35924B9F" w14:textId="77777777" w:rsidR="0059247A" w:rsidRPr="00D55819" w:rsidRDefault="0059247A" w:rsidP="006E240A">
            <w:pPr>
              <w:rPr>
                <w:rFonts w:ascii="Calibri" w:eastAsia="Cambria" w:hAnsi="Calibri" w:cs="Calibri"/>
                <w:sz w:val="22"/>
                <w:szCs w:val="22"/>
                <w:lang w:val="cs-CZ"/>
              </w:rPr>
            </w:pPr>
            <w:r w:rsidRPr="00D55819">
              <w:rPr>
                <w:rFonts w:ascii="Calibri" w:eastAsia="Cambria" w:hAnsi="Calibri" w:cs="Calibri"/>
                <w:sz w:val="22"/>
                <w:szCs w:val="22"/>
                <w:lang w:val="cs-CZ"/>
              </w:rPr>
              <w:t>Wybór Partnerów Finansujących</w:t>
            </w:r>
            <w:r w:rsidRPr="00D55819">
              <w:rPr>
                <w:rStyle w:val="Odwoanieprzypisudolnego"/>
                <w:rFonts w:ascii="Calibri" w:eastAsia="Cambria" w:hAnsi="Calibri" w:cs="Calibri"/>
                <w:sz w:val="22"/>
                <w:szCs w:val="22"/>
                <w:lang w:val="cs-CZ"/>
              </w:rPr>
              <w:footnoteReference w:id="7"/>
            </w:r>
            <w:r w:rsidRPr="00D55819">
              <w:rPr>
                <w:rFonts w:ascii="Calibri" w:eastAsia="Cambria" w:hAnsi="Calibri" w:cs="Calibri"/>
                <w:sz w:val="22"/>
                <w:szCs w:val="22"/>
                <w:lang w:val="cs-CZ"/>
              </w:rPr>
              <w:t xml:space="preserve"> </w:t>
            </w:r>
          </w:p>
        </w:tc>
        <w:tc>
          <w:tcPr>
            <w:tcW w:w="397" w:type="pct"/>
            <w:shd w:val="clear" w:color="auto" w:fill="auto"/>
            <w:vAlign w:val="center"/>
          </w:tcPr>
          <w:p w14:paraId="486BEFBF" w14:textId="77777777" w:rsidR="0059247A" w:rsidRPr="00D55819" w:rsidRDefault="0059247A" w:rsidP="00D55819">
            <w:pPr>
              <w:jc w:val="center"/>
              <w:rPr>
                <w:rFonts w:ascii="Calibri" w:eastAsia="Cambria" w:hAnsi="Calibri" w:cs="Calibri"/>
                <w:sz w:val="22"/>
                <w:szCs w:val="22"/>
                <w:lang w:val="cs-CZ"/>
              </w:rPr>
            </w:pPr>
          </w:p>
        </w:tc>
        <w:tc>
          <w:tcPr>
            <w:tcW w:w="553" w:type="pct"/>
            <w:shd w:val="clear" w:color="auto" w:fill="auto"/>
            <w:vAlign w:val="center"/>
          </w:tcPr>
          <w:p w14:paraId="6FD95C2F" w14:textId="77777777" w:rsidR="0059247A" w:rsidRPr="00D55819" w:rsidRDefault="0059247A" w:rsidP="00D55819">
            <w:pPr>
              <w:jc w:val="center"/>
              <w:rPr>
                <w:rFonts w:ascii="Calibri" w:eastAsia="Cambria" w:hAnsi="Calibri" w:cs="Calibri"/>
                <w:sz w:val="22"/>
                <w:szCs w:val="22"/>
                <w:lang w:val="cs-CZ"/>
              </w:rPr>
            </w:pPr>
          </w:p>
        </w:tc>
        <w:tc>
          <w:tcPr>
            <w:tcW w:w="528" w:type="pct"/>
            <w:shd w:val="clear" w:color="auto" w:fill="auto"/>
            <w:vAlign w:val="center"/>
          </w:tcPr>
          <w:p w14:paraId="00B26333" w14:textId="77777777" w:rsidR="0059247A" w:rsidRPr="00D55819" w:rsidRDefault="0059247A" w:rsidP="00D55819">
            <w:pPr>
              <w:jc w:val="center"/>
              <w:rPr>
                <w:rFonts w:ascii="Calibri" w:eastAsia="Cambria" w:hAnsi="Calibri" w:cs="Calibri"/>
                <w:sz w:val="22"/>
                <w:szCs w:val="22"/>
                <w:lang w:val="cs-CZ"/>
              </w:rPr>
            </w:pPr>
          </w:p>
        </w:tc>
        <w:tc>
          <w:tcPr>
            <w:tcW w:w="581" w:type="pct"/>
            <w:shd w:val="clear" w:color="auto" w:fill="auto"/>
            <w:vAlign w:val="center"/>
          </w:tcPr>
          <w:p w14:paraId="56945333" w14:textId="77777777" w:rsidR="0059247A" w:rsidRPr="00D55819" w:rsidRDefault="0059247A" w:rsidP="00D55819">
            <w:pPr>
              <w:jc w:val="center"/>
              <w:rPr>
                <w:rFonts w:ascii="Calibri" w:eastAsia="Cambria" w:hAnsi="Calibri" w:cs="Calibri"/>
                <w:sz w:val="22"/>
                <w:szCs w:val="22"/>
                <w:lang w:val="cs-CZ"/>
              </w:rPr>
            </w:pPr>
          </w:p>
        </w:tc>
        <w:tc>
          <w:tcPr>
            <w:tcW w:w="628" w:type="pct"/>
            <w:shd w:val="clear" w:color="auto" w:fill="auto"/>
            <w:vAlign w:val="center"/>
          </w:tcPr>
          <w:p w14:paraId="1348A3CC" w14:textId="77777777" w:rsidR="0059247A" w:rsidRPr="00D55819" w:rsidRDefault="0059247A" w:rsidP="00D55819">
            <w:pPr>
              <w:jc w:val="center"/>
              <w:rPr>
                <w:rFonts w:ascii="Calibri" w:eastAsia="Cambria" w:hAnsi="Calibri" w:cs="Calibri"/>
                <w:sz w:val="22"/>
                <w:szCs w:val="22"/>
                <w:lang w:val="cs-CZ"/>
              </w:rPr>
            </w:pPr>
          </w:p>
        </w:tc>
        <w:tc>
          <w:tcPr>
            <w:tcW w:w="640" w:type="pct"/>
            <w:shd w:val="clear" w:color="auto" w:fill="auto"/>
            <w:vAlign w:val="center"/>
          </w:tcPr>
          <w:p w14:paraId="64C08700" w14:textId="77777777" w:rsidR="0059247A" w:rsidRPr="00D55819" w:rsidRDefault="0059247A" w:rsidP="00D55819">
            <w:pPr>
              <w:jc w:val="center"/>
              <w:rPr>
                <w:rFonts w:ascii="Calibri" w:eastAsia="Cambria" w:hAnsi="Calibri" w:cs="Calibri"/>
                <w:sz w:val="22"/>
                <w:szCs w:val="22"/>
                <w:lang w:val="cs-CZ"/>
              </w:rPr>
            </w:pPr>
          </w:p>
        </w:tc>
      </w:tr>
      <w:tr w:rsidR="00D55819" w:rsidRPr="00EE7FC5" w14:paraId="24A8CE56" w14:textId="77777777" w:rsidTr="00D55819">
        <w:trPr>
          <w:trHeight w:val="409"/>
          <w:jc w:val="center"/>
        </w:trPr>
        <w:tc>
          <w:tcPr>
            <w:tcW w:w="215" w:type="pct"/>
            <w:shd w:val="clear" w:color="auto" w:fill="auto"/>
            <w:vAlign w:val="center"/>
          </w:tcPr>
          <w:p w14:paraId="4F169B73" w14:textId="77777777" w:rsidR="0059247A" w:rsidRPr="00D55819" w:rsidRDefault="0059247A" w:rsidP="007F153B">
            <w:pPr>
              <w:numPr>
                <w:ilvl w:val="0"/>
                <w:numId w:val="9"/>
              </w:numPr>
              <w:spacing w:after="120"/>
              <w:rPr>
                <w:rFonts w:ascii="Calibri" w:eastAsia="Calibri" w:hAnsi="Calibri" w:cs="Calibri"/>
                <w:sz w:val="22"/>
                <w:szCs w:val="22"/>
                <w:lang w:val="cs-CZ" w:eastAsia="en-US"/>
              </w:rPr>
            </w:pPr>
          </w:p>
        </w:tc>
        <w:tc>
          <w:tcPr>
            <w:tcW w:w="1458" w:type="pct"/>
            <w:shd w:val="clear" w:color="auto" w:fill="auto"/>
            <w:vAlign w:val="center"/>
          </w:tcPr>
          <w:p w14:paraId="315666B7" w14:textId="77777777" w:rsidR="0059247A" w:rsidRPr="00D55819" w:rsidRDefault="0059247A" w:rsidP="006E240A">
            <w:pPr>
              <w:rPr>
                <w:rFonts w:ascii="Calibri" w:eastAsia="Calibri" w:hAnsi="Calibri" w:cs="Calibri"/>
                <w:sz w:val="22"/>
                <w:szCs w:val="22"/>
                <w:lang w:val="cs-CZ" w:eastAsia="en-US"/>
              </w:rPr>
            </w:pPr>
            <w:r w:rsidRPr="00D55819">
              <w:rPr>
                <w:rFonts w:ascii="Calibri" w:eastAsia="Calibri" w:hAnsi="Calibri" w:cs="Calibri"/>
                <w:sz w:val="22"/>
                <w:szCs w:val="22"/>
                <w:lang w:val="cs-CZ" w:eastAsia="en-US"/>
              </w:rPr>
              <w:t>Środki finansowe przekazane OO</w:t>
            </w:r>
            <w:r w:rsidRPr="00D55819">
              <w:rPr>
                <w:rStyle w:val="Odwoanieprzypisudolnego"/>
                <w:rFonts w:ascii="Calibri" w:eastAsia="Calibri" w:hAnsi="Calibri" w:cs="Calibri"/>
                <w:sz w:val="22"/>
                <w:szCs w:val="22"/>
                <w:lang w:val="cs-CZ" w:eastAsia="en-US"/>
              </w:rPr>
              <w:footnoteReference w:id="8"/>
            </w:r>
          </w:p>
          <w:p w14:paraId="5AAF4F73" w14:textId="77777777" w:rsidR="0059247A" w:rsidRPr="00D55819" w:rsidRDefault="0059247A" w:rsidP="006E240A">
            <w:pPr>
              <w:rPr>
                <w:rFonts w:ascii="Calibri" w:eastAsia="Calibri" w:hAnsi="Calibri" w:cs="Calibri"/>
                <w:sz w:val="22"/>
                <w:szCs w:val="22"/>
                <w:lang w:val="cs-CZ" w:eastAsia="en-US"/>
              </w:rPr>
            </w:pPr>
            <w:r w:rsidRPr="00D55819">
              <w:rPr>
                <w:rFonts w:ascii="Calibri" w:eastAsia="Calibri" w:hAnsi="Calibri" w:cs="Calibri"/>
                <w:sz w:val="22"/>
                <w:szCs w:val="22"/>
                <w:lang w:val="cs-CZ" w:eastAsia="en-US"/>
              </w:rPr>
              <w:t>[mln euro/ (% alokacji)]</w:t>
            </w:r>
          </w:p>
        </w:tc>
        <w:tc>
          <w:tcPr>
            <w:tcW w:w="397" w:type="pct"/>
            <w:shd w:val="clear" w:color="auto" w:fill="auto"/>
            <w:vAlign w:val="center"/>
          </w:tcPr>
          <w:p w14:paraId="1287C7DF" w14:textId="77777777" w:rsidR="0059247A" w:rsidRPr="00D55819" w:rsidRDefault="0059247A" w:rsidP="00D55819">
            <w:pPr>
              <w:jc w:val="center"/>
              <w:rPr>
                <w:rFonts w:ascii="Calibri" w:eastAsia="Calibri" w:hAnsi="Calibri" w:cs="Calibri"/>
                <w:sz w:val="22"/>
                <w:szCs w:val="22"/>
                <w:lang w:val="cs-CZ" w:eastAsia="en-US"/>
              </w:rPr>
            </w:pPr>
          </w:p>
        </w:tc>
        <w:tc>
          <w:tcPr>
            <w:tcW w:w="553" w:type="pct"/>
            <w:shd w:val="clear" w:color="auto" w:fill="auto"/>
            <w:vAlign w:val="center"/>
          </w:tcPr>
          <w:p w14:paraId="7E0B685C" w14:textId="77777777" w:rsidR="0059247A" w:rsidRPr="00D55819" w:rsidRDefault="0059247A" w:rsidP="00D55819">
            <w:pPr>
              <w:jc w:val="center"/>
              <w:rPr>
                <w:rFonts w:ascii="Calibri" w:eastAsia="Calibri" w:hAnsi="Calibri" w:cs="Calibri"/>
                <w:sz w:val="22"/>
                <w:szCs w:val="22"/>
                <w:lang w:val="cs-CZ" w:eastAsia="en-US"/>
              </w:rPr>
            </w:pPr>
          </w:p>
        </w:tc>
        <w:tc>
          <w:tcPr>
            <w:tcW w:w="528" w:type="pct"/>
            <w:shd w:val="clear" w:color="auto" w:fill="auto"/>
            <w:vAlign w:val="center"/>
          </w:tcPr>
          <w:p w14:paraId="16AF9406" w14:textId="77777777" w:rsidR="0059247A" w:rsidRPr="00D55819" w:rsidRDefault="0059247A" w:rsidP="00D55819">
            <w:pPr>
              <w:jc w:val="center"/>
              <w:rPr>
                <w:rFonts w:ascii="Calibri" w:eastAsia="Calibri" w:hAnsi="Calibri" w:cs="Calibri"/>
                <w:sz w:val="22"/>
                <w:szCs w:val="22"/>
                <w:lang w:val="cs-CZ" w:eastAsia="en-US"/>
              </w:rPr>
            </w:pPr>
          </w:p>
        </w:tc>
        <w:tc>
          <w:tcPr>
            <w:tcW w:w="581" w:type="pct"/>
            <w:shd w:val="clear" w:color="auto" w:fill="auto"/>
            <w:vAlign w:val="center"/>
          </w:tcPr>
          <w:p w14:paraId="68CE74BB" w14:textId="77777777" w:rsidR="0059247A" w:rsidRPr="00D55819" w:rsidRDefault="0059247A" w:rsidP="00D55819">
            <w:pPr>
              <w:jc w:val="center"/>
              <w:rPr>
                <w:rFonts w:ascii="Calibri" w:eastAsia="Calibri" w:hAnsi="Calibri" w:cs="Calibri"/>
                <w:sz w:val="22"/>
                <w:szCs w:val="22"/>
                <w:lang w:val="cs-CZ" w:eastAsia="en-US"/>
              </w:rPr>
            </w:pPr>
          </w:p>
        </w:tc>
        <w:tc>
          <w:tcPr>
            <w:tcW w:w="628" w:type="pct"/>
            <w:shd w:val="clear" w:color="auto" w:fill="auto"/>
            <w:vAlign w:val="center"/>
          </w:tcPr>
          <w:p w14:paraId="53611FDF" w14:textId="77777777" w:rsidR="0059247A" w:rsidRPr="00D55819" w:rsidRDefault="0059247A" w:rsidP="00D55819">
            <w:pPr>
              <w:jc w:val="center"/>
              <w:rPr>
                <w:rFonts w:ascii="Calibri" w:eastAsia="Calibri" w:hAnsi="Calibri" w:cs="Calibri"/>
                <w:sz w:val="22"/>
                <w:szCs w:val="22"/>
                <w:lang w:val="cs-CZ" w:eastAsia="en-US"/>
              </w:rPr>
            </w:pPr>
          </w:p>
        </w:tc>
        <w:tc>
          <w:tcPr>
            <w:tcW w:w="640" w:type="pct"/>
            <w:shd w:val="clear" w:color="auto" w:fill="auto"/>
            <w:vAlign w:val="center"/>
          </w:tcPr>
          <w:p w14:paraId="5010841B" w14:textId="77777777" w:rsidR="0059247A" w:rsidRPr="00D55819" w:rsidRDefault="0059247A" w:rsidP="00D55819">
            <w:pPr>
              <w:jc w:val="center"/>
              <w:rPr>
                <w:rFonts w:ascii="Calibri" w:eastAsia="Calibri" w:hAnsi="Calibri" w:cs="Calibri"/>
                <w:sz w:val="22"/>
                <w:szCs w:val="22"/>
                <w:lang w:val="cs-CZ" w:eastAsia="en-US"/>
              </w:rPr>
            </w:pPr>
          </w:p>
        </w:tc>
      </w:tr>
      <w:tr w:rsidR="00D55819" w:rsidRPr="00EE7FC5" w14:paraId="07E2FBD8" w14:textId="77777777" w:rsidTr="00D55819">
        <w:trPr>
          <w:trHeight w:val="714"/>
          <w:jc w:val="center"/>
        </w:trPr>
        <w:tc>
          <w:tcPr>
            <w:tcW w:w="215" w:type="pct"/>
            <w:shd w:val="clear" w:color="auto" w:fill="auto"/>
            <w:vAlign w:val="center"/>
          </w:tcPr>
          <w:p w14:paraId="7B007A80" w14:textId="77777777" w:rsidR="0059247A" w:rsidRPr="00D55819" w:rsidRDefault="0059247A" w:rsidP="007F153B">
            <w:pPr>
              <w:numPr>
                <w:ilvl w:val="0"/>
                <w:numId w:val="9"/>
              </w:numPr>
              <w:spacing w:after="120"/>
              <w:rPr>
                <w:rFonts w:ascii="Calibri" w:eastAsia="Calibri" w:hAnsi="Calibri" w:cs="Calibri"/>
                <w:sz w:val="22"/>
                <w:szCs w:val="22"/>
                <w:lang w:val="cs-CZ" w:eastAsia="en-US"/>
              </w:rPr>
            </w:pPr>
          </w:p>
        </w:tc>
        <w:tc>
          <w:tcPr>
            <w:tcW w:w="1458" w:type="pct"/>
            <w:shd w:val="clear" w:color="auto" w:fill="auto"/>
            <w:vAlign w:val="center"/>
          </w:tcPr>
          <w:p w14:paraId="5C6888B8" w14:textId="77777777" w:rsidR="0059247A" w:rsidRPr="00D55819" w:rsidRDefault="0059247A" w:rsidP="006E240A">
            <w:pPr>
              <w:rPr>
                <w:rFonts w:ascii="Calibri" w:eastAsia="Calibri" w:hAnsi="Calibri" w:cs="Calibri"/>
                <w:sz w:val="22"/>
                <w:szCs w:val="22"/>
                <w:lang w:val="cs-CZ" w:eastAsia="en-US"/>
              </w:rPr>
            </w:pPr>
            <w:r w:rsidRPr="00D55819">
              <w:rPr>
                <w:rFonts w:ascii="Calibri" w:eastAsia="Calibri" w:hAnsi="Calibri" w:cs="Calibri"/>
                <w:sz w:val="22"/>
                <w:szCs w:val="22"/>
                <w:lang w:val="cs-CZ" w:eastAsia="en-US"/>
              </w:rPr>
              <w:t xml:space="preserve">Narastająco środki finansowe </w:t>
            </w:r>
          </w:p>
          <w:p w14:paraId="3151DD60" w14:textId="77777777" w:rsidR="0059247A" w:rsidRPr="00D55819" w:rsidRDefault="0059247A" w:rsidP="006E240A">
            <w:pPr>
              <w:rPr>
                <w:rFonts w:ascii="Calibri" w:eastAsia="Calibri" w:hAnsi="Calibri" w:cs="Calibri"/>
                <w:sz w:val="22"/>
                <w:szCs w:val="22"/>
                <w:lang w:val="cs-CZ" w:eastAsia="en-US"/>
              </w:rPr>
            </w:pPr>
            <w:r w:rsidRPr="00D55819">
              <w:rPr>
                <w:rFonts w:ascii="Calibri" w:eastAsia="Calibri" w:hAnsi="Calibri" w:cs="Calibri"/>
                <w:sz w:val="22"/>
                <w:szCs w:val="22"/>
                <w:lang w:val="cs-CZ" w:eastAsia="en-US"/>
              </w:rPr>
              <w:t xml:space="preserve">przekazane OO </w:t>
            </w:r>
            <w:r w:rsidRPr="00D55819">
              <w:rPr>
                <w:rFonts w:ascii="Calibri" w:eastAsia="Calibri" w:hAnsi="Calibri" w:cs="Calibri"/>
                <w:sz w:val="22"/>
                <w:szCs w:val="22"/>
                <w:lang w:val="cs-CZ" w:eastAsia="en-US"/>
              </w:rPr>
              <w:br/>
              <w:t>[mln euro (% alokacji)]</w:t>
            </w:r>
          </w:p>
        </w:tc>
        <w:tc>
          <w:tcPr>
            <w:tcW w:w="397" w:type="pct"/>
            <w:shd w:val="clear" w:color="auto" w:fill="auto"/>
            <w:vAlign w:val="center"/>
          </w:tcPr>
          <w:p w14:paraId="2CA6803F" w14:textId="77777777" w:rsidR="0059247A" w:rsidRPr="00D55819" w:rsidRDefault="0059247A" w:rsidP="00D55819">
            <w:pPr>
              <w:jc w:val="center"/>
              <w:rPr>
                <w:rFonts w:ascii="Calibri" w:eastAsia="Calibri" w:hAnsi="Calibri" w:cs="Calibri"/>
                <w:sz w:val="22"/>
                <w:szCs w:val="22"/>
                <w:lang w:val="cs-CZ" w:eastAsia="en-US"/>
              </w:rPr>
            </w:pPr>
          </w:p>
        </w:tc>
        <w:tc>
          <w:tcPr>
            <w:tcW w:w="553" w:type="pct"/>
            <w:shd w:val="clear" w:color="auto" w:fill="auto"/>
            <w:vAlign w:val="center"/>
          </w:tcPr>
          <w:p w14:paraId="0A92B899" w14:textId="77777777" w:rsidR="0059247A" w:rsidRPr="00D55819" w:rsidRDefault="0059247A" w:rsidP="00D55819">
            <w:pPr>
              <w:jc w:val="center"/>
              <w:rPr>
                <w:rFonts w:ascii="Calibri" w:eastAsia="Calibri" w:hAnsi="Calibri" w:cs="Calibri"/>
                <w:sz w:val="22"/>
                <w:szCs w:val="22"/>
                <w:lang w:val="cs-CZ" w:eastAsia="en-US"/>
              </w:rPr>
            </w:pPr>
          </w:p>
        </w:tc>
        <w:tc>
          <w:tcPr>
            <w:tcW w:w="528" w:type="pct"/>
            <w:shd w:val="clear" w:color="auto" w:fill="auto"/>
            <w:vAlign w:val="center"/>
          </w:tcPr>
          <w:p w14:paraId="39C0728A" w14:textId="77777777" w:rsidR="0059247A" w:rsidRPr="00D55819" w:rsidRDefault="0059247A" w:rsidP="00D55819">
            <w:pPr>
              <w:jc w:val="center"/>
              <w:rPr>
                <w:rFonts w:ascii="Calibri" w:eastAsia="Calibri" w:hAnsi="Calibri" w:cs="Calibri"/>
                <w:sz w:val="22"/>
                <w:szCs w:val="22"/>
                <w:lang w:val="cs-CZ" w:eastAsia="en-US"/>
              </w:rPr>
            </w:pPr>
          </w:p>
        </w:tc>
        <w:tc>
          <w:tcPr>
            <w:tcW w:w="581" w:type="pct"/>
            <w:shd w:val="clear" w:color="auto" w:fill="auto"/>
            <w:vAlign w:val="center"/>
          </w:tcPr>
          <w:p w14:paraId="26F6F160" w14:textId="77777777" w:rsidR="0059247A" w:rsidRPr="00D55819" w:rsidRDefault="0059247A" w:rsidP="00D55819">
            <w:pPr>
              <w:jc w:val="center"/>
              <w:rPr>
                <w:rFonts w:ascii="Calibri" w:eastAsia="Calibri" w:hAnsi="Calibri" w:cs="Calibri"/>
                <w:sz w:val="22"/>
                <w:szCs w:val="22"/>
                <w:lang w:val="cs-CZ" w:eastAsia="en-US"/>
              </w:rPr>
            </w:pPr>
          </w:p>
        </w:tc>
        <w:tc>
          <w:tcPr>
            <w:tcW w:w="628" w:type="pct"/>
            <w:shd w:val="clear" w:color="auto" w:fill="auto"/>
            <w:vAlign w:val="center"/>
          </w:tcPr>
          <w:p w14:paraId="6A96B029" w14:textId="77777777" w:rsidR="0059247A" w:rsidRPr="00D55819" w:rsidRDefault="0059247A" w:rsidP="00D55819">
            <w:pPr>
              <w:jc w:val="center"/>
              <w:rPr>
                <w:rFonts w:ascii="Calibri" w:eastAsia="Calibri" w:hAnsi="Calibri" w:cs="Calibri"/>
                <w:sz w:val="22"/>
                <w:szCs w:val="22"/>
                <w:lang w:val="cs-CZ" w:eastAsia="en-US"/>
              </w:rPr>
            </w:pPr>
          </w:p>
        </w:tc>
        <w:tc>
          <w:tcPr>
            <w:tcW w:w="640" w:type="pct"/>
            <w:shd w:val="clear" w:color="auto" w:fill="auto"/>
            <w:vAlign w:val="center"/>
          </w:tcPr>
          <w:p w14:paraId="31F10F41" w14:textId="77777777" w:rsidR="0059247A" w:rsidRPr="00D55819" w:rsidRDefault="0059247A" w:rsidP="00D55819">
            <w:pPr>
              <w:jc w:val="center"/>
              <w:rPr>
                <w:rFonts w:ascii="Calibri" w:eastAsia="Calibri" w:hAnsi="Calibri" w:cs="Calibri"/>
                <w:sz w:val="22"/>
                <w:szCs w:val="22"/>
                <w:lang w:val="cs-CZ" w:eastAsia="en-US"/>
              </w:rPr>
            </w:pPr>
          </w:p>
        </w:tc>
      </w:tr>
    </w:tbl>
    <w:p w14:paraId="29E44F08" w14:textId="77777777" w:rsidR="0059247A" w:rsidRDefault="0059247A" w:rsidP="0059247A">
      <w:pPr>
        <w:jc w:val="both"/>
        <w:rPr>
          <w:rFonts w:ascii="Arial" w:hAnsi="Arial" w:cs="Arial"/>
          <w:sz w:val="20"/>
          <w:szCs w:val="20"/>
        </w:rPr>
      </w:pPr>
    </w:p>
    <w:p w14:paraId="36B8BD46" w14:textId="77777777" w:rsidR="0059247A" w:rsidRDefault="0059247A" w:rsidP="0059247A">
      <w:pPr>
        <w:jc w:val="both"/>
        <w:rPr>
          <w:rFonts w:ascii="Arial" w:hAnsi="Arial" w:cs="Arial"/>
          <w:sz w:val="20"/>
          <w:szCs w:val="20"/>
        </w:rPr>
      </w:pPr>
    </w:p>
    <w:p w14:paraId="6841F853" w14:textId="77777777" w:rsidR="0059247A" w:rsidRDefault="0059247A" w:rsidP="0059247A">
      <w:pPr>
        <w:jc w:val="both"/>
        <w:rPr>
          <w:rFonts w:ascii="Arial" w:hAnsi="Arial" w:cs="Arial"/>
          <w:sz w:val="20"/>
          <w:szCs w:val="20"/>
        </w:rPr>
      </w:pPr>
    </w:p>
    <w:p w14:paraId="45E07672" w14:textId="77777777" w:rsidR="00D55819" w:rsidRDefault="00D52F10" w:rsidP="0059247A">
      <w:pPr>
        <w:jc w:val="both"/>
        <w:rPr>
          <w:rFonts w:ascii="Arial" w:hAnsi="Arial" w:cs="Arial"/>
          <w:sz w:val="20"/>
          <w:szCs w:val="20"/>
        </w:rPr>
      </w:pPr>
      <w:r>
        <w:rPr>
          <w:rFonts w:ascii="Arial" w:hAnsi="Arial" w:cs="Arial"/>
          <w:sz w:val="20"/>
          <w:szCs w:val="20"/>
        </w:rPr>
        <w:t xml:space="preserve"> </w:t>
      </w:r>
    </w:p>
    <w:p w14:paraId="4F2CDBA4" w14:textId="77777777" w:rsidR="00D55819" w:rsidRPr="006E2103" w:rsidRDefault="00D55819" w:rsidP="0059247A">
      <w:pPr>
        <w:jc w:val="both"/>
        <w:rPr>
          <w:rFonts w:ascii="Arial" w:hAnsi="Arial" w:cs="Arial"/>
          <w:sz w:val="20"/>
          <w:szCs w:val="20"/>
        </w:rPr>
      </w:pPr>
    </w:p>
    <w:p w14:paraId="06F2EF75" w14:textId="77777777" w:rsidR="0059247A" w:rsidRPr="006E2103" w:rsidRDefault="0059247A" w:rsidP="00D52F10">
      <w:pPr>
        <w:ind w:firstLine="708"/>
        <w:jc w:val="both"/>
        <w:rPr>
          <w:rFonts w:ascii="Arial" w:hAnsi="Arial" w:cs="Arial"/>
          <w:sz w:val="20"/>
          <w:szCs w:val="20"/>
        </w:rPr>
      </w:pPr>
      <w:r w:rsidRPr="00843219">
        <w:rPr>
          <w:rFonts w:ascii="Arial" w:hAnsi="Arial" w:cs="Arial"/>
          <w:sz w:val="20"/>
          <w:szCs w:val="20"/>
        </w:rPr>
        <w:t>………………………………………….                                                                                                   …………………………………………</w:t>
      </w:r>
    </w:p>
    <w:p w14:paraId="30D91CEB" w14:textId="2912A9D9" w:rsidR="00D058B3" w:rsidRPr="00D55819" w:rsidRDefault="0059247A" w:rsidP="00D55819">
      <w:pPr>
        <w:rPr>
          <w:rFonts w:ascii="Arial" w:hAnsi="Arial" w:cs="Arial"/>
          <w:sz w:val="22"/>
          <w:szCs w:val="22"/>
        </w:rPr>
        <w:sectPr w:rsidR="00D058B3" w:rsidRPr="00D55819" w:rsidSect="00261AC8">
          <w:pgSz w:w="16838" w:h="11906" w:orient="landscape" w:code="9"/>
          <w:pgMar w:top="1418" w:right="1559" w:bottom="1418" w:left="1134" w:header="0" w:footer="0" w:gutter="0"/>
          <w:cols w:space="708"/>
          <w:docGrid w:linePitch="360"/>
        </w:sectPr>
      </w:pPr>
      <w:r w:rsidRPr="00843219">
        <w:rPr>
          <w:rFonts w:ascii="Arial" w:hAnsi="Arial" w:cs="Arial"/>
          <w:sz w:val="20"/>
          <w:szCs w:val="20"/>
        </w:rPr>
        <w:t xml:space="preserve">              </w:t>
      </w:r>
      <w:r w:rsidR="007E4AB3">
        <w:rPr>
          <w:rFonts w:ascii="Arial" w:hAnsi="Arial" w:cs="Arial"/>
          <w:sz w:val="20"/>
          <w:szCs w:val="20"/>
        </w:rPr>
        <w:t xml:space="preserve">            </w:t>
      </w:r>
      <w:r w:rsidRPr="00843219">
        <w:rPr>
          <w:rFonts w:ascii="Arial" w:hAnsi="Arial" w:cs="Arial"/>
          <w:sz w:val="20"/>
          <w:szCs w:val="20"/>
        </w:rPr>
        <w:t xml:space="preserve">miejscowość i data                          </w:t>
      </w:r>
      <w:r w:rsidR="00D55819">
        <w:rPr>
          <w:rFonts w:ascii="Arial" w:hAnsi="Arial" w:cs="Arial"/>
          <w:sz w:val="20"/>
          <w:szCs w:val="20"/>
        </w:rPr>
        <w:t xml:space="preserve">                                                                                                </w:t>
      </w:r>
      <w:r w:rsidRPr="00843219">
        <w:rPr>
          <w:rFonts w:ascii="Arial" w:hAnsi="Arial" w:cs="Arial"/>
          <w:sz w:val="20"/>
          <w:szCs w:val="20"/>
        </w:rPr>
        <w:t xml:space="preserve">podpis </w:t>
      </w:r>
      <w:proofErr w:type="spellStart"/>
      <w:r w:rsidRPr="00843219">
        <w:rPr>
          <w:rFonts w:ascii="Arial" w:hAnsi="Arial" w:cs="Arial"/>
          <w:sz w:val="20"/>
          <w:szCs w:val="20"/>
        </w:rPr>
        <w:t>Wnioskod</w:t>
      </w:r>
      <w:proofErr w:type="spellEnd"/>
    </w:p>
    <w:p w14:paraId="48C8BF8E" w14:textId="7DEF4590" w:rsidR="001D7680" w:rsidRPr="001D7680" w:rsidRDefault="001D7680" w:rsidP="001D7680">
      <w:pPr>
        <w:tabs>
          <w:tab w:val="left" w:pos="2628"/>
        </w:tabs>
        <w:rPr>
          <w:rFonts w:ascii="Calibri" w:hAnsi="Calibri" w:cs="Calibri"/>
          <w:sz w:val="20"/>
          <w:szCs w:val="20"/>
        </w:rPr>
      </w:pPr>
    </w:p>
    <w:sectPr w:rsidR="001D7680" w:rsidRPr="001D7680" w:rsidSect="001D7680">
      <w:type w:val="continuous"/>
      <w:pgSz w:w="16838" w:h="11906" w:orient="landscape" w:code="9"/>
      <w:pgMar w:top="1418" w:right="1559" w:bottom="1418"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C0B7D" w14:textId="77777777" w:rsidR="00B62E1B" w:rsidRDefault="00B62E1B">
      <w:r>
        <w:separator/>
      </w:r>
    </w:p>
  </w:endnote>
  <w:endnote w:type="continuationSeparator" w:id="0">
    <w:p w14:paraId="18F2FA2E" w14:textId="77777777" w:rsidR="00B62E1B" w:rsidRDefault="00B62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MyriadPro-Regular">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AED44" w14:textId="77777777" w:rsidR="00D55819" w:rsidRDefault="00D55819">
    <w:pPr>
      <w:pStyle w:val="Stopka"/>
      <w:jc w:val="center"/>
    </w:pPr>
    <w:r>
      <w:fldChar w:fldCharType="begin"/>
    </w:r>
    <w:r>
      <w:instrText>PAGE   \* MERGEFORMAT</w:instrText>
    </w:r>
    <w:r>
      <w:fldChar w:fldCharType="separate"/>
    </w:r>
    <w:r w:rsidR="0004012A" w:rsidRPr="0004012A">
      <w:rPr>
        <w:noProof/>
        <w:lang w:val="pl-PL"/>
      </w:rPr>
      <w:t>1</w:t>
    </w:r>
    <w:r>
      <w:fldChar w:fldCharType="end"/>
    </w:r>
  </w:p>
  <w:p w14:paraId="68AD2989" w14:textId="77777777" w:rsidR="00D55819" w:rsidRDefault="00D558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E8E9D" w14:textId="77777777" w:rsidR="00B62E1B" w:rsidRDefault="00B62E1B">
      <w:r>
        <w:separator/>
      </w:r>
    </w:p>
  </w:footnote>
  <w:footnote w:type="continuationSeparator" w:id="0">
    <w:p w14:paraId="0C4D0141" w14:textId="77777777" w:rsidR="00B62E1B" w:rsidRDefault="00B62E1B">
      <w:r>
        <w:continuationSeparator/>
      </w:r>
    </w:p>
  </w:footnote>
  <w:footnote w:id="1">
    <w:p w14:paraId="101E8DB4"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Stan do realizacji na 30.09 każdego roku</w:t>
      </w:r>
    </w:p>
  </w:footnote>
  <w:footnote w:id="2">
    <w:p w14:paraId="7F2ED946"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Stan do realizacji na 30.09 każdego roku</w:t>
      </w:r>
    </w:p>
  </w:footnote>
  <w:footnote w:id="3">
    <w:p w14:paraId="43525D0C"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Stan do realizacji na 30.09 każdego roku</w:t>
      </w:r>
    </w:p>
  </w:footnote>
  <w:footnote w:id="4">
    <w:p w14:paraId="49C870B2"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Stan do realizacji na 30.09 każdego roku</w:t>
      </w:r>
    </w:p>
  </w:footnote>
  <w:footnote w:id="5">
    <w:p w14:paraId="2998469D"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Stan do realizacji na 30.09 każdego roku</w:t>
      </w:r>
    </w:p>
  </w:footnote>
  <w:footnote w:id="6">
    <w:p w14:paraId="51D9C8BB"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Stan do realizacji na 30.09 każdego roku</w:t>
      </w:r>
    </w:p>
  </w:footnote>
  <w:footnote w:id="7">
    <w:p w14:paraId="2AF683A7"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dotyczy pierwszego obrotu środków (zakończenie wyboru Parterów Finansujących – 2026 r.)</w:t>
      </w:r>
    </w:p>
  </w:footnote>
  <w:footnote w:id="8">
    <w:p w14:paraId="4E256FB7" w14:textId="77777777" w:rsidR="0059247A" w:rsidRDefault="0059247A" w:rsidP="0059247A">
      <w:pPr>
        <w:pStyle w:val="Tekstprzypisudolnego"/>
      </w:pPr>
      <w:r w:rsidRPr="001A3796">
        <w:rPr>
          <w:rStyle w:val="Odwoanieprzypisudolnego"/>
          <w:sz w:val="16"/>
          <w:szCs w:val="16"/>
        </w:rPr>
        <w:footnoteRef/>
      </w:r>
      <w:r w:rsidRPr="001A3796">
        <w:rPr>
          <w:sz w:val="16"/>
          <w:szCs w:val="16"/>
        </w:rPr>
        <w:t xml:space="preserve"> z uwzględnieniem opłat za zarządzenie MFP i wynagrodzeń PF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1DA25" w14:textId="77777777" w:rsidR="003D6754" w:rsidRDefault="003D6754">
    <w:pPr>
      <w:pStyle w:val="Nagwek"/>
    </w:pPr>
  </w:p>
  <w:p w14:paraId="39CA9ACE" w14:textId="6A439432" w:rsidR="003D6754" w:rsidRDefault="007F153B">
    <w:pPr>
      <w:pStyle w:val="Nagwek"/>
    </w:pPr>
    <w:r w:rsidRPr="005F4073">
      <w:rPr>
        <w:noProof/>
      </w:rPr>
      <w:drawing>
        <wp:inline distT="0" distB="0" distL="0" distR="0" wp14:anchorId="7CBD9588" wp14:editId="74FB5D9F">
          <wp:extent cx="5699760" cy="609600"/>
          <wp:effectExtent l="0" t="0" r="0" b="0"/>
          <wp:docPr id="1" name="Obraz 2" descr="układ_poziomy_nowy_logocią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układ_poziomy_nowy_logocią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32EBF"/>
    <w:multiLevelType w:val="hybridMultilevel"/>
    <w:tmpl w:val="17BE35A6"/>
    <w:lvl w:ilvl="0" w:tplc="3DB6C87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1C1A4EC8"/>
    <w:multiLevelType w:val="hybridMultilevel"/>
    <w:tmpl w:val="2478573A"/>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2" w15:restartNumberingAfterBreak="0">
    <w:nsid w:val="1CC3193F"/>
    <w:multiLevelType w:val="hybridMultilevel"/>
    <w:tmpl w:val="B2421572"/>
    <w:name w:val="WW8Num52"/>
    <w:lvl w:ilvl="0" w:tplc="265CDFDA">
      <w:start w:val="1"/>
      <w:numFmt w:val="bullet"/>
      <w:lvlText w:val=""/>
      <w:lvlJc w:val="left"/>
      <w:pPr>
        <w:tabs>
          <w:tab w:val="num" w:pos="5208"/>
        </w:tabs>
        <w:ind w:left="5208" w:hanging="360"/>
      </w:pPr>
      <w:rPr>
        <w:rFonts w:ascii="Symbol" w:hAnsi="Symbol" w:hint="default"/>
        <w:color w:val="auto"/>
      </w:rPr>
    </w:lvl>
    <w:lvl w:ilvl="1" w:tplc="B812FCF6">
      <w:start w:val="1"/>
      <w:numFmt w:val="decimal"/>
      <w:lvlText w:val="%2."/>
      <w:lvlJc w:val="left"/>
      <w:pPr>
        <w:tabs>
          <w:tab w:val="num" w:pos="1440"/>
        </w:tabs>
        <w:ind w:left="1440" w:hanging="360"/>
      </w:pPr>
      <w:rPr>
        <w:rFonts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330E03"/>
    <w:multiLevelType w:val="hybridMultilevel"/>
    <w:tmpl w:val="07F47BA2"/>
    <w:lvl w:ilvl="0" w:tplc="CDB07848">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4" w15:restartNumberingAfterBreak="0">
    <w:nsid w:val="252B2B97"/>
    <w:multiLevelType w:val="hybridMultilevel"/>
    <w:tmpl w:val="EB7CACFA"/>
    <w:lvl w:ilvl="0" w:tplc="CDB07848">
      <w:start w:val="1"/>
      <w:numFmt w:val="bullet"/>
      <w:lvlText w:val=""/>
      <w:lvlJc w:val="left"/>
      <w:pPr>
        <w:ind w:left="1134" w:hanging="360"/>
      </w:pPr>
      <w:rPr>
        <w:rFonts w:ascii="Symbol" w:hAnsi="Symbol" w:hint="default"/>
      </w:rPr>
    </w:lvl>
    <w:lvl w:ilvl="1" w:tplc="04150003" w:tentative="1">
      <w:start w:val="1"/>
      <w:numFmt w:val="bullet"/>
      <w:lvlText w:val="o"/>
      <w:lvlJc w:val="left"/>
      <w:pPr>
        <w:ind w:left="1854" w:hanging="360"/>
      </w:pPr>
      <w:rPr>
        <w:rFonts w:ascii="Courier New" w:hAnsi="Courier New" w:cs="Courier New" w:hint="default"/>
      </w:rPr>
    </w:lvl>
    <w:lvl w:ilvl="2" w:tplc="04150005" w:tentative="1">
      <w:start w:val="1"/>
      <w:numFmt w:val="bullet"/>
      <w:lvlText w:val=""/>
      <w:lvlJc w:val="left"/>
      <w:pPr>
        <w:ind w:left="2574" w:hanging="360"/>
      </w:pPr>
      <w:rPr>
        <w:rFonts w:ascii="Wingdings" w:hAnsi="Wingdings" w:hint="default"/>
      </w:rPr>
    </w:lvl>
    <w:lvl w:ilvl="3" w:tplc="04150001" w:tentative="1">
      <w:start w:val="1"/>
      <w:numFmt w:val="bullet"/>
      <w:lvlText w:val=""/>
      <w:lvlJc w:val="left"/>
      <w:pPr>
        <w:ind w:left="3294" w:hanging="360"/>
      </w:pPr>
      <w:rPr>
        <w:rFonts w:ascii="Symbol" w:hAnsi="Symbol" w:hint="default"/>
      </w:rPr>
    </w:lvl>
    <w:lvl w:ilvl="4" w:tplc="04150003" w:tentative="1">
      <w:start w:val="1"/>
      <w:numFmt w:val="bullet"/>
      <w:lvlText w:val="o"/>
      <w:lvlJc w:val="left"/>
      <w:pPr>
        <w:ind w:left="4014" w:hanging="360"/>
      </w:pPr>
      <w:rPr>
        <w:rFonts w:ascii="Courier New" w:hAnsi="Courier New" w:cs="Courier New" w:hint="default"/>
      </w:rPr>
    </w:lvl>
    <w:lvl w:ilvl="5" w:tplc="04150005" w:tentative="1">
      <w:start w:val="1"/>
      <w:numFmt w:val="bullet"/>
      <w:lvlText w:val=""/>
      <w:lvlJc w:val="left"/>
      <w:pPr>
        <w:ind w:left="4734" w:hanging="360"/>
      </w:pPr>
      <w:rPr>
        <w:rFonts w:ascii="Wingdings" w:hAnsi="Wingdings" w:hint="default"/>
      </w:rPr>
    </w:lvl>
    <w:lvl w:ilvl="6" w:tplc="04150001" w:tentative="1">
      <w:start w:val="1"/>
      <w:numFmt w:val="bullet"/>
      <w:lvlText w:val=""/>
      <w:lvlJc w:val="left"/>
      <w:pPr>
        <w:ind w:left="5454" w:hanging="360"/>
      </w:pPr>
      <w:rPr>
        <w:rFonts w:ascii="Symbol" w:hAnsi="Symbol" w:hint="default"/>
      </w:rPr>
    </w:lvl>
    <w:lvl w:ilvl="7" w:tplc="04150003" w:tentative="1">
      <w:start w:val="1"/>
      <w:numFmt w:val="bullet"/>
      <w:lvlText w:val="o"/>
      <w:lvlJc w:val="left"/>
      <w:pPr>
        <w:ind w:left="6174" w:hanging="360"/>
      </w:pPr>
      <w:rPr>
        <w:rFonts w:ascii="Courier New" w:hAnsi="Courier New" w:cs="Courier New" w:hint="default"/>
      </w:rPr>
    </w:lvl>
    <w:lvl w:ilvl="8" w:tplc="04150005" w:tentative="1">
      <w:start w:val="1"/>
      <w:numFmt w:val="bullet"/>
      <w:lvlText w:val=""/>
      <w:lvlJc w:val="left"/>
      <w:pPr>
        <w:ind w:left="6894" w:hanging="360"/>
      </w:pPr>
      <w:rPr>
        <w:rFonts w:ascii="Wingdings" w:hAnsi="Wingdings" w:hint="default"/>
      </w:rPr>
    </w:lvl>
  </w:abstractNum>
  <w:abstractNum w:abstractNumId="5" w15:restartNumberingAfterBreak="0">
    <w:nsid w:val="26FA738B"/>
    <w:multiLevelType w:val="hybridMultilevel"/>
    <w:tmpl w:val="7856DAE0"/>
    <w:lvl w:ilvl="0" w:tplc="0415000F">
      <w:start w:val="1"/>
      <w:numFmt w:val="decimal"/>
      <w:lvlText w:val="%1."/>
      <w:lvlJc w:val="left"/>
      <w:pPr>
        <w:ind w:left="2769" w:hanging="360"/>
      </w:pPr>
      <w:rPr>
        <w:rFonts w:hint="default"/>
      </w:rPr>
    </w:lvl>
    <w:lvl w:ilvl="1" w:tplc="04150019" w:tentative="1">
      <w:start w:val="1"/>
      <w:numFmt w:val="lowerLetter"/>
      <w:lvlText w:val="%2."/>
      <w:lvlJc w:val="left"/>
      <w:pPr>
        <w:ind w:left="3489" w:hanging="360"/>
      </w:pPr>
    </w:lvl>
    <w:lvl w:ilvl="2" w:tplc="0415001B" w:tentative="1">
      <w:start w:val="1"/>
      <w:numFmt w:val="lowerRoman"/>
      <w:lvlText w:val="%3."/>
      <w:lvlJc w:val="right"/>
      <w:pPr>
        <w:ind w:left="4209" w:hanging="180"/>
      </w:pPr>
    </w:lvl>
    <w:lvl w:ilvl="3" w:tplc="0415000F" w:tentative="1">
      <w:start w:val="1"/>
      <w:numFmt w:val="decimal"/>
      <w:lvlText w:val="%4."/>
      <w:lvlJc w:val="left"/>
      <w:pPr>
        <w:ind w:left="4929" w:hanging="360"/>
      </w:pPr>
    </w:lvl>
    <w:lvl w:ilvl="4" w:tplc="04150019" w:tentative="1">
      <w:start w:val="1"/>
      <w:numFmt w:val="lowerLetter"/>
      <w:lvlText w:val="%5."/>
      <w:lvlJc w:val="left"/>
      <w:pPr>
        <w:ind w:left="5649" w:hanging="360"/>
      </w:pPr>
    </w:lvl>
    <w:lvl w:ilvl="5" w:tplc="0415001B" w:tentative="1">
      <w:start w:val="1"/>
      <w:numFmt w:val="lowerRoman"/>
      <w:lvlText w:val="%6."/>
      <w:lvlJc w:val="right"/>
      <w:pPr>
        <w:ind w:left="6369" w:hanging="180"/>
      </w:pPr>
    </w:lvl>
    <w:lvl w:ilvl="6" w:tplc="0415000F" w:tentative="1">
      <w:start w:val="1"/>
      <w:numFmt w:val="decimal"/>
      <w:lvlText w:val="%7."/>
      <w:lvlJc w:val="left"/>
      <w:pPr>
        <w:ind w:left="7089" w:hanging="360"/>
      </w:pPr>
    </w:lvl>
    <w:lvl w:ilvl="7" w:tplc="04150019" w:tentative="1">
      <w:start w:val="1"/>
      <w:numFmt w:val="lowerLetter"/>
      <w:lvlText w:val="%8."/>
      <w:lvlJc w:val="left"/>
      <w:pPr>
        <w:ind w:left="7809" w:hanging="360"/>
      </w:pPr>
    </w:lvl>
    <w:lvl w:ilvl="8" w:tplc="0415001B" w:tentative="1">
      <w:start w:val="1"/>
      <w:numFmt w:val="lowerRoman"/>
      <w:lvlText w:val="%9."/>
      <w:lvlJc w:val="right"/>
      <w:pPr>
        <w:ind w:left="8529" w:hanging="180"/>
      </w:pPr>
    </w:lvl>
  </w:abstractNum>
  <w:abstractNum w:abstractNumId="6" w15:restartNumberingAfterBreak="0">
    <w:nsid w:val="28B900B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2621429"/>
    <w:multiLevelType w:val="hybridMultilevel"/>
    <w:tmpl w:val="4E5C8326"/>
    <w:lvl w:ilvl="0" w:tplc="ED1CC9D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1B418D"/>
    <w:multiLevelType w:val="hybridMultilevel"/>
    <w:tmpl w:val="193800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2AB14AB"/>
    <w:multiLevelType w:val="hybridMultilevel"/>
    <w:tmpl w:val="40BA8D68"/>
    <w:lvl w:ilvl="0" w:tplc="5756DB44">
      <w:start w:val="1"/>
      <w:numFmt w:val="upperLetter"/>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num w:numId="1">
    <w:abstractNumId w:val="10"/>
  </w:num>
  <w:num w:numId="2">
    <w:abstractNumId w:val="7"/>
  </w:num>
  <w:num w:numId="3">
    <w:abstractNumId w:val="3"/>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8"/>
  </w:num>
  <w:num w:numId="8">
    <w:abstractNumId w:val="0"/>
  </w:num>
  <w:num w:numId="9">
    <w:abstractNumId w:val="6"/>
  </w:num>
  <w:num w:numId="10">
    <w:abstractNumId w:val="9"/>
  </w:num>
  <w:num w:numId="11">
    <w:abstractNumId w:val="3"/>
    <w:lvlOverride w:ilvl="0"/>
    <w:lvlOverride w:ilvl="1"/>
    <w:lvlOverride w:ilvl="2"/>
    <w:lvlOverride w:ilvl="3"/>
    <w:lvlOverride w:ilvl="4"/>
    <w:lvlOverride w:ilvl="5"/>
    <w:lvlOverride w:ilvl="6"/>
    <w:lvlOverride w:ilvl="7"/>
    <w:lvlOverride w:ilv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21F"/>
    <w:rsid w:val="00000DA4"/>
    <w:rsid w:val="00002734"/>
    <w:rsid w:val="00007AD6"/>
    <w:rsid w:val="00011F8E"/>
    <w:rsid w:val="00012CF2"/>
    <w:rsid w:val="00014CE1"/>
    <w:rsid w:val="00015339"/>
    <w:rsid w:val="00015EF5"/>
    <w:rsid w:val="00031391"/>
    <w:rsid w:val="00032425"/>
    <w:rsid w:val="00037003"/>
    <w:rsid w:val="0004012A"/>
    <w:rsid w:val="000455FE"/>
    <w:rsid w:val="00045C93"/>
    <w:rsid w:val="00052612"/>
    <w:rsid w:val="000536AC"/>
    <w:rsid w:val="0005378D"/>
    <w:rsid w:val="00053BF8"/>
    <w:rsid w:val="00055CB4"/>
    <w:rsid w:val="00057796"/>
    <w:rsid w:val="0006788E"/>
    <w:rsid w:val="000866FC"/>
    <w:rsid w:val="000873DF"/>
    <w:rsid w:val="000944A1"/>
    <w:rsid w:val="000A1CC7"/>
    <w:rsid w:val="000A4400"/>
    <w:rsid w:val="000A5E97"/>
    <w:rsid w:val="000A6B8B"/>
    <w:rsid w:val="000A6E46"/>
    <w:rsid w:val="000B5B11"/>
    <w:rsid w:val="000C013B"/>
    <w:rsid w:val="000C02D4"/>
    <w:rsid w:val="000C3B9A"/>
    <w:rsid w:val="000D08EA"/>
    <w:rsid w:val="000D4635"/>
    <w:rsid w:val="000D4C49"/>
    <w:rsid w:val="000D50AD"/>
    <w:rsid w:val="000E3819"/>
    <w:rsid w:val="000E42E7"/>
    <w:rsid w:val="000F2716"/>
    <w:rsid w:val="000F2816"/>
    <w:rsid w:val="000F6C44"/>
    <w:rsid w:val="001007EC"/>
    <w:rsid w:val="00100CFC"/>
    <w:rsid w:val="00103979"/>
    <w:rsid w:val="00104EF4"/>
    <w:rsid w:val="0010541A"/>
    <w:rsid w:val="00113F3D"/>
    <w:rsid w:val="00114780"/>
    <w:rsid w:val="00115B84"/>
    <w:rsid w:val="00125A1F"/>
    <w:rsid w:val="00126304"/>
    <w:rsid w:val="00131D92"/>
    <w:rsid w:val="001326FD"/>
    <w:rsid w:val="0013372C"/>
    <w:rsid w:val="00136EA6"/>
    <w:rsid w:val="00137376"/>
    <w:rsid w:val="00143E4B"/>
    <w:rsid w:val="001475E8"/>
    <w:rsid w:val="001477FC"/>
    <w:rsid w:val="00147D43"/>
    <w:rsid w:val="0015300B"/>
    <w:rsid w:val="00154234"/>
    <w:rsid w:val="001543AB"/>
    <w:rsid w:val="001550DF"/>
    <w:rsid w:val="001553A2"/>
    <w:rsid w:val="0015687E"/>
    <w:rsid w:val="001600A3"/>
    <w:rsid w:val="001613BD"/>
    <w:rsid w:val="00164F2D"/>
    <w:rsid w:val="00167ED2"/>
    <w:rsid w:val="00173E4D"/>
    <w:rsid w:val="00182093"/>
    <w:rsid w:val="001857D9"/>
    <w:rsid w:val="00186682"/>
    <w:rsid w:val="00187287"/>
    <w:rsid w:val="00191FC1"/>
    <w:rsid w:val="00193B0E"/>
    <w:rsid w:val="001A1DB0"/>
    <w:rsid w:val="001A2DD2"/>
    <w:rsid w:val="001A5D1A"/>
    <w:rsid w:val="001A7632"/>
    <w:rsid w:val="001A79BA"/>
    <w:rsid w:val="001B01E0"/>
    <w:rsid w:val="001B0A1D"/>
    <w:rsid w:val="001B1365"/>
    <w:rsid w:val="001B1BC5"/>
    <w:rsid w:val="001B4A7A"/>
    <w:rsid w:val="001B7BE7"/>
    <w:rsid w:val="001C041F"/>
    <w:rsid w:val="001C0EC8"/>
    <w:rsid w:val="001C30D5"/>
    <w:rsid w:val="001C3165"/>
    <w:rsid w:val="001C35EF"/>
    <w:rsid w:val="001C3EA5"/>
    <w:rsid w:val="001D16F0"/>
    <w:rsid w:val="001D7680"/>
    <w:rsid w:val="001E2002"/>
    <w:rsid w:val="001E2045"/>
    <w:rsid w:val="001E3B80"/>
    <w:rsid w:val="001F34F7"/>
    <w:rsid w:val="001F5F05"/>
    <w:rsid w:val="0020565C"/>
    <w:rsid w:val="002079CB"/>
    <w:rsid w:val="00207B3A"/>
    <w:rsid w:val="00210FD3"/>
    <w:rsid w:val="00214069"/>
    <w:rsid w:val="00215410"/>
    <w:rsid w:val="002237E2"/>
    <w:rsid w:val="002345A8"/>
    <w:rsid w:val="00243B28"/>
    <w:rsid w:val="00251EC8"/>
    <w:rsid w:val="002534E7"/>
    <w:rsid w:val="00254C48"/>
    <w:rsid w:val="00254E13"/>
    <w:rsid w:val="002568CB"/>
    <w:rsid w:val="00256DC3"/>
    <w:rsid w:val="00261AC8"/>
    <w:rsid w:val="00261EB0"/>
    <w:rsid w:val="00263D5E"/>
    <w:rsid w:val="00273B9A"/>
    <w:rsid w:val="00280A8E"/>
    <w:rsid w:val="00283FFB"/>
    <w:rsid w:val="00285535"/>
    <w:rsid w:val="00287965"/>
    <w:rsid w:val="00294008"/>
    <w:rsid w:val="00295E7B"/>
    <w:rsid w:val="00297339"/>
    <w:rsid w:val="002B59B9"/>
    <w:rsid w:val="002C1B7F"/>
    <w:rsid w:val="002C26D2"/>
    <w:rsid w:val="002C28B3"/>
    <w:rsid w:val="002C507B"/>
    <w:rsid w:val="002C71B7"/>
    <w:rsid w:val="002C752E"/>
    <w:rsid w:val="002D01D7"/>
    <w:rsid w:val="002D1295"/>
    <w:rsid w:val="002D7C75"/>
    <w:rsid w:val="002E0EEB"/>
    <w:rsid w:val="002F0527"/>
    <w:rsid w:val="002F1534"/>
    <w:rsid w:val="002F73CD"/>
    <w:rsid w:val="002F7767"/>
    <w:rsid w:val="00302E8B"/>
    <w:rsid w:val="00303FDA"/>
    <w:rsid w:val="00304C7F"/>
    <w:rsid w:val="00310A8D"/>
    <w:rsid w:val="00314509"/>
    <w:rsid w:val="00314F15"/>
    <w:rsid w:val="003154CD"/>
    <w:rsid w:val="00317B21"/>
    <w:rsid w:val="00320E30"/>
    <w:rsid w:val="00324C52"/>
    <w:rsid w:val="00327C29"/>
    <w:rsid w:val="00333E9A"/>
    <w:rsid w:val="0033565B"/>
    <w:rsid w:val="00336180"/>
    <w:rsid w:val="00337283"/>
    <w:rsid w:val="00340FAC"/>
    <w:rsid w:val="00345769"/>
    <w:rsid w:val="003530D3"/>
    <w:rsid w:val="00355C0E"/>
    <w:rsid w:val="00357184"/>
    <w:rsid w:val="00373907"/>
    <w:rsid w:val="00374D36"/>
    <w:rsid w:val="003759F5"/>
    <w:rsid w:val="00380AD2"/>
    <w:rsid w:val="0038177F"/>
    <w:rsid w:val="003843AF"/>
    <w:rsid w:val="0039234D"/>
    <w:rsid w:val="00393C61"/>
    <w:rsid w:val="00396A5B"/>
    <w:rsid w:val="003A00E9"/>
    <w:rsid w:val="003A7F49"/>
    <w:rsid w:val="003B0D23"/>
    <w:rsid w:val="003B3F93"/>
    <w:rsid w:val="003B4D0B"/>
    <w:rsid w:val="003D19F0"/>
    <w:rsid w:val="003D66C7"/>
    <w:rsid w:val="003D6754"/>
    <w:rsid w:val="003E29A9"/>
    <w:rsid w:val="003E4E7B"/>
    <w:rsid w:val="003E5A9F"/>
    <w:rsid w:val="003E6269"/>
    <w:rsid w:val="003E674B"/>
    <w:rsid w:val="003E6878"/>
    <w:rsid w:val="003F20F7"/>
    <w:rsid w:val="003F708F"/>
    <w:rsid w:val="004042FC"/>
    <w:rsid w:val="00404BD5"/>
    <w:rsid w:val="00407429"/>
    <w:rsid w:val="00411946"/>
    <w:rsid w:val="00415382"/>
    <w:rsid w:val="00417CED"/>
    <w:rsid w:val="0042066F"/>
    <w:rsid w:val="00420F8B"/>
    <w:rsid w:val="00421BD5"/>
    <w:rsid w:val="00423162"/>
    <w:rsid w:val="004249C8"/>
    <w:rsid w:val="00427E48"/>
    <w:rsid w:val="00435B05"/>
    <w:rsid w:val="00436458"/>
    <w:rsid w:val="00441A80"/>
    <w:rsid w:val="004427F9"/>
    <w:rsid w:val="004503F5"/>
    <w:rsid w:val="0046055F"/>
    <w:rsid w:val="00461811"/>
    <w:rsid w:val="00463400"/>
    <w:rsid w:val="00463630"/>
    <w:rsid w:val="004659A7"/>
    <w:rsid w:val="00471F6E"/>
    <w:rsid w:val="00473B56"/>
    <w:rsid w:val="00473CCE"/>
    <w:rsid w:val="00474F73"/>
    <w:rsid w:val="0048319E"/>
    <w:rsid w:val="004842BE"/>
    <w:rsid w:val="00490EFC"/>
    <w:rsid w:val="00492957"/>
    <w:rsid w:val="00494225"/>
    <w:rsid w:val="00496768"/>
    <w:rsid w:val="00496AA8"/>
    <w:rsid w:val="00496EAA"/>
    <w:rsid w:val="004A2522"/>
    <w:rsid w:val="004A60D4"/>
    <w:rsid w:val="004B55E1"/>
    <w:rsid w:val="004B6087"/>
    <w:rsid w:val="004B6CF3"/>
    <w:rsid w:val="004B7C45"/>
    <w:rsid w:val="004C0240"/>
    <w:rsid w:val="004C175D"/>
    <w:rsid w:val="004C3AA7"/>
    <w:rsid w:val="004E1503"/>
    <w:rsid w:val="004E3082"/>
    <w:rsid w:val="004E33FA"/>
    <w:rsid w:val="004E39AE"/>
    <w:rsid w:val="004E5E10"/>
    <w:rsid w:val="004F46A6"/>
    <w:rsid w:val="004F65AD"/>
    <w:rsid w:val="00500F60"/>
    <w:rsid w:val="00512803"/>
    <w:rsid w:val="0051283C"/>
    <w:rsid w:val="005176DC"/>
    <w:rsid w:val="00520E87"/>
    <w:rsid w:val="00523BAA"/>
    <w:rsid w:val="005278FC"/>
    <w:rsid w:val="00530059"/>
    <w:rsid w:val="005307C2"/>
    <w:rsid w:val="00531C21"/>
    <w:rsid w:val="00536998"/>
    <w:rsid w:val="00537ED7"/>
    <w:rsid w:val="00543BAE"/>
    <w:rsid w:val="00546F8F"/>
    <w:rsid w:val="0055178D"/>
    <w:rsid w:val="00556E2C"/>
    <w:rsid w:val="005659DD"/>
    <w:rsid w:val="00567F6A"/>
    <w:rsid w:val="00570117"/>
    <w:rsid w:val="0057190F"/>
    <w:rsid w:val="00574F0E"/>
    <w:rsid w:val="00582C64"/>
    <w:rsid w:val="00584C7E"/>
    <w:rsid w:val="00584C84"/>
    <w:rsid w:val="00591C08"/>
    <w:rsid w:val="00591E7F"/>
    <w:rsid w:val="0059247A"/>
    <w:rsid w:val="005B12E8"/>
    <w:rsid w:val="005B22FA"/>
    <w:rsid w:val="005B4639"/>
    <w:rsid w:val="005C23F2"/>
    <w:rsid w:val="005C3946"/>
    <w:rsid w:val="005C6279"/>
    <w:rsid w:val="005C66A6"/>
    <w:rsid w:val="005D17EB"/>
    <w:rsid w:val="005D4023"/>
    <w:rsid w:val="005E2B96"/>
    <w:rsid w:val="005F3FB1"/>
    <w:rsid w:val="005F6E08"/>
    <w:rsid w:val="00600A33"/>
    <w:rsid w:val="00610A84"/>
    <w:rsid w:val="006134F9"/>
    <w:rsid w:val="00613537"/>
    <w:rsid w:val="00613F01"/>
    <w:rsid w:val="00615724"/>
    <w:rsid w:val="0061644B"/>
    <w:rsid w:val="006174D9"/>
    <w:rsid w:val="00617BD5"/>
    <w:rsid w:val="00622E4C"/>
    <w:rsid w:val="0062533F"/>
    <w:rsid w:val="00634BD9"/>
    <w:rsid w:val="00636B65"/>
    <w:rsid w:val="00646133"/>
    <w:rsid w:val="006534AF"/>
    <w:rsid w:val="00654983"/>
    <w:rsid w:val="0065584F"/>
    <w:rsid w:val="006614E9"/>
    <w:rsid w:val="0067510F"/>
    <w:rsid w:val="0068281F"/>
    <w:rsid w:val="00685CE1"/>
    <w:rsid w:val="00686FCB"/>
    <w:rsid w:val="006948FB"/>
    <w:rsid w:val="006A089C"/>
    <w:rsid w:val="006A2029"/>
    <w:rsid w:val="006A2EB6"/>
    <w:rsid w:val="006B5F4E"/>
    <w:rsid w:val="006B6442"/>
    <w:rsid w:val="006C7FF5"/>
    <w:rsid w:val="006D00FF"/>
    <w:rsid w:val="006D66BF"/>
    <w:rsid w:val="006D6748"/>
    <w:rsid w:val="006D7709"/>
    <w:rsid w:val="006E02A3"/>
    <w:rsid w:val="006E240A"/>
    <w:rsid w:val="006F1C4F"/>
    <w:rsid w:val="006F39DA"/>
    <w:rsid w:val="006F54DB"/>
    <w:rsid w:val="006F5E44"/>
    <w:rsid w:val="00700FC6"/>
    <w:rsid w:val="007139E8"/>
    <w:rsid w:val="007139FA"/>
    <w:rsid w:val="00713AC1"/>
    <w:rsid w:val="00724C2B"/>
    <w:rsid w:val="00724D4E"/>
    <w:rsid w:val="0072558B"/>
    <w:rsid w:val="00727979"/>
    <w:rsid w:val="00730EE4"/>
    <w:rsid w:val="0073122C"/>
    <w:rsid w:val="007401F6"/>
    <w:rsid w:val="00740531"/>
    <w:rsid w:val="007418D9"/>
    <w:rsid w:val="0075396D"/>
    <w:rsid w:val="0075565D"/>
    <w:rsid w:val="0076067C"/>
    <w:rsid w:val="0076376F"/>
    <w:rsid w:val="00773970"/>
    <w:rsid w:val="007766ED"/>
    <w:rsid w:val="00781936"/>
    <w:rsid w:val="007838AC"/>
    <w:rsid w:val="00784FFC"/>
    <w:rsid w:val="00790DC8"/>
    <w:rsid w:val="00792E5F"/>
    <w:rsid w:val="00794418"/>
    <w:rsid w:val="00796678"/>
    <w:rsid w:val="00797956"/>
    <w:rsid w:val="007A004A"/>
    <w:rsid w:val="007A0DEB"/>
    <w:rsid w:val="007A154A"/>
    <w:rsid w:val="007A33FB"/>
    <w:rsid w:val="007A5580"/>
    <w:rsid w:val="007B0F37"/>
    <w:rsid w:val="007C223E"/>
    <w:rsid w:val="007C31AD"/>
    <w:rsid w:val="007C5B93"/>
    <w:rsid w:val="007D05DA"/>
    <w:rsid w:val="007E47E8"/>
    <w:rsid w:val="007E4AB3"/>
    <w:rsid w:val="007E5B93"/>
    <w:rsid w:val="007F153B"/>
    <w:rsid w:val="00800DF9"/>
    <w:rsid w:val="0080711A"/>
    <w:rsid w:val="00815F4B"/>
    <w:rsid w:val="008174A3"/>
    <w:rsid w:val="00821717"/>
    <w:rsid w:val="008224BE"/>
    <w:rsid w:val="00822EBB"/>
    <w:rsid w:val="00825F60"/>
    <w:rsid w:val="00830280"/>
    <w:rsid w:val="00830D67"/>
    <w:rsid w:val="0084012F"/>
    <w:rsid w:val="008418D0"/>
    <w:rsid w:val="00842462"/>
    <w:rsid w:val="008435AE"/>
    <w:rsid w:val="008472D9"/>
    <w:rsid w:val="008517E7"/>
    <w:rsid w:val="00853577"/>
    <w:rsid w:val="0085725A"/>
    <w:rsid w:val="00857278"/>
    <w:rsid w:val="00870FBF"/>
    <w:rsid w:val="0087535D"/>
    <w:rsid w:val="0088037D"/>
    <w:rsid w:val="00882AE6"/>
    <w:rsid w:val="008845CE"/>
    <w:rsid w:val="008904A6"/>
    <w:rsid w:val="00896C10"/>
    <w:rsid w:val="008A0B6C"/>
    <w:rsid w:val="008A190E"/>
    <w:rsid w:val="008A3894"/>
    <w:rsid w:val="008B50C1"/>
    <w:rsid w:val="008B6FB8"/>
    <w:rsid w:val="008C3E1C"/>
    <w:rsid w:val="008C4114"/>
    <w:rsid w:val="008C4F83"/>
    <w:rsid w:val="008D044D"/>
    <w:rsid w:val="008D1281"/>
    <w:rsid w:val="008D1505"/>
    <w:rsid w:val="008D7F0B"/>
    <w:rsid w:val="008E3861"/>
    <w:rsid w:val="008F15EC"/>
    <w:rsid w:val="00904418"/>
    <w:rsid w:val="00904C24"/>
    <w:rsid w:val="00907BE8"/>
    <w:rsid w:val="00912045"/>
    <w:rsid w:val="00913DAC"/>
    <w:rsid w:val="0091626C"/>
    <w:rsid w:val="00925407"/>
    <w:rsid w:val="00926E3C"/>
    <w:rsid w:val="0092710A"/>
    <w:rsid w:val="00930610"/>
    <w:rsid w:val="009309EC"/>
    <w:rsid w:val="009345A7"/>
    <w:rsid w:val="009346DF"/>
    <w:rsid w:val="00946960"/>
    <w:rsid w:val="00947F45"/>
    <w:rsid w:val="00954441"/>
    <w:rsid w:val="009673E7"/>
    <w:rsid w:val="00970B47"/>
    <w:rsid w:val="009721D2"/>
    <w:rsid w:val="00972241"/>
    <w:rsid w:val="0098158B"/>
    <w:rsid w:val="00986EE3"/>
    <w:rsid w:val="009924D2"/>
    <w:rsid w:val="0099627E"/>
    <w:rsid w:val="009A0ABC"/>
    <w:rsid w:val="009A2128"/>
    <w:rsid w:val="009A442C"/>
    <w:rsid w:val="009A4B94"/>
    <w:rsid w:val="009B2E87"/>
    <w:rsid w:val="009B4323"/>
    <w:rsid w:val="009B49D6"/>
    <w:rsid w:val="009B5EAF"/>
    <w:rsid w:val="009C00B7"/>
    <w:rsid w:val="009C24FE"/>
    <w:rsid w:val="009C34BD"/>
    <w:rsid w:val="009C39A6"/>
    <w:rsid w:val="009C60B9"/>
    <w:rsid w:val="009C7BAC"/>
    <w:rsid w:val="009D2736"/>
    <w:rsid w:val="009D389F"/>
    <w:rsid w:val="009D3F0A"/>
    <w:rsid w:val="009D4E4B"/>
    <w:rsid w:val="009D6A95"/>
    <w:rsid w:val="009D7A3A"/>
    <w:rsid w:val="009E05EA"/>
    <w:rsid w:val="009E35AE"/>
    <w:rsid w:val="009E3C99"/>
    <w:rsid w:val="009E4509"/>
    <w:rsid w:val="009F090D"/>
    <w:rsid w:val="009F16A3"/>
    <w:rsid w:val="009F366A"/>
    <w:rsid w:val="009F7DCC"/>
    <w:rsid w:val="00A008CD"/>
    <w:rsid w:val="00A03D41"/>
    <w:rsid w:val="00A07BE5"/>
    <w:rsid w:val="00A148C6"/>
    <w:rsid w:val="00A22532"/>
    <w:rsid w:val="00A24A83"/>
    <w:rsid w:val="00A25B16"/>
    <w:rsid w:val="00A319E5"/>
    <w:rsid w:val="00A31E5B"/>
    <w:rsid w:val="00A40B9F"/>
    <w:rsid w:val="00A52C3F"/>
    <w:rsid w:val="00A53D05"/>
    <w:rsid w:val="00A54C15"/>
    <w:rsid w:val="00A55E5C"/>
    <w:rsid w:val="00A61354"/>
    <w:rsid w:val="00A637F7"/>
    <w:rsid w:val="00A63AAC"/>
    <w:rsid w:val="00A66D35"/>
    <w:rsid w:val="00A753A8"/>
    <w:rsid w:val="00A75BCA"/>
    <w:rsid w:val="00A77E4E"/>
    <w:rsid w:val="00A84F53"/>
    <w:rsid w:val="00A875CD"/>
    <w:rsid w:val="00A92DB8"/>
    <w:rsid w:val="00A9400D"/>
    <w:rsid w:val="00A96261"/>
    <w:rsid w:val="00AA14CA"/>
    <w:rsid w:val="00AA3074"/>
    <w:rsid w:val="00AA497C"/>
    <w:rsid w:val="00AB10DF"/>
    <w:rsid w:val="00AB1D0B"/>
    <w:rsid w:val="00AC2ECF"/>
    <w:rsid w:val="00AC7A8B"/>
    <w:rsid w:val="00AD03EF"/>
    <w:rsid w:val="00AD3310"/>
    <w:rsid w:val="00AD5529"/>
    <w:rsid w:val="00AD74FD"/>
    <w:rsid w:val="00AE4385"/>
    <w:rsid w:val="00AE506B"/>
    <w:rsid w:val="00AE5413"/>
    <w:rsid w:val="00AF23E5"/>
    <w:rsid w:val="00B00E23"/>
    <w:rsid w:val="00B030E0"/>
    <w:rsid w:val="00B030F3"/>
    <w:rsid w:val="00B05B72"/>
    <w:rsid w:val="00B0685E"/>
    <w:rsid w:val="00B0770D"/>
    <w:rsid w:val="00B15C04"/>
    <w:rsid w:val="00B21399"/>
    <w:rsid w:val="00B260F5"/>
    <w:rsid w:val="00B27591"/>
    <w:rsid w:val="00B33537"/>
    <w:rsid w:val="00B336DF"/>
    <w:rsid w:val="00B412CC"/>
    <w:rsid w:val="00B42E2C"/>
    <w:rsid w:val="00B4653A"/>
    <w:rsid w:val="00B51C2F"/>
    <w:rsid w:val="00B54763"/>
    <w:rsid w:val="00B62E1B"/>
    <w:rsid w:val="00B646C7"/>
    <w:rsid w:val="00B837EF"/>
    <w:rsid w:val="00B83A58"/>
    <w:rsid w:val="00B8420A"/>
    <w:rsid w:val="00B87EF9"/>
    <w:rsid w:val="00B97C4D"/>
    <w:rsid w:val="00BA1AAB"/>
    <w:rsid w:val="00BB0654"/>
    <w:rsid w:val="00BB346A"/>
    <w:rsid w:val="00BB5A13"/>
    <w:rsid w:val="00BC107A"/>
    <w:rsid w:val="00BD0587"/>
    <w:rsid w:val="00BD110F"/>
    <w:rsid w:val="00BD3E27"/>
    <w:rsid w:val="00BE02E1"/>
    <w:rsid w:val="00BE1480"/>
    <w:rsid w:val="00BE2916"/>
    <w:rsid w:val="00BF0950"/>
    <w:rsid w:val="00BF1F3B"/>
    <w:rsid w:val="00C03673"/>
    <w:rsid w:val="00C04AE9"/>
    <w:rsid w:val="00C14AC4"/>
    <w:rsid w:val="00C23CA5"/>
    <w:rsid w:val="00C246C7"/>
    <w:rsid w:val="00C250A9"/>
    <w:rsid w:val="00C27EB9"/>
    <w:rsid w:val="00C30160"/>
    <w:rsid w:val="00C3604E"/>
    <w:rsid w:val="00C4546B"/>
    <w:rsid w:val="00C50273"/>
    <w:rsid w:val="00C530AC"/>
    <w:rsid w:val="00C55D5B"/>
    <w:rsid w:val="00C5635B"/>
    <w:rsid w:val="00C57659"/>
    <w:rsid w:val="00C60724"/>
    <w:rsid w:val="00C646AB"/>
    <w:rsid w:val="00C67182"/>
    <w:rsid w:val="00C7099E"/>
    <w:rsid w:val="00C70E95"/>
    <w:rsid w:val="00C7130D"/>
    <w:rsid w:val="00C7155D"/>
    <w:rsid w:val="00C7162B"/>
    <w:rsid w:val="00C73A38"/>
    <w:rsid w:val="00C7506C"/>
    <w:rsid w:val="00C75638"/>
    <w:rsid w:val="00C84FF6"/>
    <w:rsid w:val="00C97178"/>
    <w:rsid w:val="00CA1C1C"/>
    <w:rsid w:val="00CA4930"/>
    <w:rsid w:val="00CA5ADD"/>
    <w:rsid w:val="00CA7BCC"/>
    <w:rsid w:val="00CB5389"/>
    <w:rsid w:val="00CC078C"/>
    <w:rsid w:val="00CC0E97"/>
    <w:rsid w:val="00CC1FDB"/>
    <w:rsid w:val="00CC6D76"/>
    <w:rsid w:val="00CD2036"/>
    <w:rsid w:val="00CD2F56"/>
    <w:rsid w:val="00CD6FF3"/>
    <w:rsid w:val="00CF4E89"/>
    <w:rsid w:val="00D058B3"/>
    <w:rsid w:val="00D07715"/>
    <w:rsid w:val="00D1478C"/>
    <w:rsid w:val="00D1545C"/>
    <w:rsid w:val="00D15FB4"/>
    <w:rsid w:val="00D226E1"/>
    <w:rsid w:val="00D2475C"/>
    <w:rsid w:val="00D3148B"/>
    <w:rsid w:val="00D317B7"/>
    <w:rsid w:val="00D31BA5"/>
    <w:rsid w:val="00D35BE0"/>
    <w:rsid w:val="00D43DBB"/>
    <w:rsid w:val="00D514CF"/>
    <w:rsid w:val="00D52F10"/>
    <w:rsid w:val="00D547E1"/>
    <w:rsid w:val="00D55819"/>
    <w:rsid w:val="00D57D85"/>
    <w:rsid w:val="00D61190"/>
    <w:rsid w:val="00D72009"/>
    <w:rsid w:val="00D83DCD"/>
    <w:rsid w:val="00D83F47"/>
    <w:rsid w:val="00D855A3"/>
    <w:rsid w:val="00D85D0B"/>
    <w:rsid w:val="00D90AC9"/>
    <w:rsid w:val="00D94FE8"/>
    <w:rsid w:val="00DA0522"/>
    <w:rsid w:val="00DB3CE1"/>
    <w:rsid w:val="00DB7FF6"/>
    <w:rsid w:val="00DC0562"/>
    <w:rsid w:val="00DC15D8"/>
    <w:rsid w:val="00DC6D15"/>
    <w:rsid w:val="00DD09E9"/>
    <w:rsid w:val="00DD392C"/>
    <w:rsid w:val="00DD4F1F"/>
    <w:rsid w:val="00DD621F"/>
    <w:rsid w:val="00DD713C"/>
    <w:rsid w:val="00DE00C5"/>
    <w:rsid w:val="00DE67B0"/>
    <w:rsid w:val="00E03E90"/>
    <w:rsid w:val="00E14A08"/>
    <w:rsid w:val="00E16F99"/>
    <w:rsid w:val="00E2129E"/>
    <w:rsid w:val="00E2295E"/>
    <w:rsid w:val="00E264D2"/>
    <w:rsid w:val="00E279A3"/>
    <w:rsid w:val="00E30A7B"/>
    <w:rsid w:val="00E32477"/>
    <w:rsid w:val="00E42035"/>
    <w:rsid w:val="00E448ED"/>
    <w:rsid w:val="00E46BA5"/>
    <w:rsid w:val="00E47A6B"/>
    <w:rsid w:val="00E47D48"/>
    <w:rsid w:val="00E5278D"/>
    <w:rsid w:val="00E533DC"/>
    <w:rsid w:val="00E545CA"/>
    <w:rsid w:val="00E60BC8"/>
    <w:rsid w:val="00E61428"/>
    <w:rsid w:val="00E63077"/>
    <w:rsid w:val="00E6339A"/>
    <w:rsid w:val="00E64760"/>
    <w:rsid w:val="00E64FD8"/>
    <w:rsid w:val="00E700BB"/>
    <w:rsid w:val="00E71062"/>
    <w:rsid w:val="00E73BBC"/>
    <w:rsid w:val="00E756A8"/>
    <w:rsid w:val="00E776A4"/>
    <w:rsid w:val="00E81494"/>
    <w:rsid w:val="00E820FC"/>
    <w:rsid w:val="00E83DD0"/>
    <w:rsid w:val="00E86192"/>
    <w:rsid w:val="00E87870"/>
    <w:rsid w:val="00E90E45"/>
    <w:rsid w:val="00E91A0C"/>
    <w:rsid w:val="00E91B8E"/>
    <w:rsid w:val="00E925B1"/>
    <w:rsid w:val="00E97AF1"/>
    <w:rsid w:val="00EB02DB"/>
    <w:rsid w:val="00EB0E49"/>
    <w:rsid w:val="00EB34ED"/>
    <w:rsid w:val="00EB359B"/>
    <w:rsid w:val="00EB3C3C"/>
    <w:rsid w:val="00EB4251"/>
    <w:rsid w:val="00EB4FF9"/>
    <w:rsid w:val="00EC46AE"/>
    <w:rsid w:val="00EE2E9B"/>
    <w:rsid w:val="00EE5FFA"/>
    <w:rsid w:val="00EF403B"/>
    <w:rsid w:val="00F02745"/>
    <w:rsid w:val="00F04C0B"/>
    <w:rsid w:val="00F064E7"/>
    <w:rsid w:val="00F066CF"/>
    <w:rsid w:val="00F06AC5"/>
    <w:rsid w:val="00F06CB9"/>
    <w:rsid w:val="00F07F7A"/>
    <w:rsid w:val="00F144DE"/>
    <w:rsid w:val="00F14DC1"/>
    <w:rsid w:val="00F2370C"/>
    <w:rsid w:val="00F23F18"/>
    <w:rsid w:val="00F25BD4"/>
    <w:rsid w:val="00F2603B"/>
    <w:rsid w:val="00F26EF9"/>
    <w:rsid w:val="00F36DE6"/>
    <w:rsid w:val="00F416D8"/>
    <w:rsid w:val="00F50223"/>
    <w:rsid w:val="00F50288"/>
    <w:rsid w:val="00F56231"/>
    <w:rsid w:val="00F61B1C"/>
    <w:rsid w:val="00F6213E"/>
    <w:rsid w:val="00F676EB"/>
    <w:rsid w:val="00F72A8F"/>
    <w:rsid w:val="00F84FE1"/>
    <w:rsid w:val="00F92325"/>
    <w:rsid w:val="00F94B56"/>
    <w:rsid w:val="00F97C95"/>
    <w:rsid w:val="00FA28B4"/>
    <w:rsid w:val="00FA4322"/>
    <w:rsid w:val="00FB10BB"/>
    <w:rsid w:val="00FB7072"/>
    <w:rsid w:val="00FC0C19"/>
    <w:rsid w:val="00FC1822"/>
    <w:rsid w:val="00FD7A2C"/>
    <w:rsid w:val="00FE45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36B8C0D"/>
  <w15:chartTrackingRefBased/>
  <w15:docId w15:val="{4C55A776-BE91-4363-B5B4-B016E943C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footer"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2">
    <w:name w:val="heading 2"/>
    <w:basedOn w:val="Normalny"/>
    <w:qFormat/>
    <w:rsid w:val="00DD621F"/>
    <w:pPr>
      <w:spacing w:before="100" w:beforeAutospacing="1" w:after="100" w:afterAutospacing="1"/>
      <w:outlineLvl w:val="1"/>
    </w:pPr>
    <w:rPr>
      <w:b/>
      <w:bCs/>
      <w:sz w:val="36"/>
      <w:szCs w:val="36"/>
    </w:rPr>
  </w:style>
  <w:style w:type="paragraph" w:styleId="Nagwek3">
    <w:name w:val="heading 3"/>
    <w:basedOn w:val="Normalny"/>
    <w:qFormat/>
    <w:rsid w:val="00DD621F"/>
    <w:pPr>
      <w:spacing w:before="100" w:beforeAutospacing="1" w:after="100" w:afterAutospacing="1"/>
      <w:outlineLvl w:val="2"/>
    </w:pPr>
    <w:rPr>
      <w:b/>
      <w:bCs/>
      <w:sz w:val="27"/>
      <w:szCs w:val="27"/>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character" w:styleId="Hipercze">
    <w:name w:val="Hyperlink"/>
    <w:rsid w:val="00DD621F"/>
    <w:rPr>
      <w:rFonts w:ascii="Tahoma" w:hAnsi="Tahoma" w:cs="Tahoma" w:hint="default"/>
      <w:b w:val="0"/>
      <w:bCs w:val="0"/>
      <w:color w:val="003D86"/>
      <w:sz w:val="17"/>
      <w:szCs w:val="17"/>
      <w:u w:val="single"/>
    </w:rPr>
  </w:style>
  <w:style w:type="paragraph" w:customStyle="1" w:styleId="Znak">
    <w:name w:val="Znak"/>
    <w:basedOn w:val="Normalny"/>
    <w:rsid w:val="00E46BA5"/>
  </w:style>
  <w:style w:type="paragraph" w:customStyle="1" w:styleId="Znak7">
    <w:name w:val=" Znak7"/>
    <w:basedOn w:val="Normalny"/>
    <w:rsid w:val="00CD6FF3"/>
    <w:pPr>
      <w:spacing w:after="160" w:line="240" w:lineRule="exact"/>
    </w:pPr>
    <w:rPr>
      <w:rFonts w:ascii="Tahoma" w:hAnsi="Tahoma"/>
      <w:sz w:val="20"/>
      <w:szCs w:val="20"/>
      <w:lang w:val="en-US" w:eastAsia="en-US"/>
    </w:rPr>
  </w:style>
  <w:style w:type="character" w:styleId="Uwydatnienie">
    <w:name w:val="Emphasis"/>
    <w:qFormat/>
    <w:rsid w:val="00283FFB"/>
    <w:rPr>
      <w:rFonts w:cs="Times New Roman"/>
      <w:i/>
      <w:iCs/>
    </w:rPr>
  </w:style>
  <w:style w:type="paragraph" w:styleId="Mapadokumentu">
    <w:name w:val="Document Map"/>
    <w:basedOn w:val="Normalny"/>
    <w:semiHidden/>
    <w:rsid w:val="00294008"/>
    <w:pPr>
      <w:shd w:val="clear" w:color="auto" w:fill="000080"/>
    </w:pPr>
    <w:rPr>
      <w:rFonts w:ascii="Tahoma" w:hAnsi="Tahoma" w:cs="Tahoma"/>
      <w:sz w:val="20"/>
      <w:szCs w:val="20"/>
    </w:rPr>
  </w:style>
  <w:style w:type="paragraph" w:styleId="Tekstprzypisukocowego">
    <w:name w:val="endnote text"/>
    <w:basedOn w:val="Normalny"/>
    <w:semiHidden/>
    <w:rsid w:val="00613F01"/>
    <w:rPr>
      <w:sz w:val="20"/>
      <w:szCs w:val="20"/>
    </w:rPr>
  </w:style>
  <w:style w:type="character" w:styleId="Odwoanieprzypisukocowego">
    <w:name w:val="endnote reference"/>
    <w:semiHidden/>
    <w:rsid w:val="00613F01"/>
    <w:rPr>
      <w:vertAlign w:val="superscript"/>
    </w:rPr>
  </w:style>
  <w:style w:type="paragraph" w:styleId="Tekstdymka">
    <w:name w:val="Balloon Text"/>
    <w:basedOn w:val="Normalny"/>
    <w:semiHidden/>
    <w:rsid w:val="002534E7"/>
    <w:rPr>
      <w:rFonts w:ascii="Tahoma" w:hAnsi="Tahoma" w:cs="Tahoma"/>
      <w:sz w:val="16"/>
      <w:szCs w:val="16"/>
    </w:rPr>
  </w:style>
  <w:style w:type="paragraph" w:customStyle="1" w:styleId="ZnakZnakZnakZnakZnakZnakZnak">
    <w:name w:val="Znak Znak Znak Znak Znak Znak Znak"/>
    <w:basedOn w:val="Normalny"/>
    <w:link w:val="Domylnaczcionkaakapitu"/>
    <w:rsid w:val="0061644B"/>
  </w:style>
  <w:style w:type="character" w:styleId="Odwoaniedokomentarza">
    <w:name w:val="annotation reference"/>
    <w:semiHidden/>
    <w:rsid w:val="002237E2"/>
    <w:rPr>
      <w:sz w:val="16"/>
      <w:szCs w:val="16"/>
    </w:rPr>
  </w:style>
  <w:style w:type="paragraph" w:styleId="Tekstkomentarza">
    <w:name w:val="annotation text"/>
    <w:basedOn w:val="Normalny"/>
    <w:semiHidden/>
    <w:rsid w:val="002237E2"/>
    <w:rPr>
      <w:sz w:val="20"/>
      <w:szCs w:val="20"/>
    </w:rPr>
  </w:style>
  <w:style w:type="paragraph" w:styleId="Tematkomentarza">
    <w:name w:val="annotation subject"/>
    <w:basedOn w:val="Tekstkomentarza"/>
    <w:next w:val="Tekstkomentarza"/>
    <w:semiHidden/>
    <w:rsid w:val="002237E2"/>
    <w:rPr>
      <w:b/>
      <w:bCs/>
    </w:rPr>
  </w:style>
  <w:style w:type="paragraph" w:customStyle="1" w:styleId="Znak70">
    <w:name w:val="Znak7"/>
    <w:basedOn w:val="Normalny"/>
    <w:rsid w:val="00C7155D"/>
    <w:pPr>
      <w:spacing w:after="160" w:line="240" w:lineRule="exact"/>
    </w:pPr>
    <w:rPr>
      <w:rFonts w:ascii="Tahoma" w:hAnsi="Tahoma"/>
      <w:sz w:val="20"/>
      <w:szCs w:val="20"/>
      <w:lang w:val="en-US" w:eastAsia="en-US"/>
    </w:rPr>
  </w:style>
  <w:style w:type="paragraph" w:customStyle="1" w:styleId="Znak0">
    <w:name w:val=" Znak"/>
    <w:basedOn w:val="Normalny"/>
    <w:rsid w:val="005659DD"/>
    <w:pPr>
      <w:spacing w:after="160" w:line="240" w:lineRule="exact"/>
    </w:pPr>
    <w:rPr>
      <w:rFonts w:ascii="Tahoma" w:hAnsi="Tahoma"/>
      <w:sz w:val="20"/>
      <w:szCs w:val="20"/>
      <w:lang w:val="en-US" w:eastAsia="en-US"/>
    </w:rPr>
  </w:style>
  <w:style w:type="paragraph" w:styleId="Akapitzlist">
    <w:name w:val="List Paragraph"/>
    <w:aliases w:val="Numerowanie,List Paragraph,Wykres,Akapit z listą1,List Paragraph compact,Normal bullet 2,Paragraphe de liste 2,Reference list,Bullet list,Numbered List,List Paragraph1,1st level - Bullet List Paragraph,Lettre d'introduction,Paragraph,L1,L"/>
    <w:basedOn w:val="Normalny"/>
    <w:link w:val="AkapitzlistZnak"/>
    <w:uiPriority w:val="99"/>
    <w:qFormat/>
    <w:rsid w:val="00AC7A8B"/>
    <w:pPr>
      <w:ind w:left="708"/>
    </w:pPr>
    <w:rPr>
      <w:lang w:val="x-none" w:eastAsia="x-none"/>
    </w:rPr>
  </w:style>
  <w:style w:type="paragraph" w:styleId="NormalnyWeb">
    <w:name w:val="Normal (Web)"/>
    <w:basedOn w:val="Normalny"/>
    <w:uiPriority w:val="99"/>
    <w:unhideWhenUsed/>
    <w:rsid w:val="00FA28B4"/>
    <w:pPr>
      <w:spacing w:after="150"/>
    </w:pPr>
  </w:style>
  <w:style w:type="character" w:customStyle="1" w:styleId="st">
    <w:name w:val="st"/>
    <w:basedOn w:val="Domylnaczcionkaakapitu"/>
    <w:rsid w:val="00654983"/>
  </w:style>
  <w:style w:type="paragraph" w:styleId="Tekstprzypisudolnego">
    <w:name w:val="footnote text"/>
    <w:aliases w:val="Podrozdział,Footnote,Tekst przypisu,-E Fuﬂnotentext,Fuﬂnotentext Ursprung,footnote text,Fußnotentext Ursprung,-E Fußnotentext,Fußnote,Podrozdzia3,Footnote text,Tekst przypisu Znak Znak Znak Znak,FOOTNOTES,o,fn,Znak Znak,Znak "/>
    <w:basedOn w:val="Normalny"/>
    <w:link w:val="TekstprzypisudolnegoZnak"/>
    <w:uiPriority w:val="99"/>
    <w:qFormat/>
    <w:rsid w:val="00530059"/>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qFormat/>
    <w:rsid w:val="00530059"/>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link w:val="FootnotesymbolCarZchn"/>
    <w:uiPriority w:val="99"/>
    <w:qFormat/>
    <w:rsid w:val="00530059"/>
    <w:rPr>
      <w:vertAlign w:val="superscript"/>
    </w:rPr>
  </w:style>
  <w:style w:type="paragraph" w:customStyle="1" w:styleId="Default">
    <w:name w:val="Default"/>
    <w:rsid w:val="009A2128"/>
    <w:pPr>
      <w:autoSpaceDE w:val="0"/>
      <w:autoSpaceDN w:val="0"/>
      <w:adjustRightInd w:val="0"/>
    </w:pPr>
    <w:rPr>
      <w:rFonts w:ascii="Arial" w:hAnsi="Arial" w:cs="Arial"/>
      <w:color w:val="000000"/>
      <w:sz w:val="24"/>
      <w:szCs w:val="24"/>
    </w:rPr>
  </w:style>
  <w:style w:type="paragraph" w:customStyle="1" w:styleId="dtz1">
    <w:name w:val="dtz1"/>
    <w:basedOn w:val="Normalny"/>
    <w:rsid w:val="002C1B7F"/>
    <w:pPr>
      <w:spacing w:before="120" w:after="120"/>
      <w:jc w:val="center"/>
    </w:pPr>
  </w:style>
  <w:style w:type="paragraph" w:customStyle="1" w:styleId="dtu2">
    <w:name w:val="dtu2"/>
    <w:basedOn w:val="Normalny"/>
    <w:rsid w:val="002C1B7F"/>
    <w:pPr>
      <w:spacing w:after="120"/>
      <w:jc w:val="center"/>
    </w:pPr>
    <w:rPr>
      <w:b/>
      <w:bCs/>
    </w:rPr>
  </w:style>
  <w:style w:type="paragraph" w:styleId="Nagwek">
    <w:name w:val="header"/>
    <w:basedOn w:val="Normalny"/>
    <w:link w:val="NagwekZnak"/>
    <w:rsid w:val="00AD5529"/>
    <w:pPr>
      <w:tabs>
        <w:tab w:val="center" w:pos="4536"/>
        <w:tab w:val="right" w:pos="9072"/>
      </w:tabs>
    </w:pPr>
    <w:rPr>
      <w:lang w:val="x-none" w:eastAsia="x-none"/>
    </w:rPr>
  </w:style>
  <w:style w:type="character" w:customStyle="1" w:styleId="NagwekZnak">
    <w:name w:val="Nagłówek Znak"/>
    <w:link w:val="Nagwek"/>
    <w:rsid w:val="00AD5529"/>
    <w:rPr>
      <w:sz w:val="24"/>
      <w:szCs w:val="24"/>
    </w:rPr>
  </w:style>
  <w:style w:type="paragraph" w:styleId="Stopka">
    <w:name w:val="footer"/>
    <w:basedOn w:val="Normalny"/>
    <w:link w:val="StopkaZnak"/>
    <w:uiPriority w:val="99"/>
    <w:rsid w:val="00AD5529"/>
    <w:pPr>
      <w:tabs>
        <w:tab w:val="center" w:pos="4536"/>
        <w:tab w:val="right" w:pos="9072"/>
      </w:tabs>
    </w:pPr>
    <w:rPr>
      <w:lang w:val="x-none" w:eastAsia="x-none"/>
    </w:rPr>
  </w:style>
  <w:style w:type="character" w:customStyle="1" w:styleId="StopkaZnak">
    <w:name w:val="Stopka Znak"/>
    <w:link w:val="Stopka"/>
    <w:uiPriority w:val="99"/>
    <w:rsid w:val="00AD5529"/>
    <w:rPr>
      <w:sz w:val="24"/>
      <w:szCs w:val="24"/>
    </w:rPr>
  </w:style>
  <w:style w:type="table" w:styleId="Tabela-Siatka">
    <w:name w:val="Table Grid"/>
    <w:basedOn w:val="Standardowy"/>
    <w:rsid w:val="005C66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Wykres Znak,Akapit z listą1 Znak,List Paragraph compact Znak,Normal bullet 2 Znak,Paragraphe de liste 2 Znak,Reference list Znak,Bullet list Znak,Numbered List Znak,List Paragraph1 Znak,L1 Znak"/>
    <w:link w:val="Akapitzlist"/>
    <w:uiPriority w:val="99"/>
    <w:qFormat/>
    <w:locked/>
    <w:rsid w:val="004B7C45"/>
    <w:rPr>
      <w:sz w:val="24"/>
      <w:szCs w:val="24"/>
    </w:rPr>
  </w:style>
  <w:style w:type="paragraph" w:customStyle="1" w:styleId="ListDash">
    <w:name w:val="List Dash"/>
    <w:basedOn w:val="Normalny"/>
    <w:rsid w:val="00A96261"/>
    <w:pPr>
      <w:numPr>
        <w:numId w:val="1"/>
      </w:numPr>
      <w:spacing w:after="240"/>
    </w:pPr>
    <w:rPr>
      <w:szCs w:val="20"/>
      <w:lang w:eastAsia="en-GB"/>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rsid w:val="003D6754"/>
    <w:pPr>
      <w:jc w:val="center"/>
    </w:pPr>
    <w:rPr>
      <w:b/>
      <w:bCs/>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link w:val="Tekstpodstawowy"/>
    <w:rsid w:val="003D6754"/>
    <w:rPr>
      <w:b/>
      <w:bCs/>
      <w:sz w:val="24"/>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ny"/>
    <w:link w:val="Odwoanieprzypisudolnego"/>
    <w:uiPriority w:val="99"/>
    <w:qFormat/>
    <w:rsid w:val="0059247A"/>
    <w:pPr>
      <w:spacing w:after="160" w:line="240" w:lineRule="exact"/>
      <w:jc w:val="both"/>
    </w:pPr>
    <w:rPr>
      <w:sz w:val="20"/>
      <w:szCs w:val="20"/>
      <w:vertAlign w:val="superscript"/>
    </w:rPr>
  </w:style>
  <w:style w:type="table" w:customStyle="1" w:styleId="Tabela-Siatka1">
    <w:name w:val="Tabela - Siatka1"/>
    <w:basedOn w:val="Standardowy"/>
    <w:next w:val="Tabela-Siatka"/>
    <w:uiPriority w:val="59"/>
    <w:rsid w:val="0059247A"/>
    <w:rPr>
      <w:rFonts w:ascii="Cambria" w:eastAsia="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048098">
      <w:bodyDiv w:val="1"/>
      <w:marLeft w:val="0"/>
      <w:marRight w:val="0"/>
      <w:marTop w:val="0"/>
      <w:marBottom w:val="0"/>
      <w:divBdr>
        <w:top w:val="none" w:sz="0" w:space="0" w:color="auto"/>
        <w:left w:val="none" w:sz="0" w:space="0" w:color="auto"/>
        <w:bottom w:val="none" w:sz="0" w:space="0" w:color="auto"/>
        <w:right w:val="none" w:sz="0" w:space="0" w:color="auto"/>
      </w:divBdr>
    </w:div>
    <w:div w:id="568342281">
      <w:bodyDiv w:val="1"/>
      <w:marLeft w:val="0"/>
      <w:marRight w:val="0"/>
      <w:marTop w:val="0"/>
      <w:marBottom w:val="0"/>
      <w:divBdr>
        <w:top w:val="none" w:sz="0" w:space="0" w:color="auto"/>
        <w:left w:val="none" w:sz="0" w:space="0" w:color="auto"/>
        <w:bottom w:val="none" w:sz="0" w:space="0" w:color="auto"/>
        <w:right w:val="none" w:sz="0" w:space="0" w:color="auto"/>
      </w:divBdr>
      <w:divsChild>
        <w:div w:id="1649747858">
          <w:marLeft w:val="0"/>
          <w:marRight w:val="0"/>
          <w:marTop w:val="0"/>
          <w:marBottom w:val="0"/>
          <w:divBdr>
            <w:top w:val="none" w:sz="0" w:space="0" w:color="auto"/>
            <w:left w:val="none" w:sz="0" w:space="0" w:color="auto"/>
            <w:bottom w:val="none" w:sz="0" w:space="0" w:color="auto"/>
            <w:right w:val="none" w:sz="0" w:space="0" w:color="auto"/>
          </w:divBdr>
        </w:div>
      </w:divsChild>
    </w:div>
    <w:div w:id="855584099">
      <w:bodyDiv w:val="1"/>
      <w:marLeft w:val="0"/>
      <w:marRight w:val="0"/>
      <w:marTop w:val="0"/>
      <w:marBottom w:val="0"/>
      <w:divBdr>
        <w:top w:val="none" w:sz="0" w:space="0" w:color="auto"/>
        <w:left w:val="none" w:sz="0" w:space="0" w:color="auto"/>
        <w:bottom w:val="none" w:sz="0" w:space="0" w:color="auto"/>
        <w:right w:val="none" w:sz="0" w:space="0" w:color="auto"/>
      </w:divBdr>
    </w:div>
    <w:div w:id="983237855">
      <w:bodyDiv w:val="1"/>
      <w:marLeft w:val="0"/>
      <w:marRight w:val="0"/>
      <w:marTop w:val="0"/>
      <w:marBottom w:val="0"/>
      <w:divBdr>
        <w:top w:val="none" w:sz="0" w:space="0" w:color="auto"/>
        <w:left w:val="none" w:sz="0" w:space="0" w:color="auto"/>
        <w:bottom w:val="none" w:sz="0" w:space="0" w:color="auto"/>
        <w:right w:val="none" w:sz="0" w:space="0" w:color="auto"/>
      </w:divBdr>
      <w:divsChild>
        <w:div w:id="702176210">
          <w:marLeft w:val="0"/>
          <w:marRight w:val="0"/>
          <w:marTop w:val="0"/>
          <w:marBottom w:val="0"/>
          <w:divBdr>
            <w:top w:val="none" w:sz="0" w:space="0" w:color="auto"/>
            <w:left w:val="none" w:sz="0" w:space="0" w:color="auto"/>
            <w:bottom w:val="none" w:sz="0" w:space="0" w:color="auto"/>
            <w:right w:val="none" w:sz="0" w:space="0" w:color="auto"/>
          </w:divBdr>
          <w:divsChild>
            <w:div w:id="834148752">
              <w:marLeft w:val="-225"/>
              <w:marRight w:val="-225"/>
              <w:marTop w:val="0"/>
              <w:marBottom w:val="0"/>
              <w:divBdr>
                <w:top w:val="none" w:sz="0" w:space="0" w:color="auto"/>
                <w:left w:val="none" w:sz="0" w:space="0" w:color="auto"/>
                <w:bottom w:val="none" w:sz="0" w:space="0" w:color="auto"/>
                <w:right w:val="none" w:sz="0" w:space="0" w:color="auto"/>
              </w:divBdr>
              <w:divsChild>
                <w:div w:id="1431051197">
                  <w:marLeft w:val="0"/>
                  <w:marRight w:val="0"/>
                  <w:marTop w:val="0"/>
                  <w:marBottom w:val="0"/>
                  <w:divBdr>
                    <w:top w:val="none" w:sz="0" w:space="0" w:color="auto"/>
                    <w:left w:val="none" w:sz="0" w:space="0" w:color="auto"/>
                    <w:bottom w:val="none" w:sz="0" w:space="0" w:color="auto"/>
                    <w:right w:val="none" w:sz="0" w:space="0" w:color="auto"/>
                  </w:divBdr>
                  <w:divsChild>
                    <w:div w:id="89308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394065">
      <w:bodyDiv w:val="1"/>
      <w:marLeft w:val="0"/>
      <w:marRight w:val="0"/>
      <w:marTop w:val="0"/>
      <w:marBottom w:val="0"/>
      <w:divBdr>
        <w:top w:val="none" w:sz="0" w:space="0" w:color="auto"/>
        <w:left w:val="none" w:sz="0" w:space="0" w:color="auto"/>
        <w:bottom w:val="none" w:sz="0" w:space="0" w:color="auto"/>
        <w:right w:val="none" w:sz="0" w:space="0" w:color="auto"/>
      </w:divBdr>
    </w:div>
    <w:div w:id="1278559948">
      <w:bodyDiv w:val="1"/>
      <w:marLeft w:val="0"/>
      <w:marRight w:val="0"/>
      <w:marTop w:val="0"/>
      <w:marBottom w:val="0"/>
      <w:divBdr>
        <w:top w:val="none" w:sz="0" w:space="0" w:color="auto"/>
        <w:left w:val="none" w:sz="0" w:space="0" w:color="auto"/>
        <w:bottom w:val="none" w:sz="0" w:space="0" w:color="auto"/>
        <w:right w:val="none" w:sz="0" w:space="0" w:color="auto"/>
      </w:divBdr>
    </w:div>
    <w:div w:id="1426611813">
      <w:bodyDiv w:val="1"/>
      <w:marLeft w:val="0"/>
      <w:marRight w:val="0"/>
      <w:marTop w:val="0"/>
      <w:marBottom w:val="0"/>
      <w:divBdr>
        <w:top w:val="none" w:sz="0" w:space="0" w:color="auto"/>
        <w:left w:val="none" w:sz="0" w:space="0" w:color="auto"/>
        <w:bottom w:val="none" w:sz="0" w:space="0" w:color="auto"/>
        <w:right w:val="none" w:sz="0" w:space="0" w:color="auto"/>
      </w:divBdr>
    </w:div>
    <w:div w:id="1737312557">
      <w:bodyDiv w:val="1"/>
      <w:marLeft w:val="0"/>
      <w:marRight w:val="0"/>
      <w:marTop w:val="0"/>
      <w:marBottom w:val="0"/>
      <w:divBdr>
        <w:top w:val="none" w:sz="0" w:space="0" w:color="auto"/>
        <w:left w:val="none" w:sz="0" w:space="0" w:color="auto"/>
        <w:bottom w:val="none" w:sz="0" w:space="0" w:color="auto"/>
        <w:right w:val="none" w:sz="0" w:space="0" w:color="auto"/>
      </w:divBdr>
      <w:divsChild>
        <w:div w:id="37360314">
          <w:marLeft w:val="0"/>
          <w:marRight w:val="0"/>
          <w:marTop w:val="0"/>
          <w:marBottom w:val="0"/>
          <w:divBdr>
            <w:top w:val="none" w:sz="0" w:space="0" w:color="auto"/>
            <w:left w:val="none" w:sz="0" w:space="0" w:color="auto"/>
            <w:bottom w:val="none" w:sz="0" w:space="0" w:color="auto"/>
            <w:right w:val="none" w:sz="0" w:space="0" w:color="auto"/>
          </w:divBdr>
          <w:divsChild>
            <w:div w:id="985008729">
              <w:marLeft w:val="0"/>
              <w:marRight w:val="0"/>
              <w:marTop w:val="0"/>
              <w:marBottom w:val="0"/>
              <w:divBdr>
                <w:top w:val="none" w:sz="0" w:space="0" w:color="auto"/>
                <w:left w:val="none" w:sz="0" w:space="0" w:color="auto"/>
                <w:bottom w:val="none" w:sz="0" w:space="0" w:color="auto"/>
                <w:right w:val="none" w:sz="0" w:space="0" w:color="auto"/>
              </w:divBdr>
              <w:divsChild>
                <w:div w:id="967512450">
                  <w:marLeft w:val="0"/>
                  <w:marRight w:val="0"/>
                  <w:marTop w:val="0"/>
                  <w:marBottom w:val="0"/>
                  <w:divBdr>
                    <w:top w:val="none" w:sz="0" w:space="0" w:color="auto"/>
                    <w:left w:val="none" w:sz="0" w:space="0" w:color="auto"/>
                    <w:bottom w:val="none" w:sz="0" w:space="0" w:color="auto"/>
                    <w:right w:val="none" w:sz="0" w:space="0" w:color="auto"/>
                  </w:divBdr>
                  <w:divsChild>
                    <w:div w:id="1283606965">
                      <w:marLeft w:val="4950"/>
                      <w:marRight w:val="0"/>
                      <w:marTop w:val="0"/>
                      <w:marBottom w:val="0"/>
                      <w:divBdr>
                        <w:top w:val="none" w:sz="0" w:space="0" w:color="auto"/>
                        <w:left w:val="none" w:sz="0" w:space="0" w:color="auto"/>
                        <w:bottom w:val="none" w:sz="0" w:space="0" w:color="auto"/>
                        <w:right w:val="none" w:sz="0" w:space="0" w:color="auto"/>
                      </w:divBdr>
                      <w:divsChild>
                        <w:div w:id="1222669379">
                          <w:marLeft w:val="0"/>
                          <w:marRight w:val="0"/>
                          <w:marTop w:val="0"/>
                          <w:marBottom w:val="0"/>
                          <w:divBdr>
                            <w:top w:val="none" w:sz="0" w:space="0" w:color="auto"/>
                            <w:left w:val="none" w:sz="0" w:space="0" w:color="auto"/>
                            <w:bottom w:val="none" w:sz="0" w:space="0" w:color="auto"/>
                            <w:right w:val="none" w:sz="0" w:space="0" w:color="auto"/>
                          </w:divBdr>
                          <w:divsChild>
                            <w:div w:id="1746493619">
                              <w:marLeft w:val="0"/>
                              <w:marRight w:val="0"/>
                              <w:marTop w:val="0"/>
                              <w:marBottom w:val="0"/>
                              <w:divBdr>
                                <w:top w:val="single" w:sz="6" w:space="0" w:color="BBC1C6"/>
                                <w:left w:val="single" w:sz="6" w:space="0" w:color="BBC1C6"/>
                                <w:bottom w:val="single" w:sz="6" w:space="8" w:color="BBC1C6"/>
                                <w:right w:val="single" w:sz="6" w:space="0" w:color="BBC1C6"/>
                              </w:divBdr>
                              <w:divsChild>
                                <w:div w:id="1395860809">
                                  <w:marLeft w:val="0"/>
                                  <w:marRight w:val="0"/>
                                  <w:marTop w:val="0"/>
                                  <w:marBottom w:val="0"/>
                                  <w:divBdr>
                                    <w:top w:val="none" w:sz="0" w:space="0" w:color="auto"/>
                                    <w:left w:val="none" w:sz="0" w:space="0" w:color="auto"/>
                                    <w:bottom w:val="none" w:sz="0" w:space="0" w:color="auto"/>
                                    <w:right w:val="none" w:sz="0" w:space="0" w:color="auto"/>
                                  </w:divBdr>
                                  <w:divsChild>
                                    <w:div w:id="138124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8826751">
      <w:bodyDiv w:val="1"/>
      <w:marLeft w:val="0"/>
      <w:marRight w:val="0"/>
      <w:marTop w:val="0"/>
      <w:marBottom w:val="0"/>
      <w:divBdr>
        <w:top w:val="none" w:sz="0" w:space="0" w:color="auto"/>
        <w:left w:val="none" w:sz="0" w:space="0" w:color="auto"/>
        <w:bottom w:val="none" w:sz="0" w:space="0" w:color="auto"/>
        <w:right w:val="none" w:sz="0" w:space="0" w:color="auto"/>
      </w:divBdr>
      <w:divsChild>
        <w:div w:id="281494579">
          <w:marLeft w:val="0"/>
          <w:marRight w:val="0"/>
          <w:marTop w:val="0"/>
          <w:marBottom w:val="0"/>
          <w:divBdr>
            <w:top w:val="none" w:sz="0" w:space="0" w:color="auto"/>
            <w:left w:val="none" w:sz="0" w:space="0" w:color="auto"/>
            <w:bottom w:val="none" w:sz="0" w:space="0" w:color="auto"/>
            <w:right w:val="none" w:sz="0" w:space="0" w:color="auto"/>
          </w:divBdr>
          <w:divsChild>
            <w:div w:id="438255477">
              <w:marLeft w:val="0"/>
              <w:marRight w:val="0"/>
              <w:marTop w:val="0"/>
              <w:marBottom w:val="0"/>
              <w:divBdr>
                <w:top w:val="none" w:sz="0" w:space="0" w:color="auto"/>
                <w:left w:val="none" w:sz="0" w:space="0" w:color="auto"/>
                <w:bottom w:val="none" w:sz="0" w:space="0" w:color="auto"/>
                <w:right w:val="none" w:sz="0" w:space="0" w:color="auto"/>
              </w:divBdr>
              <w:divsChild>
                <w:div w:id="1650555696">
                  <w:marLeft w:val="0"/>
                  <w:marRight w:val="0"/>
                  <w:marTop w:val="0"/>
                  <w:marBottom w:val="0"/>
                  <w:divBdr>
                    <w:top w:val="none" w:sz="0" w:space="0" w:color="auto"/>
                    <w:left w:val="none" w:sz="0" w:space="0" w:color="auto"/>
                    <w:bottom w:val="none" w:sz="0" w:space="0" w:color="auto"/>
                    <w:right w:val="none" w:sz="0" w:space="0" w:color="auto"/>
                  </w:divBdr>
                  <w:divsChild>
                    <w:div w:id="2089887375">
                      <w:marLeft w:val="4950"/>
                      <w:marRight w:val="0"/>
                      <w:marTop w:val="0"/>
                      <w:marBottom w:val="0"/>
                      <w:divBdr>
                        <w:top w:val="none" w:sz="0" w:space="0" w:color="auto"/>
                        <w:left w:val="none" w:sz="0" w:space="0" w:color="auto"/>
                        <w:bottom w:val="none" w:sz="0" w:space="0" w:color="auto"/>
                        <w:right w:val="none" w:sz="0" w:space="0" w:color="auto"/>
                      </w:divBdr>
                      <w:divsChild>
                        <w:div w:id="1578708471">
                          <w:marLeft w:val="0"/>
                          <w:marRight w:val="0"/>
                          <w:marTop w:val="0"/>
                          <w:marBottom w:val="0"/>
                          <w:divBdr>
                            <w:top w:val="none" w:sz="0" w:space="0" w:color="auto"/>
                            <w:left w:val="none" w:sz="0" w:space="0" w:color="auto"/>
                            <w:bottom w:val="none" w:sz="0" w:space="0" w:color="auto"/>
                            <w:right w:val="none" w:sz="0" w:space="0" w:color="auto"/>
                          </w:divBdr>
                          <w:divsChild>
                            <w:div w:id="606041465">
                              <w:marLeft w:val="0"/>
                              <w:marRight w:val="0"/>
                              <w:marTop w:val="0"/>
                              <w:marBottom w:val="0"/>
                              <w:divBdr>
                                <w:top w:val="single" w:sz="6" w:space="0" w:color="BBC1C6"/>
                                <w:left w:val="single" w:sz="6" w:space="0" w:color="BBC1C6"/>
                                <w:bottom w:val="single" w:sz="6" w:space="8" w:color="BBC1C6"/>
                                <w:right w:val="single" w:sz="6" w:space="0" w:color="BBC1C6"/>
                              </w:divBdr>
                              <w:divsChild>
                                <w:div w:id="817770800">
                                  <w:marLeft w:val="0"/>
                                  <w:marRight w:val="0"/>
                                  <w:marTop w:val="0"/>
                                  <w:marBottom w:val="0"/>
                                  <w:divBdr>
                                    <w:top w:val="none" w:sz="0" w:space="0" w:color="auto"/>
                                    <w:left w:val="none" w:sz="0" w:space="0" w:color="auto"/>
                                    <w:bottom w:val="none" w:sz="0" w:space="0" w:color="auto"/>
                                    <w:right w:val="none" w:sz="0" w:space="0" w:color="auto"/>
                                  </w:divBdr>
                                  <w:divsChild>
                                    <w:div w:id="76260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5952442">
      <w:bodyDiv w:val="1"/>
      <w:marLeft w:val="0"/>
      <w:marRight w:val="0"/>
      <w:marTop w:val="0"/>
      <w:marBottom w:val="0"/>
      <w:divBdr>
        <w:top w:val="none" w:sz="0" w:space="0" w:color="auto"/>
        <w:left w:val="none" w:sz="0" w:space="0" w:color="auto"/>
        <w:bottom w:val="none" w:sz="0" w:space="0" w:color="auto"/>
        <w:right w:val="none" w:sz="0" w:space="0" w:color="auto"/>
      </w:divBdr>
      <w:divsChild>
        <w:div w:id="40444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21B0BF-7996-49FD-8E43-7FB761B1D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2601</Words>
  <Characters>18471</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lpstr>
    </vt:vector>
  </TitlesOfParts>
  <Company>Hewlett-Packard Company</Company>
  <LinksUpToDate>false</LinksUpToDate>
  <CharactersWithSpaces>21030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k.gawdzinska-duda</dc:creator>
  <cp:keywords/>
  <cp:lastModifiedBy>Marzena Pisanko</cp:lastModifiedBy>
  <cp:revision>2</cp:revision>
  <cp:lastPrinted>2016-09-20T10:41:00Z</cp:lastPrinted>
  <dcterms:created xsi:type="dcterms:W3CDTF">2023-11-19T22:57:00Z</dcterms:created>
  <dcterms:modified xsi:type="dcterms:W3CDTF">2023-11-19T22:57:00Z</dcterms:modified>
</cp:coreProperties>
</file>