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52D65B" w14:textId="02068FE8" w:rsidR="00CB289E" w:rsidRPr="00CB289E" w:rsidRDefault="00CB289E" w:rsidP="00CB289E">
      <w:pPr>
        <w:spacing w:after="0" w:line="276" w:lineRule="auto"/>
        <w:rPr>
          <w:rFonts w:ascii="Arial" w:eastAsia="Times New Roman" w:hAnsi="Arial" w:cs="Arial"/>
          <w:bCs/>
          <w:sz w:val="20"/>
          <w:szCs w:val="20"/>
        </w:rPr>
      </w:pPr>
      <w:r w:rsidRPr="00CB289E">
        <w:rPr>
          <w:rFonts w:ascii="Arial" w:eastAsia="Times New Roman" w:hAnsi="Arial" w:cs="Arial"/>
          <w:bCs/>
          <w:sz w:val="20"/>
          <w:szCs w:val="20"/>
        </w:rPr>
        <w:t>Załącznik nr 6</w:t>
      </w:r>
      <w:r w:rsidRPr="00CB289E">
        <w:rPr>
          <w:rFonts w:ascii="Arial" w:eastAsia="Times New Roman" w:hAnsi="Arial" w:cs="Arial"/>
          <w:bCs/>
          <w:sz w:val="20"/>
          <w:szCs w:val="20"/>
        </w:rPr>
        <w:t xml:space="preserve"> do Regulaminu wyboru projektów </w:t>
      </w:r>
    </w:p>
    <w:p w14:paraId="22F640F8" w14:textId="77777777" w:rsidR="00CB289E" w:rsidRDefault="00CB289E" w:rsidP="00CB289E">
      <w:pPr>
        <w:spacing w:after="0" w:line="276" w:lineRule="auto"/>
        <w:rPr>
          <w:rFonts w:ascii="Calibri" w:eastAsia="Times New Roman" w:hAnsi="Calibri" w:cs="Calibri"/>
          <w:bCs/>
          <w:sz w:val="24"/>
          <w:szCs w:val="24"/>
        </w:rPr>
      </w:pPr>
    </w:p>
    <w:p w14:paraId="50CB7253" w14:textId="77777777" w:rsidR="00CB289E" w:rsidRDefault="00CB289E" w:rsidP="00CB289E">
      <w:pPr>
        <w:spacing w:after="0" w:line="276" w:lineRule="auto"/>
        <w:rPr>
          <w:rFonts w:ascii="Calibri" w:eastAsia="Times New Roman" w:hAnsi="Calibri" w:cs="Calibri"/>
          <w:bCs/>
          <w:sz w:val="24"/>
          <w:szCs w:val="24"/>
        </w:rPr>
      </w:pPr>
    </w:p>
    <w:p w14:paraId="2B9EB15A" w14:textId="77777777" w:rsidR="00CB289E" w:rsidRPr="00CB289E" w:rsidRDefault="00CB289E" w:rsidP="00CB289E">
      <w:pPr>
        <w:spacing w:after="0" w:line="276" w:lineRule="auto"/>
        <w:rPr>
          <w:rFonts w:ascii="Calibri" w:eastAsia="Times New Roman" w:hAnsi="Calibri" w:cs="Calibri"/>
          <w:bCs/>
          <w:sz w:val="24"/>
          <w:szCs w:val="24"/>
        </w:rPr>
      </w:pPr>
    </w:p>
    <w:p w14:paraId="6297321B" w14:textId="12674429" w:rsidR="00FD1D84" w:rsidRPr="00A57341" w:rsidRDefault="00A964E8" w:rsidP="00A964E8">
      <w:pPr>
        <w:spacing w:after="0"/>
        <w:jc w:val="center"/>
        <w:rPr>
          <w:rFonts w:ascii="Arial" w:hAnsi="Arial" w:cs="Arial"/>
          <w:b/>
        </w:rPr>
      </w:pPr>
      <w:r w:rsidRPr="00A57341">
        <w:rPr>
          <w:rFonts w:ascii="Arial" w:hAnsi="Arial" w:cs="Arial"/>
          <w:b/>
        </w:rPr>
        <w:t xml:space="preserve">ZASADY FUNKCJONOWANIA </w:t>
      </w:r>
      <w:r w:rsidR="00086E69" w:rsidRPr="00A57341">
        <w:rPr>
          <w:rFonts w:ascii="Arial" w:hAnsi="Arial" w:cs="Arial"/>
          <w:b/>
        </w:rPr>
        <w:t>PODMIOTOWEGO SYSTEMU FINANSOWANIA</w:t>
      </w:r>
      <w:r w:rsidRPr="00A57341">
        <w:rPr>
          <w:rFonts w:ascii="Arial" w:hAnsi="Arial" w:cs="Arial"/>
          <w:b/>
        </w:rPr>
        <w:t xml:space="preserve"> </w:t>
      </w:r>
      <w:r w:rsidR="00884FBD" w:rsidRPr="00A57341">
        <w:rPr>
          <w:rFonts w:ascii="Arial" w:hAnsi="Arial" w:cs="Arial"/>
          <w:b/>
        </w:rPr>
        <w:t xml:space="preserve">(PSF) </w:t>
      </w:r>
      <w:r w:rsidRPr="00A57341">
        <w:rPr>
          <w:rFonts w:ascii="Arial" w:hAnsi="Arial" w:cs="Arial"/>
          <w:b/>
        </w:rPr>
        <w:t>– PROJEKTY OPERATORSKIE</w:t>
      </w:r>
    </w:p>
    <w:p w14:paraId="5D6A1F88" w14:textId="77777777" w:rsidR="000A1064" w:rsidRDefault="000A1064" w:rsidP="00063EB2">
      <w:pPr>
        <w:pStyle w:val="Akapitzlist"/>
        <w:spacing w:after="0"/>
        <w:ind w:left="426"/>
        <w:rPr>
          <w:sz w:val="28"/>
          <w:szCs w:val="28"/>
        </w:rPr>
      </w:pPr>
    </w:p>
    <w:p w14:paraId="4B48898F" w14:textId="77777777" w:rsidR="000A1064" w:rsidRPr="00597A12" w:rsidRDefault="000A1064" w:rsidP="00597A12">
      <w:pPr>
        <w:pStyle w:val="Akapitzlist"/>
        <w:spacing w:after="0" w:line="360" w:lineRule="auto"/>
        <w:ind w:left="284" w:hanging="284"/>
        <w:rPr>
          <w:rFonts w:ascii="Arial" w:hAnsi="Arial" w:cs="Arial"/>
          <w:sz w:val="28"/>
          <w:szCs w:val="28"/>
        </w:rPr>
      </w:pPr>
    </w:p>
    <w:p w14:paraId="64323BB5" w14:textId="77777777" w:rsidR="00597A12" w:rsidRPr="009B4449" w:rsidRDefault="00597A12" w:rsidP="009B4449">
      <w:pPr>
        <w:spacing w:after="0" w:line="360" w:lineRule="auto"/>
        <w:rPr>
          <w:rFonts w:ascii="Arial" w:hAnsi="Arial" w:cs="Arial"/>
          <w:kern w:val="2"/>
          <w14:ligatures w14:val="standardContextual"/>
        </w:rPr>
      </w:pPr>
      <w:r w:rsidRPr="009B4449">
        <w:rPr>
          <w:rFonts w:ascii="Arial" w:hAnsi="Arial" w:cs="Arial"/>
          <w:kern w:val="2"/>
          <w14:ligatures w14:val="standardContextual"/>
        </w:rPr>
        <w:t>Przedsiębiorcy z Warmii i Mazur, podobnie jak przedsiębiorcy z innych regionów, w prowadzeniu swojej działalności gospodarczej napotykają wiele problemów. Dobitnie ukazał to nieprzewidywalny w swojej skali kryzys pandemiczny, który zachwiał globalnym rynkiem gospodarczym oraz wojna na Ukrainie, która przedefiniowała europejską politykę energetyczną. Skutki tego odczuł każdy mieszkaniec naszego województwa. Urzeczywistnienie w znacznie większej skali problemów takich jak: słaba dostępność rynków zbytu, dostępność surowców czy brak wykwalifikowanej kadry pracowniczej czyli to co jest istotą rozwoju przedsiębiorstwa uzmysłowiło, że kluczowym czynnikiem niwelującym trudności jest umiejętność adaptacji. Idea przygotowania przedsiębiorców oraz ich pracowników do zmian stała się jednym z priorytetów strategii województwa i znalazła swoje odzwierciedlenie w programie Fundusze Europejskie dla Warmii i Mazur na lata 2021-2027. Warto jednak podkreślić, że każde przedsiębiorstwo ma swoje indywidualne wyzwania i problemy, które mogą różnić się w zależności od branży czy skali działalności.</w:t>
      </w:r>
    </w:p>
    <w:p w14:paraId="76296957" w14:textId="77777777" w:rsidR="00597A12" w:rsidRPr="009B4449" w:rsidRDefault="00597A12" w:rsidP="009B4449">
      <w:pPr>
        <w:spacing w:after="0" w:line="360" w:lineRule="auto"/>
        <w:rPr>
          <w:rFonts w:ascii="Arial" w:hAnsi="Arial" w:cs="Arial"/>
          <w:kern w:val="2"/>
          <w14:ligatures w14:val="standardContextual"/>
        </w:rPr>
      </w:pPr>
    </w:p>
    <w:p w14:paraId="7A6D00AB" w14:textId="65E27727" w:rsidR="0093632C" w:rsidRPr="009B4449" w:rsidRDefault="00597A12" w:rsidP="009B4449">
      <w:pPr>
        <w:spacing w:after="0" w:line="360" w:lineRule="auto"/>
        <w:rPr>
          <w:rFonts w:ascii="Arial" w:hAnsi="Arial" w:cs="Arial"/>
          <w:kern w:val="2"/>
          <w14:ligatures w14:val="standardContextual"/>
        </w:rPr>
      </w:pPr>
      <w:r w:rsidRPr="009B4449">
        <w:rPr>
          <w:rFonts w:ascii="Arial" w:hAnsi="Arial" w:cs="Arial"/>
          <w:kern w:val="2"/>
          <w14:ligatures w14:val="standardContextual"/>
        </w:rPr>
        <w:t xml:space="preserve">System wsparcia regionalnych MŚP </w:t>
      </w:r>
      <w:r w:rsidR="0093632C" w:rsidRPr="009B4449">
        <w:rPr>
          <w:rFonts w:ascii="Arial" w:hAnsi="Arial" w:cs="Arial"/>
          <w:kern w:val="2"/>
          <w14:ligatures w14:val="standardContextual"/>
        </w:rPr>
        <w:t xml:space="preserve">wzmacniający </w:t>
      </w:r>
      <w:r w:rsidRPr="009B4449">
        <w:rPr>
          <w:rFonts w:ascii="Arial" w:hAnsi="Arial" w:cs="Arial"/>
          <w:kern w:val="2"/>
          <w14:ligatures w14:val="standardContextual"/>
        </w:rPr>
        <w:t>ich potencjał rozwojow</w:t>
      </w:r>
      <w:r w:rsidR="0093632C" w:rsidRPr="009B4449">
        <w:rPr>
          <w:rFonts w:ascii="Arial" w:hAnsi="Arial" w:cs="Arial"/>
          <w:kern w:val="2"/>
          <w14:ligatures w14:val="standardContextual"/>
        </w:rPr>
        <w:t>y</w:t>
      </w:r>
      <w:r w:rsidRPr="009B4449">
        <w:rPr>
          <w:rFonts w:ascii="Arial" w:hAnsi="Arial" w:cs="Arial"/>
          <w:kern w:val="2"/>
          <w14:ligatures w14:val="standardContextual"/>
        </w:rPr>
        <w:t xml:space="preserve"> odbywa się w ramach Podmiotowego Systemu Finansowania (PSF) z wykorzystaniem Bazy Usług Rozwojowych (BUR). Celem </w:t>
      </w:r>
      <w:r w:rsidR="0093632C" w:rsidRPr="009B4449">
        <w:rPr>
          <w:rFonts w:ascii="Arial" w:hAnsi="Arial" w:cs="Arial"/>
          <w:kern w:val="2"/>
          <w14:ligatures w14:val="standardContextual"/>
        </w:rPr>
        <w:t>jest</w:t>
      </w:r>
      <w:r w:rsidRPr="009B4449">
        <w:rPr>
          <w:rFonts w:ascii="Arial" w:hAnsi="Arial" w:cs="Arial"/>
          <w:kern w:val="2"/>
          <w14:ligatures w14:val="standardContextual"/>
        </w:rPr>
        <w:t xml:space="preserve"> ułatwienie przedsiębiorcom znalezienie odpowiednich usług szkoleniowych i doradczych, które mogą wspomóc ich rozwój i przystosowanie do zmieniających się warunków rynkowych. Zagwarantuje to przedsiębiorcy możliwość dokonania samodzielnego wyboru wysokiej jakości usług rozwojowych wyłącznie w ramach oferty dostępnej w Bazie Usług Rozwojowych na stronie internetowej </w:t>
      </w:r>
      <w:hyperlink r:id="rId6" w:history="1">
        <w:r w:rsidRPr="009B4449">
          <w:rPr>
            <w:rFonts w:ascii="Arial" w:hAnsi="Arial" w:cs="Arial"/>
            <w:color w:val="0563C1" w:themeColor="hyperlink"/>
            <w:kern w:val="2"/>
            <w:u w:val="single"/>
            <w14:ligatures w14:val="standardContextual"/>
          </w:rPr>
          <w:t>https://uslugirozwojowe.parp.gov.pl</w:t>
        </w:r>
      </w:hyperlink>
      <w:r w:rsidR="00CB289E">
        <w:rPr>
          <w:rFonts w:ascii="Arial" w:hAnsi="Arial" w:cs="Arial"/>
          <w:kern w:val="2"/>
          <w14:ligatures w14:val="standardContextual"/>
        </w:rPr>
        <w:t>,</w:t>
      </w:r>
      <w:r w:rsidRPr="009B4449">
        <w:rPr>
          <w:rFonts w:ascii="Arial" w:hAnsi="Arial" w:cs="Arial"/>
          <w:kern w:val="2"/>
          <w14:ligatures w14:val="standardContextual"/>
        </w:rPr>
        <w:t xml:space="preserve"> odpowiadających w największym stopniu na aktualne potrzeby przedsiębiorcy i jego pracowników. </w:t>
      </w:r>
    </w:p>
    <w:p w14:paraId="2DBB1F99" w14:textId="1F99D7FF" w:rsidR="00597A12" w:rsidRPr="009B4449" w:rsidRDefault="00597A12" w:rsidP="009B4449">
      <w:pPr>
        <w:spacing w:after="0" w:line="360" w:lineRule="auto"/>
        <w:rPr>
          <w:rFonts w:ascii="Arial" w:hAnsi="Arial" w:cs="Arial"/>
          <w:kern w:val="2"/>
          <w14:ligatures w14:val="standardContextual"/>
        </w:rPr>
      </w:pPr>
      <w:r w:rsidRPr="009B4449">
        <w:rPr>
          <w:rFonts w:ascii="Arial" w:hAnsi="Arial" w:cs="Arial"/>
          <w:kern w:val="2"/>
          <w14:ligatures w14:val="standardContextual"/>
        </w:rPr>
        <w:t>Na terenie województwa warmińsko-mazurskiego obsługą systemu zajmują się Operatorzy wyłonieni w drodze naboru, którym w ramach realizowanych projektów zost</w:t>
      </w:r>
      <w:r w:rsidR="0093632C" w:rsidRPr="009B4449">
        <w:rPr>
          <w:rFonts w:ascii="Arial" w:hAnsi="Arial" w:cs="Arial"/>
          <w:kern w:val="2"/>
          <w14:ligatures w14:val="standardContextual"/>
        </w:rPr>
        <w:t>ają</w:t>
      </w:r>
      <w:r w:rsidRPr="009B4449">
        <w:rPr>
          <w:rFonts w:ascii="Arial" w:hAnsi="Arial" w:cs="Arial"/>
          <w:kern w:val="2"/>
          <w14:ligatures w14:val="standardContextual"/>
        </w:rPr>
        <w:t xml:space="preserve"> powierzone zadani</w:t>
      </w:r>
      <w:r w:rsidR="0093632C" w:rsidRPr="009B4449">
        <w:rPr>
          <w:rFonts w:ascii="Arial" w:hAnsi="Arial" w:cs="Arial"/>
          <w:kern w:val="2"/>
          <w14:ligatures w14:val="standardContextual"/>
        </w:rPr>
        <w:t>a</w:t>
      </w:r>
      <w:r w:rsidRPr="009B4449">
        <w:rPr>
          <w:rFonts w:ascii="Arial" w:hAnsi="Arial" w:cs="Arial"/>
          <w:kern w:val="2"/>
          <w14:ligatures w14:val="standardContextual"/>
        </w:rPr>
        <w:t xml:space="preserve"> związane z obsługą MŚP oraz przekazywaniem dofinansowania na usługi rozwojowe.</w:t>
      </w:r>
    </w:p>
    <w:p w14:paraId="7EB8071F" w14:textId="77777777" w:rsidR="00597A12" w:rsidRPr="009B4449" w:rsidRDefault="00597A12" w:rsidP="009B4449">
      <w:pPr>
        <w:spacing w:after="0" w:line="360" w:lineRule="auto"/>
        <w:rPr>
          <w:rFonts w:ascii="Arial" w:hAnsi="Arial" w:cs="Arial"/>
          <w:kern w:val="2"/>
          <w14:ligatures w14:val="standardContextual"/>
        </w:rPr>
      </w:pPr>
    </w:p>
    <w:p w14:paraId="74F62898" w14:textId="77777777" w:rsidR="00597A12" w:rsidRPr="009B4449" w:rsidRDefault="00597A12" w:rsidP="009B4449">
      <w:pPr>
        <w:spacing w:after="0" w:line="360" w:lineRule="auto"/>
        <w:rPr>
          <w:rFonts w:ascii="Arial" w:hAnsi="Arial" w:cs="Arial"/>
          <w:kern w:val="2"/>
          <w14:ligatures w14:val="standardContextual"/>
        </w:rPr>
      </w:pPr>
      <w:r w:rsidRPr="009B4449">
        <w:rPr>
          <w:rFonts w:ascii="Arial" w:hAnsi="Arial" w:cs="Arial"/>
          <w:noProof/>
          <w:kern w:val="2"/>
          <w:lang w:eastAsia="pl-PL"/>
          <w14:ligatures w14:val="standardContextual"/>
        </w:rPr>
        <w:lastRenderedPageBreak/>
        <w:drawing>
          <wp:inline distT="0" distB="0" distL="0" distR="0" wp14:anchorId="2BF6E7EF" wp14:editId="458EB395">
            <wp:extent cx="4419600" cy="1798320"/>
            <wp:effectExtent l="0" t="0" r="0" b="3048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228044A2" w14:textId="77777777" w:rsidR="00597A12" w:rsidRPr="009B4449" w:rsidRDefault="00597A12" w:rsidP="009B4449">
      <w:pPr>
        <w:spacing w:after="0" w:line="360" w:lineRule="auto"/>
        <w:rPr>
          <w:rFonts w:ascii="Arial" w:hAnsi="Arial" w:cs="Arial"/>
          <w:kern w:val="2"/>
          <w14:ligatures w14:val="standardContextual"/>
        </w:rPr>
      </w:pPr>
    </w:p>
    <w:p w14:paraId="2DD5C69B" w14:textId="023C21C9" w:rsidR="00597A12" w:rsidRPr="009B4449" w:rsidRDefault="00597A12" w:rsidP="009B4449">
      <w:pPr>
        <w:spacing w:after="0" w:line="360" w:lineRule="auto"/>
        <w:rPr>
          <w:rFonts w:ascii="Arial" w:hAnsi="Arial" w:cs="Arial"/>
          <w:kern w:val="2"/>
          <w14:ligatures w14:val="standardContextual"/>
        </w:rPr>
      </w:pPr>
      <w:r w:rsidRPr="009B4449">
        <w:rPr>
          <w:rFonts w:ascii="Arial" w:hAnsi="Arial" w:cs="Arial"/>
          <w:kern w:val="2"/>
          <w14:ligatures w14:val="standardContextual"/>
        </w:rPr>
        <w:t xml:space="preserve">Punktem styku całego systemu jest Baza Usług Rozwojowych, która zapewnia należyte świadczenie usług rozwojowych, współfinansowanych ze środków publicznych. Istotną </w:t>
      </w:r>
      <w:r w:rsidR="0093632C" w:rsidRPr="009B4449">
        <w:rPr>
          <w:rFonts w:ascii="Arial" w:hAnsi="Arial" w:cs="Arial"/>
          <w:kern w:val="2"/>
          <w14:ligatures w14:val="standardContextual"/>
        </w:rPr>
        <w:t>r</w:t>
      </w:r>
      <w:r w:rsidRPr="009B4449">
        <w:rPr>
          <w:rFonts w:ascii="Arial" w:hAnsi="Arial" w:cs="Arial"/>
          <w:kern w:val="2"/>
          <w14:ligatures w14:val="standardContextual"/>
        </w:rPr>
        <w:t>olę w Bazie Usług Rozwojowych odgrywa Polska Agencja Rozwoju Przedsiębiorczości (PARP). Pełni ona funkcję Administratora BUR i jest odpowiedzialna za:</w:t>
      </w:r>
    </w:p>
    <w:p w14:paraId="7D30F448" w14:textId="77777777" w:rsidR="00597A12" w:rsidRPr="009B4449" w:rsidRDefault="00597A12" w:rsidP="009B4449">
      <w:pPr>
        <w:numPr>
          <w:ilvl w:val="0"/>
          <w:numId w:val="39"/>
        </w:numPr>
        <w:spacing w:after="0" w:line="360" w:lineRule="auto"/>
        <w:contextualSpacing/>
        <w:rPr>
          <w:rFonts w:ascii="Arial" w:hAnsi="Arial" w:cs="Arial"/>
          <w:kern w:val="2"/>
          <w14:ligatures w14:val="standardContextual"/>
        </w:rPr>
      </w:pPr>
      <w:r w:rsidRPr="009B4449">
        <w:rPr>
          <w:rFonts w:ascii="Arial" w:hAnsi="Arial" w:cs="Arial"/>
          <w:kern w:val="2"/>
          <w14:ligatures w14:val="standardContextual"/>
        </w:rPr>
        <w:t>utrzymanie i zarządzanie systemem teleinformatycznym, który stanowi bazę danych dla BUR;</w:t>
      </w:r>
    </w:p>
    <w:p w14:paraId="5A187567" w14:textId="77777777" w:rsidR="00597A12" w:rsidRPr="009B4449" w:rsidRDefault="00597A12" w:rsidP="009B4449">
      <w:pPr>
        <w:numPr>
          <w:ilvl w:val="0"/>
          <w:numId w:val="39"/>
        </w:numPr>
        <w:spacing w:after="0" w:line="360" w:lineRule="auto"/>
        <w:contextualSpacing/>
        <w:rPr>
          <w:rFonts w:ascii="Arial" w:hAnsi="Arial" w:cs="Arial"/>
          <w:kern w:val="2"/>
          <w14:ligatures w14:val="standardContextual"/>
        </w:rPr>
      </w:pPr>
      <w:r w:rsidRPr="009B4449">
        <w:rPr>
          <w:rFonts w:ascii="Arial" w:hAnsi="Arial" w:cs="Arial"/>
          <w:kern w:val="2"/>
          <w14:ligatures w14:val="standardContextual"/>
        </w:rPr>
        <w:t>prowadzenie internetowego rejestru usług rozwojowych;</w:t>
      </w:r>
    </w:p>
    <w:p w14:paraId="775CC502" w14:textId="77777777" w:rsidR="00597A12" w:rsidRPr="009B4449" w:rsidRDefault="00597A12" w:rsidP="009B4449">
      <w:pPr>
        <w:numPr>
          <w:ilvl w:val="0"/>
          <w:numId w:val="39"/>
        </w:numPr>
        <w:spacing w:after="0" w:line="360" w:lineRule="auto"/>
        <w:contextualSpacing/>
        <w:rPr>
          <w:rFonts w:ascii="Arial" w:hAnsi="Arial" w:cs="Arial"/>
          <w:kern w:val="2"/>
          <w14:ligatures w14:val="standardContextual"/>
        </w:rPr>
      </w:pPr>
      <w:r w:rsidRPr="009B4449">
        <w:rPr>
          <w:rFonts w:ascii="Arial" w:hAnsi="Arial" w:cs="Arial"/>
          <w:kern w:val="2"/>
          <w14:ligatures w14:val="standardContextual"/>
        </w:rPr>
        <w:t>rejestrację podmiotów, czyli dostawców usług, którzy oferują usługi rozwojowe;</w:t>
      </w:r>
    </w:p>
    <w:p w14:paraId="3CFEE0B4" w14:textId="77777777" w:rsidR="00597A12" w:rsidRPr="009B4449" w:rsidRDefault="00597A12" w:rsidP="009B4449">
      <w:pPr>
        <w:numPr>
          <w:ilvl w:val="0"/>
          <w:numId w:val="39"/>
        </w:numPr>
        <w:spacing w:after="0" w:line="360" w:lineRule="auto"/>
        <w:contextualSpacing/>
        <w:rPr>
          <w:rFonts w:ascii="Arial" w:hAnsi="Arial" w:cs="Arial"/>
          <w:kern w:val="2"/>
          <w14:ligatures w14:val="standardContextual"/>
        </w:rPr>
      </w:pPr>
      <w:r w:rsidRPr="009B4449">
        <w:rPr>
          <w:rFonts w:ascii="Arial" w:hAnsi="Arial" w:cs="Arial"/>
          <w:kern w:val="2"/>
          <w14:ligatures w14:val="standardContextual"/>
        </w:rPr>
        <w:t>weryfikację Dostawców Usług, aby upewnić się, że spełniają określone standardy i są zdolni do zapewnienia wysokiej jakości usług rozwojowych;</w:t>
      </w:r>
    </w:p>
    <w:p w14:paraId="18FF205A" w14:textId="77777777" w:rsidR="00597A12" w:rsidRPr="009B4449" w:rsidRDefault="00597A12" w:rsidP="009B4449">
      <w:pPr>
        <w:numPr>
          <w:ilvl w:val="0"/>
          <w:numId w:val="39"/>
        </w:numPr>
        <w:spacing w:after="0" w:line="360" w:lineRule="auto"/>
        <w:contextualSpacing/>
        <w:rPr>
          <w:rFonts w:ascii="Arial" w:hAnsi="Arial" w:cs="Arial"/>
          <w:kern w:val="2"/>
          <w14:ligatures w14:val="standardContextual"/>
        </w:rPr>
      </w:pPr>
      <w:r w:rsidRPr="009B4449">
        <w:rPr>
          <w:rFonts w:ascii="Arial" w:hAnsi="Arial" w:cs="Arial"/>
          <w:kern w:val="2"/>
          <w14:ligatures w14:val="standardContextual"/>
        </w:rPr>
        <w:t>funkcjonowanie BUR zgodnie z obowiązującymi przepisami i regulaminem.</w:t>
      </w:r>
    </w:p>
    <w:p w14:paraId="0E88D0B3" w14:textId="77777777" w:rsidR="00597A12" w:rsidRPr="009B4449" w:rsidRDefault="00597A12" w:rsidP="009B4449">
      <w:pPr>
        <w:spacing w:after="0" w:line="360" w:lineRule="auto"/>
        <w:ind w:left="720"/>
        <w:contextualSpacing/>
        <w:rPr>
          <w:rFonts w:ascii="Arial" w:hAnsi="Arial" w:cs="Arial"/>
          <w:kern w:val="2"/>
          <w14:ligatures w14:val="standardContextual"/>
        </w:rPr>
      </w:pPr>
    </w:p>
    <w:p w14:paraId="31BB18C1" w14:textId="77777777" w:rsidR="00597A12" w:rsidRPr="009B4449" w:rsidRDefault="00597A12" w:rsidP="009B4449">
      <w:pPr>
        <w:spacing w:after="0" w:line="360" w:lineRule="auto"/>
        <w:rPr>
          <w:rFonts w:ascii="Arial" w:eastAsia="Times New Roman" w:hAnsi="Arial" w:cs="Arial"/>
          <w:lang w:eastAsia="pl-PL"/>
        </w:rPr>
      </w:pPr>
      <w:r w:rsidRPr="009B4449">
        <w:rPr>
          <w:rFonts w:ascii="Arial" w:eastAsia="Times New Roman" w:hAnsi="Arial" w:cs="Arial"/>
          <w:lang w:eastAsia="pl-PL"/>
        </w:rPr>
        <w:t>Warto podkreślić, że PARP jest jedynie pośrednikiem między Dostawcą Usług, a przedsiębiorcami poszukującymi usługi rozwojowej. Jednakże przez to jaką pełni rolę zapewnia transparentność i wiarygodność BUR, umożliwiając użytkownikom skorzystanie z rzetelnych usług rozwojowych w cenie nieodbiegającej od cen rynkowych. Przy wyborze usługi jej użytkownicy mogą porównać ceny usług dostępnych w BUR i wybrać najkorzystniejszą ofertę.</w:t>
      </w:r>
    </w:p>
    <w:p w14:paraId="71B160A7" w14:textId="77777777" w:rsidR="00597A12" w:rsidRPr="009B4449" w:rsidRDefault="00597A12" w:rsidP="009B4449">
      <w:pPr>
        <w:spacing w:after="0" w:line="360" w:lineRule="auto"/>
        <w:rPr>
          <w:rFonts w:ascii="Arial" w:eastAsia="Times New Roman" w:hAnsi="Arial" w:cs="Arial"/>
          <w:lang w:eastAsia="pl-PL"/>
        </w:rPr>
      </w:pPr>
    </w:p>
    <w:p w14:paraId="3CD5DDE1" w14:textId="77777777" w:rsidR="00597A12" w:rsidRPr="009B4449" w:rsidRDefault="00597A12" w:rsidP="009B4449">
      <w:pPr>
        <w:spacing w:after="0" w:line="360" w:lineRule="auto"/>
        <w:rPr>
          <w:rFonts w:ascii="Arial" w:eastAsia="Times New Roman" w:hAnsi="Arial" w:cs="Arial"/>
          <w:lang w:eastAsia="pl-PL"/>
        </w:rPr>
      </w:pPr>
      <w:r w:rsidRPr="009B4449">
        <w:rPr>
          <w:rFonts w:ascii="Arial" w:eastAsia="Times New Roman" w:hAnsi="Arial" w:cs="Arial"/>
          <w:lang w:eastAsia="pl-PL"/>
        </w:rPr>
        <w:t xml:space="preserve">Na poziomie regionalnym kluczową rolę w PSF odgrywa Instytucja Zarządzająca </w:t>
      </w:r>
      <w:proofErr w:type="spellStart"/>
      <w:r w:rsidRPr="009B4449">
        <w:rPr>
          <w:rFonts w:ascii="Arial" w:eastAsia="Times New Roman" w:hAnsi="Arial" w:cs="Arial"/>
          <w:lang w:eastAsia="pl-PL"/>
        </w:rPr>
        <w:t>FEWiM</w:t>
      </w:r>
      <w:proofErr w:type="spellEnd"/>
      <w:r w:rsidRPr="009B4449">
        <w:rPr>
          <w:rFonts w:ascii="Arial" w:eastAsia="Times New Roman" w:hAnsi="Arial" w:cs="Arial"/>
          <w:lang w:eastAsia="pl-PL"/>
        </w:rPr>
        <w:t xml:space="preserve"> odpowiedzialna za strategiczne planowanie, koordynację i nadzór nad wykorzystaniem środków publicznych oraz realizację założeń programu regionalnego Fundusze Europejskie dla Warmii i Mazur na lata 2021-2027. Jeszcze zanim zostanie w pełni uruchomiony system wsparcia IZ </w:t>
      </w:r>
      <w:proofErr w:type="spellStart"/>
      <w:r w:rsidRPr="009B4449">
        <w:rPr>
          <w:rFonts w:ascii="Arial" w:eastAsia="Times New Roman" w:hAnsi="Arial" w:cs="Arial"/>
          <w:lang w:eastAsia="pl-PL"/>
        </w:rPr>
        <w:t>FEWiM</w:t>
      </w:r>
      <w:proofErr w:type="spellEnd"/>
      <w:r w:rsidRPr="009B4449">
        <w:rPr>
          <w:rFonts w:ascii="Arial" w:eastAsia="Times New Roman" w:hAnsi="Arial" w:cs="Arial"/>
          <w:lang w:eastAsia="pl-PL"/>
        </w:rPr>
        <w:t xml:space="preserve"> przygotowuje procedury i zasady dotyczące finansowania projektów operatorskich. Opracowuje wytyczne i regulacje, które określają warunki, kryteria i procedury </w:t>
      </w:r>
      <w:proofErr w:type="spellStart"/>
      <w:r w:rsidRPr="009B4449">
        <w:rPr>
          <w:rFonts w:ascii="Arial" w:eastAsia="Times New Roman" w:hAnsi="Arial" w:cs="Arial"/>
          <w:lang w:eastAsia="pl-PL"/>
        </w:rPr>
        <w:t>naborowe</w:t>
      </w:r>
      <w:proofErr w:type="spellEnd"/>
      <w:r w:rsidRPr="009B4449">
        <w:rPr>
          <w:rFonts w:ascii="Arial" w:eastAsia="Times New Roman" w:hAnsi="Arial" w:cs="Arial"/>
          <w:lang w:eastAsia="pl-PL"/>
        </w:rPr>
        <w:t xml:space="preserve"> dla przyszłych Operatorów. IZ </w:t>
      </w:r>
      <w:proofErr w:type="spellStart"/>
      <w:r w:rsidRPr="009B4449">
        <w:rPr>
          <w:rFonts w:ascii="Arial" w:eastAsia="Times New Roman" w:hAnsi="Arial" w:cs="Arial"/>
          <w:lang w:eastAsia="pl-PL"/>
        </w:rPr>
        <w:t>FEWiM</w:t>
      </w:r>
      <w:proofErr w:type="spellEnd"/>
      <w:r w:rsidRPr="009B4449">
        <w:rPr>
          <w:rFonts w:ascii="Arial" w:eastAsia="Times New Roman" w:hAnsi="Arial" w:cs="Arial"/>
          <w:lang w:eastAsia="pl-PL"/>
        </w:rPr>
        <w:t xml:space="preserve"> monitoruje przestrzeganie tych procedur i dba o zapewnienie uczciwej konkurencji oraz przejrzystości w procesie wyboru projektów do finansowania.</w:t>
      </w:r>
    </w:p>
    <w:p w14:paraId="73ADDA46" w14:textId="77777777" w:rsidR="00597A12" w:rsidRPr="009B4449" w:rsidRDefault="00597A12" w:rsidP="009B4449">
      <w:pPr>
        <w:spacing w:after="0" w:line="360" w:lineRule="auto"/>
        <w:rPr>
          <w:rFonts w:ascii="Arial" w:eastAsia="Times New Roman" w:hAnsi="Arial" w:cs="Arial"/>
          <w:lang w:eastAsia="pl-PL"/>
        </w:rPr>
      </w:pPr>
    </w:p>
    <w:p w14:paraId="6F9BB1F4" w14:textId="77777777" w:rsidR="00597A12" w:rsidRPr="009B4449" w:rsidRDefault="00597A12" w:rsidP="009B4449">
      <w:pPr>
        <w:spacing w:after="0" w:line="360" w:lineRule="auto"/>
        <w:rPr>
          <w:rFonts w:ascii="Arial" w:eastAsia="Times New Roman" w:hAnsi="Arial" w:cs="Arial"/>
          <w:lang w:eastAsia="pl-PL"/>
        </w:rPr>
      </w:pPr>
      <w:r w:rsidRPr="009B4449">
        <w:rPr>
          <w:rFonts w:ascii="Arial" w:eastAsia="Times New Roman" w:hAnsi="Arial" w:cs="Arial"/>
          <w:lang w:eastAsia="pl-PL"/>
        </w:rPr>
        <w:t xml:space="preserve">Instytucja Zarządzająca </w:t>
      </w:r>
      <w:proofErr w:type="spellStart"/>
      <w:r w:rsidRPr="009B4449">
        <w:rPr>
          <w:rFonts w:ascii="Arial" w:eastAsia="Times New Roman" w:hAnsi="Arial" w:cs="Arial"/>
          <w:lang w:eastAsia="pl-PL"/>
        </w:rPr>
        <w:t>FEWiM</w:t>
      </w:r>
      <w:proofErr w:type="spellEnd"/>
      <w:r w:rsidRPr="009B4449">
        <w:rPr>
          <w:rFonts w:ascii="Arial" w:eastAsia="Times New Roman" w:hAnsi="Arial" w:cs="Arial"/>
          <w:lang w:eastAsia="pl-PL"/>
        </w:rPr>
        <w:t xml:space="preserve"> odpowiada także za nadzór nad realizacją projektów. Monitoruje postępy w realizacji projektów, kontroluje wykorzystanie środków publicznych oraz ocenia osiągane rezultaty. Dba o przestrzeganie harmonogramów i budżetów, a także podejmuje działania w przypadku ewentualnych nieprawidłowości czy zmian w projekcie. Dodatkowo, IZ </w:t>
      </w:r>
      <w:proofErr w:type="spellStart"/>
      <w:r w:rsidRPr="009B4449">
        <w:rPr>
          <w:rFonts w:ascii="Arial" w:eastAsia="Times New Roman" w:hAnsi="Arial" w:cs="Arial"/>
          <w:lang w:eastAsia="pl-PL"/>
        </w:rPr>
        <w:t>FEWiM</w:t>
      </w:r>
      <w:proofErr w:type="spellEnd"/>
      <w:r w:rsidRPr="009B4449">
        <w:rPr>
          <w:rFonts w:ascii="Arial" w:eastAsia="Times New Roman" w:hAnsi="Arial" w:cs="Arial"/>
          <w:lang w:eastAsia="pl-PL"/>
        </w:rPr>
        <w:t xml:space="preserve"> pełni rolę informacyjną i doradczą dla beneficjentów i uczestników projektu. Udziela wsparcia technicznego i merytorycznego, udziela odpowiedzi na pytania i udostępnia informacje dotyczące funkcjonowania PSF na terenie województwa warmińsko-mazurskiego. Dzięki temu, Instytucja Zarządzająca przyczynia się do efektywnego wykorzystania środków publicznych w celu osiągnięcia zamierzonych celów rozwojowych zapisanych w strategii województwa.</w:t>
      </w:r>
    </w:p>
    <w:p w14:paraId="4306C7AA" w14:textId="77777777" w:rsidR="00597A12" w:rsidRPr="009B4449" w:rsidRDefault="00597A12" w:rsidP="009B4449">
      <w:pPr>
        <w:spacing w:after="0" w:line="360" w:lineRule="auto"/>
        <w:rPr>
          <w:rFonts w:ascii="Arial" w:eastAsia="Times New Roman" w:hAnsi="Arial" w:cs="Arial"/>
          <w:lang w:eastAsia="pl-PL"/>
        </w:rPr>
      </w:pPr>
    </w:p>
    <w:p w14:paraId="76269F7E" w14:textId="77777777" w:rsidR="00597A12" w:rsidRPr="009B4449" w:rsidRDefault="00597A12" w:rsidP="009B4449">
      <w:pPr>
        <w:spacing w:after="0" w:line="360" w:lineRule="auto"/>
        <w:rPr>
          <w:rFonts w:ascii="Arial" w:eastAsia="Times New Roman" w:hAnsi="Arial" w:cs="Arial"/>
          <w:lang w:eastAsia="pl-PL"/>
        </w:rPr>
      </w:pPr>
      <w:r w:rsidRPr="009B4449">
        <w:rPr>
          <w:rFonts w:ascii="Arial" w:eastAsia="Times New Roman" w:hAnsi="Arial" w:cs="Arial"/>
          <w:lang w:eastAsia="pl-PL"/>
        </w:rPr>
        <w:t xml:space="preserve">W celu wdrożenia w pełni funkcjonalnego Podmiotowego Systemu Finansowania w województwie warmińsko-mazurskim, niezbędne jest zawarcie porozumienia z Polską Agencją Rozwoju Przedsiębiorczości (PARP). Zgodnie z Wytycznymi dotyczącymi realizacji projektów z udziałem środków z Europejskiego Funduszu Społecznego Plus w regionalnych programach na lata 2021-2027, przed rozpoczęciem wsparcia w ramach PSF w województwie warmińsko-mazurskim, IZ </w:t>
      </w:r>
      <w:proofErr w:type="spellStart"/>
      <w:r w:rsidRPr="009B4449">
        <w:rPr>
          <w:rFonts w:ascii="Arial" w:eastAsia="Times New Roman" w:hAnsi="Arial" w:cs="Arial"/>
          <w:lang w:eastAsia="pl-PL"/>
        </w:rPr>
        <w:t>FEWiM</w:t>
      </w:r>
      <w:proofErr w:type="spellEnd"/>
      <w:r w:rsidRPr="009B4449">
        <w:rPr>
          <w:rFonts w:ascii="Arial" w:eastAsia="Times New Roman" w:hAnsi="Arial" w:cs="Arial"/>
          <w:lang w:eastAsia="pl-PL"/>
        </w:rPr>
        <w:t xml:space="preserve"> jest zobowiązana do zawarcia porozumienia z PARP. Porozumienie to określa zakres i zasady współpracy w celu zapewnienia przedsiębiorcom, pracodawcom oraz osobom dorosłym możliwości skorzystania z usług rozwojowych poprzez wykorzystanie BUR i PSF, a także przetwarzania danych osobowych uczestników projektu PSF, którzy są użytkownikami Bazy. Ponadto na mocy zawartego porozumienia IZ </w:t>
      </w:r>
      <w:proofErr w:type="spellStart"/>
      <w:r w:rsidRPr="009B4449">
        <w:rPr>
          <w:rFonts w:ascii="Arial" w:eastAsia="Times New Roman" w:hAnsi="Arial" w:cs="Arial"/>
          <w:lang w:eastAsia="pl-PL"/>
        </w:rPr>
        <w:t>FEWiM</w:t>
      </w:r>
      <w:proofErr w:type="spellEnd"/>
      <w:r w:rsidRPr="009B4449">
        <w:rPr>
          <w:rFonts w:ascii="Arial" w:eastAsia="Times New Roman" w:hAnsi="Arial" w:cs="Arial"/>
          <w:lang w:eastAsia="pl-PL"/>
        </w:rPr>
        <w:t xml:space="preserve"> w dalszej kolejności upoważnia Operatora do realizacji zadań wdrażających PSF w naszym województwie.</w:t>
      </w:r>
    </w:p>
    <w:p w14:paraId="42C1A3B4" w14:textId="77777777" w:rsidR="00597A12" w:rsidRPr="009B4449" w:rsidRDefault="00597A12" w:rsidP="009B4449">
      <w:pPr>
        <w:spacing w:after="0" w:line="360" w:lineRule="auto"/>
        <w:rPr>
          <w:rFonts w:ascii="Arial" w:eastAsia="Times New Roman" w:hAnsi="Arial" w:cs="Arial"/>
          <w:lang w:eastAsia="pl-PL"/>
        </w:rPr>
      </w:pPr>
    </w:p>
    <w:p w14:paraId="19B1FED8" w14:textId="462CAF6C" w:rsidR="00597A12" w:rsidRPr="009B4449" w:rsidRDefault="00597A12" w:rsidP="009B4449">
      <w:pPr>
        <w:spacing w:after="0" w:line="360" w:lineRule="auto"/>
        <w:rPr>
          <w:rFonts w:ascii="Arial" w:eastAsia="Times New Roman" w:hAnsi="Arial" w:cs="Arial"/>
          <w:lang w:eastAsia="pl-PL"/>
        </w:rPr>
      </w:pPr>
      <w:r w:rsidRPr="009B4449">
        <w:rPr>
          <w:rFonts w:ascii="Arial" w:eastAsia="Times New Roman" w:hAnsi="Arial" w:cs="Arial"/>
          <w:lang w:eastAsia="pl-PL"/>
        </w:rPr>
        <w:t xml:space="preserve">Zatem </w:t>
      </w:r>
      <w:r w:rsidR="0093632C" w:rsidRPr="009B4449">
        <w:rPr>
          <w:rFonts w:ascii="Arial" w:eastAsia="Times New Roman" w:hAnsi="Arial" w:cs="Arial"/>
          <w:lang w:eastAsia="pl-PL"/>
        </w:rPr>
        <w:t>Wnioskodawca/Beneficjent</w:t>
      </w:r>
      <w:r w:rsidRPr="009B4449">
        <w:rPr>
          <w:rFonts w:ascii="Arial" w:eastAsia="Times New Roman" w:hAnsi="Arial" w:cs="Arial"/>
          <w:lang w:eastAsia="pl-PL"/>
        </w:rPr>
        <w:t xml:space="preserve">, aby móc kompleksowo pełnić rolę Operatora PSF po podpisaniu umowy o dofinansowanie, koniecznie musi zawrzeć porozumienie o współpracy z IZ </w:t>
      </w:r>
      <w:proofErr w:type="spellStart"/>
      <w:r w:rsidRPr="009B4449">
        <w:rPr>
          <w:rFonts w:ascii="Arial" w:eastAsia="Times New Roman" w:hAnsi="Arial" w:cs="Arial"/>
          <w:lang w:eastAsia="pl-PL"/>
        </w:rPr>
        <w:t>FEWiM</w:t>
      </w:r>
      <w:proofErr w:type="spellEnd"/>
      <w:r w:rsidRPr="009B4449">
        <w:rPr>
          <w:rFonts w:ascii="Arial" w:eastAsia="Times New Roman" w:hAnsi="Arial" w:cs="Arial"/>
          <w:lang w:eastAsia="pl-PL"/>
        </w:rPr>
        <w:t xml:space="preserve">. Porozumienie to ma na celu zapewnienie przedsiębiorcom i ich pracownikom możliwości korzystania z pomocy szkoleniowej i doradczej poprzez działanie BUR i PSF. Dzięki temu porozumieniu, IZ </w:t>
      </w:r>
      <w:proofErr w:type="spellStart"/>
      <w:r w:rsidRPr="009B4449">
        <w:rPr>
          <w:rFonts w:ascii="Arial" w:eastAsia="Times New Roman" w:hAnsi="Arial" w:cs="Arial"/>
          <w:lang w:eastAsia="pl-PL"/>
        </w:rPr>
        <w:t>FEWiM</w:t>
      </w:r>
      <w:proofErr w:type="spellEnd"/>
      <w:r w:rsidRPr="009B4449">
        <w:rPr>
          <w:rFonts w:ascii="Arial" w:eastAsia="Times New Roman" w:hAnsi="Arial" w:cs="Arial"/>
          <w:lang w:eastAsia="pl-PL"/>
        </w:rPr>
        <w:t xml:space="preserve"> upoważnia Operatora do realizacji szeregu kluczowych zadań związanych z funkcjonowaniem PSF na terenie całego województwa. Operator jest odpowiedzialny m.in. za  techniczną realizację wsparcia przedsiębiorstw oraz ich pracowników w BUR, weryfikację dostawców usług rozwojowych czy zgłaszanie wszelkich nadużyć i uchybień związanych z realizacją usługi rozwojowej.</w:t>
      </w:r>
    </w:p>
    <w:p w14:paraId="3EC53C6A" w14:textId="77777777" w:rsidR="004C6C4C" w:rsidRPr="009B4449" w:rsidRDefault="004C6C4C" w:rsidP="009B4449">
      <w:pPr>
        <w:spacing w:line="360" w:lineRule="auto"/>
        <w:rPr>
          <w:rFonts w:ascii="Arial" w:hAnsi="Arial" w:cs="Arial"/>
          <w:kern w:val="2"/>
          <w14:ligatures w14:val="standardContextual"/>
        </w:rPr>
      </w:pPr>
    </w:p>
    <w:p w14:paraId="5C8A5EC3" w14:textId="5CA4F12D" w:rsidR="00597A12" w:rsidRPr="009B4449" w:rsidRDefault="004C6C4C" w:rsidP="009B4449">
      <w:pPr>
        <w:spacing w:line="360" w:lineRule="auto"/>
        <w:rPr>
          <w:rFonts w:ascii="Arial" w:hAnsi="Arial" w:cs="Arial"/>
          <w:kern w:val="2"/>
          <w14:ligatures w14:val="standardContextual"/>
        </w:rPr>
      </w:pPr>
      <w:r w:rsidRPr="009B4449">
        <w:rPr>
          <w:rFonts w:ascii="Arial" w:hAnsi="Arial" w:cs="Arial"/>
          <w:kern w:val="2"/>
          <w14:ligatures w14:val="standardContextual"/>
        </w:rPr>
        <w:lastRenderedPageBreak/>
        <w:t xml:space="preserve">Podmiotowy System Finansowania przewiduje wiele form dystrybucji środków tj. system bonowy, system kont </w:t>
      </w:r>
      <w:proofErr w:type="spellStart"/>
      <w:r w:rsidRPr="009B4449">
        <w:rPr>
          <w:rFonts w:ascii="Arial" w:hAnsi="Arial" w:cs="Arial"/>
          <w:kern w:val="2"/>
          <w14:ligatures w14:val="standardContextual"/>
        </w:rPr>
        <w:t>przedpłacowych</w:t>
      </w:r>
      <w:proofErr w:type="spellEnd"/>
      <w:r w:rsidRPr="009B4449">
        <w:rPr>
          <w:rFonts w:ascii="Arial" w:hAnsi="Arial" w:cs="Arial"/>
          <w:kern w:val="2"/>
          <w14:ligatures w14:val="standardContextual"/>
        </w:rPr>
        <w:t xml:space="preserve"> czy refundacja poniesionych kosztów. W naszym województwie po przeprowadzeniu szeregu konsultacji z regionalnymi MŚP zdecydowano się na system dystrybucji środków poprzez refundację części poniesionych kosztów, która zapewnia proste i szybkie finasowanie usług rozwojowych.</w:t>
      </w:r>
    </w:p>
    <w:p w14:paraId="6A2942DC" w14:textId="77777777" w:rsidR="0093632C" w:rsidRPr="009B4449" w:rsidRDefault="0093632C" w:rsidP="009B4449">
      <w:pPr>
        <w:rPr>
          <w:rFonts w:ascii="Arial" w:hAnsi="Arial" w:cs="Arial"/>
          <w:kern w:val="2"/>
          <w14:ligatures w14:val="standardContextual"/>
        </w:rPr>
      </w:pPr>
    </w:p>
    <w:p w14:paraId="6233EC89" w14:textId="4D47E0AF" w:rsidR="002A3402" w:rsidRPr="00770711" w:rsidRDefault="002A3402" w:rsidP="00770711">
      <w:pPr>
        <w:pStyle w:val="Akapitzlist"/>
        <w:numPr>
          <w:ilvl w:val="0"/>
          <w:numId w:val="42"/>
        </w:numPr>
        <w:spacing w:after="0"/>
        <w:rPr>
          <w:rFonts w:ascii="Arial" w:hAnsi="Arial" w:cs="Arial"/>
          <w:b/>
          <w:bCs/>
        </w:rPr>
      </w:pPr>
      <w:r w:rsidRPr="00770711">
        <w:rPr>
          <w:rFonts w:ascii="Arial" w:hAnsi="Arial" w:cs="Arial"/>
          <w:b/>
        </w:rPr>
        <w:t>Schemat udzielania wsparcia MŚP w ramach PSF</w:t>
      </w:r>
    </w:p>
    <w:p w14:paraId="4360A72B" w14:textId="77777777" w:rsidR="00770711" w:rsidRPr="00770711" w:rsidRDefault="00770711" w:rsidP="00770711">
      <w:pPr>
        <w:pStyle w:val="Akapitzlist"/>
        <w:spacing w:after="0"/>
        <w:ind w:left="1080"/>
        <w:rPr>
          <w:rFonts w:ascii="Arial" w:hAnsi="Arial" w:cs="Arial"/>
          <w:b/>
          <w:bCs/>
        </w:rPr>
      </w:pPr>
    </w:p>
    <w:p w14:paraId="6FC18ECC" w14:textId="45F1F450" w:rsidR="002A3402" w:rsidRPr="009B4449" w:rsidRDefault="002A3402" w:rsidP="009B4449">
      <w:pPr>
        <w:spacing w:after="0" w:line="360" w:lineRule="auto"/>
        <w:rPr>
          <w:rFonts w:ascii="Arial" w:hAnsi="Arial" w:cs="Arial"/>
        </w:rPr>
      </w:pPr>
      <w:r w:rsidRPr="009B4449">
        <w:rPr>
          <w:rFonts w:ascii="Arial" w:hAnsi="Arial" w:cs="Arial"/>
        </w:rPr>
        <w:t xml:space="preserve">Wsparcie finansowe dla </w:t>
      </w:r>
      <w:r w:rsidR="006A22DF" w:rsidRPr="009B4449">
        <w:rPr>
          <w:rFonts w:ascii="Arial" w:hAnsi="Arial" w:cs="Arial"/>
        </w:rPr>
        <w:t>regionalnych</w:t>
      </w:r>
      <w:r w:rsidRPr="009B4449">
        <w:rPr>
          <w:rFonts w:ascii="Arial" w:hAnsi="Arial" w:cs="Arial"/>
        </w:rPr>
        <w:t xml:space="preserve"> MŚP na zakup usług rozwojowych będzie przekazywane za pośrednictwem Operatorów wyłonionych  w  konkursi</w:t>
      </w:r>
      <w:r w:rsidR="006A22DF" w:rsidRPr="009B4449">
        <w:rPr>
          <w:rFonts w:ascii="Arial" w:hAnsi="Arial" w:cs="Arial"/>
        </w:rPr>
        <w:t xml:space="preserve">e w formie refundacji poniesionych kosztów. </w:t>
      </w:r>
    </w:p>
    <w:p w14:paraId="6F9017D3" w14:textId="77777777" w:rsidR="002A3402" w:rsidRPr="009B4449" w:rsidRDefault="002A3402" w:rsidP="009B4449">
      <w:pPr>
        <w:spacing w:after="0" w:line="360" w:lineRule="auto"/>
        <w:rPr>
          <w:rFonts w:ascii="Arial" w:hAnsi="Arial" w:cs="Arial"/>
          <w:color w:val="FF0000"/>
        </w:rPr>
      </w:pPr>
      <w:r w:rsidRPr="009B4449">
        <w:rPr>
          <w:rFonts w:ascii="Arial" w:hAnsi="Arial" w:cs="Arial"/>
        </w:rPr>
        <w:t xml:space="preserve">Operatorzy będą zobowiązani do obsługi MŚP według następującego schematu: </w:t>
      </w:r>
    </w:p>
    <w:p w14:paraId="05EEF344" w14:textId="77777777" w:rsidR="002A3402" w:rsidRPr="009B4449" w:rsidRDefault="002A3402" w:rsidP="009B4449">
      <w:pPr>
        <w:pStyle w:val="Akapitzlist"/>
        <w:numPr>
          <w:ilvl w:val="0"/>
          <w:numId w:val="9"/>
        </w:numPr>
        <w:spacing w:after="0" w:line="360" w:lineRule="auto"/>
        <w:rPr>
          <w:rFonts w:ascii="Arial" w:hAnsi="Arial" w:cs="Arial"/>
        </w:rPr>
      </w:pPr>
      <w:r w:rsidRPr="009B4449">
        <w:rPr>
          <w:rFonts w:ascii="Arial" w:hAnsi="Arial" w:cs="Arial"/>
        </w:rPr>
        <w:t>Rekrutacja firm</w:t>
      </w:r>
    </w:p>
    <w:p w14:paraId="3AF723B0" w14:textId="77777777" w:rsidR="002A3402" w:rsidRPr="009B4449" w:rsidRDefault="002A3402" w:rsidP="009B4449">
      <w:pPr>
        <w:pStyle w:val="Akapitzlist"/>
        <w:numPr>
          <w:ilvl w:val="0"/>
          <w:numId w:val="9"/>
        </w:numPr>
        <w:spacing w:after="0" w:line="360" w:lineRule="auto"/>
        <w:rPr>
          <w:rFonts w:ascii="Arial" w:hAnsi="Arial" w:cs="Arial"/>
        </w:rPr>
      </w:pPr>
      <w:r w:rsidRPr="009B4449">
        <w:rPr>
          <w:rFonts w:ascii="Arial" w:hAnsi="Arial" w:cs="Arial"/>
        </w:rPr>
        <w:t>Weryfikacja formularza zgłoszeniowego</w:t>
      </w:r>
    </w:p>
    <w:p w14:paraId="3620E251" w14:textId="0611F34B" w:rsidR="002A3402" w:rsidRPr="009B4449" w:rsidRDefault="002A3402" w:rsidP="009B4449">
      <w:pPr>
        <w:pStyle w:val="Akapitzlist"/>
        <w:numPr>
          <w:ilvl w:val="0"/>
          <w:numId w:val="9"/>
        </w:numPr>
        <w:spacing w:after="0" w:line="360" w:lineRule="auto"/>
        <w:rPr>
          <w:rFonts w:ascii="Arial" w:hAnsi="Arial" w:cs="Arial"/>
        </w:rPr>
      </w:pPr>
      <w:r w:rsidRPr="009B4449">
        <w:rPr>
          <w:rFonts w:ascii="Arial" w:hAnsi="Arial" w:cs="Arial"/>
        </w:rPr>
        <w:t>Diagnoza potrzeb edukacy</w:t>
      </w:r>
      <w:r w:rsidR="008039F1" w:rsidRPr="009B4449">
        <w:rPr>
          <w:rFonts w:ascii="Arial" w:hAnsi="Arial" w:cs="Arial"/>
        </w:rPr>
        <w:t>jnych i</w:t>
      </w:r>
      <w:r w:rsidRPr="009B4449">
        <w:rPr>
          <w:rFonts w:ascii="Arial" w:hAnsi="Arial" w:cs="Arial"/>
        </w:rPr>
        <w:t xml:space="preserve"> luki kompetencyjnej</w:t>
      </w:r>
    </w:p>
    <w:p w14:paraId="26970CED" w14:textId="77777777" w:rsidR="002A3402" w:rsidRPr="009B4449" w:rsidRDefault="002A3402" w:rsidP="009B4449">
      <w:pPr>
        <w:pStyle w:val="Akapitzlist"/>
        <w:numPr>
          <w:ilvl w:val="0"/>
          <w:numId w:val="9"/>
        </w:numPr>
        <w:spacing w:after="0" w:line="360" w:lineRule="auto"/>
        <w:rPr>
          <w:rFonts w:ascii="Arial" w:hAnsi="Arial" w:cs="Arial"/>
        </w:rPr>
      </w:pPr>
      <w:r w:rsidRPr="009B4449">
        <w:rPr>
          <w:rFonts w:ascii="Arial" w:hAnsi="Arial" w:cs="Arial"/>
        </w:rPr>
        <w:t xml:space="preserve">Podpisanie umowy dotyczącej dofinansowania usługi rozwojowej (MŚP – Operator) </w:t>
      </w:r>
    </w:p>
    <w:p w14:paraId="0BD7AF3A" w14:textId="77777777" w:rsidR="002A3402" w:rsidRPr="009B4449" w:rsidRDefault="002A3402" w:rsidP="009B4449">
      <w:pPr>
        <w:pStyle w:val="Akapitzlist"/>
        <w:numPr>
          <w:ilvl w:val="0"/>
          <w:numId w:val="9"/>
        </w:numPr>
        <w:spacing w:after="0" w:line="360" w:lineRule="auto"/>
        <w:rPr>
          <w:rFonts w:ascii="Arial" w:hAnsi="Arial" w:cs="Arial"/>
        </w:rPr>
      </w:pPr>
      <w:r w:rsidRPr="009B4449">
        <w:rPr>
          <w:rFonts w:ascii="Arial" w:hAnsi="Arial" w:cs="Arial"/>
        </w:rPr>
        <w:t xml:space="preserve">Rejestracja wsparcia w Bazie </w:t>
      </w:r>
      <w:proofErr w:type="spellStart"/>
      <w:r w:rsidRPr="009B4449">
        <w:rPr>
          <w:rFonts w:ascii="Arial" w:hAnsi="Arial" w:cs="Arial"/>
        </w:rPr>
        <w:t>Uslug</w:t>
      </w:r>
      <w:proofErr w:type="spellEnd"/>
      <w:r w:rsidRPr="009B4449">
        <w:rPr>
          <w:rFonts w:ascii="Arial" w:hAnsi="Arial" w:cs="Arial"/>
        </w:rPr>
        <w:t xml:space="preserve"> Rozwojowych</w:t>
      </w:r>
    </w:p>
    <w:p w14:paraId="6C69F05A" w14:textId="77777777" w:rsidR="002A3402" w:rsidRPr="009B4449" w:rsidRDefault="002A3402" w:rsidP="009B4449">
      <w:pPr>
        <w:pStyle w:val="Akapitzlist"/>
        <w:numPr>
          <w:ilvl w:val="0"/>
          <w:numId w:val="9"/>
        </w:numPr>
        <w:spacing w:after="0" w:line="360" w:lineRule="auto"/>
        <w:rPr>
          <w:rFonts w:ascii="Arial" w:hAnsi="Arial" w:cs="Arial"/>
        </w:rPr>
      </w:pPr>
      <w:r w:rsidRPr="009B4449">
        <w:rPr>
          <w:rFonts w:ascii="Arial" w:hAnsi="Arial" w:cs="Arial"/>
        </w:rPr>
        <w:t>Podpisanie umowy dotyczącej świadczenia usługi rozwojowej (MŚP – firma szkoleniowa)</w:t>
      </w:r>
    </w:p>
    <w:p w14:paraId="373693F3" w14:textId="77777777" w:rsidR="002A3402" w:rsidRPr="009B4449" w:rsidRDefault="002A3402" w:rsidP="009B4449">
      <w:pPr>
        <w:pStyle w:val="Akapitzlist"/>
        <w:numPr>
          <w:ilvl w:val="0"/>
          <w:numId w:val="9"/>
        </w:numPr>
        <w:spacing w:after="0" w:line="360" w:lineRule="auto"/>
        <w:rPr>
          <w:rFonts w:ascii="Arial" w:hAnsi="Arial" w:cs="Arial"/>
        </w:rPr>
      </w:pPr>
      <w:r w:rsidRPr="009B4449">
        <w:rPr>
          <w:rFonts w:ascii="Arial" w:hAnsi="Arial" w:cs="Arial"/>
        </w:rPr>
        <w:t>Realizacja usługi rozwojowej</w:t>
      </w:r>
    </w:p>
    <w:p w14:paraId="43D69071" w14:textId="77777777" w:rsidR="002A3402" w:rsidRPr="009B4449" w:rsidRDefault="002A3402" w:rsidP="009B4449">
      <w:pPr>
        <w:pStyle w:val="Akapitzlist"/>
        <w:numPr>
          <w:ilvl w:val="0"/>
          <w:numId w:val="9"/>
        </w:numPr>
        <w:spacing w:after="0" w:line="360" w:lineRule="auto"/>
        <w:rPr>
          <w:rFonts w:ascii="Arial" w:hAnsi="Arial" w:cs="Arial"/>
        </w:rPr>
      </w:pPr>
      <w:r w:rsidRPr="009B4449">
        <w:rPr>
          <w:rFonts w:ascii="Arial" w:hAnsi="Arial" w:cs="Arial"/>
        </w:rPr>
        <w:t>Monitorowanie usług rozwojowych</w:t>
      </w:r>
    </w:p>
    <w:p w14:paraId="19701D9D" w14:textId="77777777" w:rsidR="002A3402" w:rsidRPr="009B4449" w:rsidRDefault="002A3402" w:rsidP="009B4449">
      <w:pPr>
        <w:pStyle w:val="Akapitzlist"/>
        <w:numPr>
          <w:ilvl w:val="0"/>
          <w:numId w:val="9"/>
        </w:numPr>
        <w:spacing w:after="0" w:line="360" w:lineRule="auto"/>
        <w:rPr>
          <w:rFonts w:ascii="Arial" w:hAnsi="Arial" w:cs="Arial"/>
        </w:rPr>
      </w:pPr>
      <w:r w:rsidRPr="009B4449">
        <w:rPr>
          <w:rFonts w:ascii="Arial" w:hAnsi="Arial" w:cs="Arial"/>
        </w:rPr>
        <w:t>Rozliczenie usługi rozwojowej</w:t>
      </w:r>
    </w:p>
    <w:p w14:paraId="7D2CCC59" w14:textId="77777777" w:rsidR="002A3402" w:rsidRPr="009B4449" w:rsidRDefault="002A3402" w:rsidP="009B4449">
      <w:pPr>
        <w:pStyle w:val="Akapitzlist"/>
        <w:numPr>
          <w:ilvl w:val="0"/>
          <w:numId w:val="9"/>
        </w:numPr>
        <w:spacing w:after="0" w:line="360" w:lineRule="auto"/>
        <w:rPr>
          <w:rFonts w:ascii="Arial" w:hAnsi="Arial" w:cs="Arial"/>
        </w:rPr>
      </w:pPr>
      <w:r w:rsidRPr="009B4449">
        <w:rPr>
          <w:rFonts w:ascii="Arial" w:hAnsi="Arial" w:cs="Arial"/>
        </w:rPr>
        <w:t xml:space="preserve">Refundacja poniesionych kosztów. </w:t>
      </w:r>
    </w:p>
    <w:p w14:paraId="3AA87B00" w14:textId="77777777" w:rsidR="002A3402" w:rsidRPr="009B4449" w:rsidRDefault="002A3402" w:rsidP="009B4449">
      <w:pPr>
        <w:spacing w:after="0" w:line="360" w:lineRule="auto"/>
        <w:rPr>
          <w:rFonts w:ascii="Arial" w:hAnsi="Arial" w:cs="Arial"/>
        </w:rPr>
      </w:pPr>
    </w:p>
    <w:p w14:paraId="6C8394D3" w14:textId="77777777" w:rsidR="002A3402" w:rsidRPr="009B4449" w:rsidRDefault="002A3402" w:rsidP="009B4449">
      <w:pPr>
        <w:pStyle w:val="Akapitzlist"/>
        <w:numPr>
          <w:ilvl w:val="0"/>
          <w:numId w:val="2"/>
        </w:numPr>
        <w:spacing w:after="0" w:line="360" w:lineRule="auto"/>
        <w:ind w:left="0"/>
        <w:rPr>
          <w:rFonts w:ascii="Arial" w:hAnsi="Arial" w:cs="Arial"/>
          <w:b/>
        </w:rPr>
      </w:pPr>
      <w:r w:rsidRPr="009B4449">
        <w:rPr>
          <w:rFonts w:ascii="Arial" w:hAnsi="Arial" w:cs="Arial"/>
          <w:b/>
        </w:rPr>
        <w:t>Rekrutacja</w:t>
      </w:r>
    </w:p>
    <w:p w14:paraId="0EF15D17" w14:textId="77777777" w:rsidR="002A3402" w:rsidRPr="009B4449" w:rsidRDefault="002A3402" w:rsidP="009B4449">
      <w:pPr>
        <w:spacing w:after="0" w:line="360" w:lineRule="auto"/>
        <w:rPr>
          <w:rFonts w:ascii="Arial" w:hAnsi="Arial" w:cs="Arial"/>
        </w:rPr>
      </w:pPr>
      <w:r w:rsidRPr="009B4449">
        <w:rPr>
          <w:rFonts w:ascii="Arial" w:hAnsi="Arial" w:cs="Arial"/>
        </w:rPr>
        <w:t xml:space="preserve">Efektywna rekrutacja grupy docelowej i promocja PSF jest  strategicznym elementem wpływającym na powodzenie realizacji projektu i osiągnięcie wskaźników założonych w projekcie.  </w:t>
      </w:r>
    </w:p>
    <w:p w14:paraId="5C8CE756" w14:textId="65221D85" w:rsidR="002A3402" w:rsidRPr="009B4449" w:rsidRDefault="002A3402" w:rsidP="009B4449">
      <w:pPr>
        <w:spacing w:after="0" w:line="360" w:lineRule="auto"/>
        <w:rPr>
          <w:rFonts w:ascii="Arial" w:hAnsi="Arial" w:cs="Arial"/>
        </w:rPr>
      </w:pPr>
      <w:r w:rsidRPr="009B4449">
        <w:rPr>
          <w:rFonts w:ascii="Arial" w:hAnsi="Arial" w:cs="Arial"/>
        </w:rPr>
        <w:t xml:space="preserve">Ze względu na szeroki dostęp do projektu i liczną </w:t>
      </w:r>
      <w:r w:rsidR="008039F1" w:rsidRPr="009B4449">
        <w:rPr>
          <w:rFonts w:ascii="Arial" w:hAnsi="Arial" w:cs="Arial"/>
        </w:rPr>
        <w:t>grupę</w:t>
      </w:r>
      <w:r w:rsidRPr="009B4449">
        <w:rPr>
          <w:rFonts w:ascii="Arial" w:hAnsi="Arial" w:cs="Arial"/>
        </w:rPr>
        <w:t xml:space="preserve"> docelową (mikro, małe i średnie </w:t>
      </w:r>
      <w:r w:rsidR="008039F1" w:rsidRPr="009B4449">
        <w:rPr>
          <w:rFonts w:ascii="Arial" w:hAnsi="Arial" w:cs="Arial"/>
        </w:rPr>
        <w:t>przedsiębiorstwa</w:t>
      </w:r>
      <w:r w:rsidRPr="009B4449">
        <w:rPr>
          <w:rFonts w:ascii="Arial" w:hAnsi="Arial" w:cs="Arial"/>
        </w:rPr>
        <w:t xml:space="preserve"> prowadząc </w:t>
      </w:r>
      <w:r w:rsidR="008039F1" w:rsidRPr="009B4449">
        <w:rPr>
          <w:rFonts w:ascii="Arial" w:hAnsi="Arial" w:cs="Arial"/>
        </w:rPr>
        <w:t>działalność</w:t>
      </w:r>
      <w:r w:rsidRPr="009B4449">
        <w:rPr>
          <w:rFonts w:ascii="Arial" w:hAnsi="Arial" w:cs="Arial"/>
        </w:rPr>
        <w:t xml:space="preserve"> na terenie województwa wa</w:t>
      </w:r>
      <w:r w:rsidR="008039F1" w:rsidRPr="009B4449">
        <w:rPr>
          <w:rFonts w:ascii="Arial" w:hAnsi="Arial" w:cs="Arial"/>
        </w:rPr>
        <w:t>r</w:t>
      </w:r>
      <w:r w:rsidRPr="009B4449">
        <w:rPr>
          <w:rFonts w:ascii="Arial" w:hAnsi="Arial" w:cs="Arial"/>
        </w:rPr>
        <w:t xml:space="preserve">mińsko – mazurskiego) Wnioskodawca planując działania rekrutacyjne powinien uwzględnić specyfikę województwa warmińsko-mazurskiego (w tym poszczególnych podregionów wchodzących w jego skład), dogłębnie zdiagnozować i opisać właściwe kanały dotarcia do grupy docelowej (np. z wykorzystaniem regionalnych liderów) oraz zaplanować i opisać efektywną promocję projektu wspierającą dotarcie z informacją do potencjalnych uczestników projektu. </w:t>
      </w:r>
    </w:p>
    <w:p w14:paraId="5338F60C" w14:textId="77777777" w:rsidR="002A3402" w:rsidRPr="009B4449" w:rsidRDefault="002A3402" w:rsidP="00CB289E">
      <w:pPr>
        <w:spacing w:before="120" w:after="120" w:line="360" w:lineRule="auto"/>
        <w:rPr>
          <w:rFonts w:ascii="Arial" w:hAnsi="Arial" w:cs="Arial"/>
        </w:rPr>
      </w:pPr>
      <w:r w:rsidRPr="009B4449">
        <w:rPr>
          <w:rFonts w:ascii="Arial" w:hAnsi="Arial" w:cs="Arial"/>
          <w:b/>
          <w:color w:val="2F5496"/>
        </w:rPr>
        <w:lastRenderedPageBreak/>
        <w:t xml:space="preserve">UWAGA! </w:t>
      </w:r>
      <w:r w:rsidRPr="009B4449">
        <w:rPr>
          <w:rFonts w:ascii="Arial" w:hAnsi="Arial" w:cs="Arial"/>
        </w:rPr>
        <w:t>Zgodnie z kryterium specyficznym dostępu nr 9 Wnioskodawca zapewni w okresie realizacji projektu działalność biura obsługi klienta i/lub mobilność świadczonych usług przez doradców MŚP w 3 podregionach: olsztyńskim, elbląskim i ełckim.</w:t>
      </w:r>
    </w:p>
    <w:p w14:paraId="4B43F97C" w14:textId="2C66AA4C" w:rsidR="002A3402" w:rsidRPr="009B4449" w:rsidRDefault="002A3402" w:rsidP="009B4449">
      <w:pPr>
        <w:spacing w:after="0" w:line="360" w:lineRule="auto"/>
        <w:rPr>
          <w:rFonts w:ascii="Arial" w:hAnsi="Arial" w:cs="Arial"/>
        </w:rPr>
      </w:pPr>
      <w:r w:rsidRPr="009B4449">
        <w:rPr>
          <w:rFonts w:ascii="Arial" w:hAnsi="Arial" w:cs="Arial"/>
        </w:rPr>
        <w:t xml:space="preserve">Na tym etapie firmy zainteresowane uzyskaniem dofinansowania  na podniesienie wiedzy i kompetencji własnych i swoich pracowników, mają możliwość zgłoszenia </w:t>
      </w:r>
      <w:r w:rsidR="008039F1" w:rsidRPr="009B4449">
        <w:rPr>
          <w:rFonts w:ascii="Arial" w:hAnsi="Arial" w:cs="Arial"/>
        </w:rPr>
        <w:t>zainteresowania</w:t>
      </w:r>
      <w:r w:rsidRPr="009B4449">
        <w:rPr>
          <w:rFonts w:ascii="Arial" w:hAnsi="Arial" w:cs="Arial"/>
        </w:rPr>
        <w:t xml:space="preserve"> do jednego z Operatorów głównie poprzez złożenie formularza zgłoszeniowego. Operator  umożliwi kontakt i złożenie dokumentów rekrutacyjnych w formie elektronicznej. </w:t>
      </w:r>
    </w:p>
    <w:p w14:paraId="09C6DCB2" w14:textId="77777777" w:rsidR="002A3402" w:rsidRPr="009B4449" w:rsidRDefault="002A3402" w:rsidP="009B4449">
      <w:pPr>
        <w:spacing w:after="0" w:line="360" w:lineRule="auto"/>
        <w:rPr>
          <w:rFonts w:ascii="Arial" w:hAnsi="Arial" w:cs="Arial"/>
        </w:rPr>
      </w:pPr>
    </w:p>
    <w:p w14:paraId="2D0D598E" w14:textId="77777777" w:rsidR="002A3402" w:rsidRPr="009B4449" w:rsidRDefault="002A3402" w:rsidP="009B4449">
      <w:pPr>
        <w:pStyle w:val="Akapitzlist"/>
        <w:numPr>
          <w:ilvl w:val="0"/>
          <w:numId w:val="2"/>
        </w:numPr>
        <w:spacing w:after="0" w:line="360" w:lineRule="auto"/>
        <w:ind w:left="0"/>
        <w:rPr>
          <w:rFonts w:ascii="Arial" w:hAnsi="Arial" w:cs="Arial"/>
          <w:b/>
        </w:rPr>
      </w:pPr>
      <w:r w:rsidRPr="009B4449">
        <w:rPr>
          <w:rFonts w:ascii="Arial" w:hAnsi="Arial" w:cs="Arial"/>
          <w:b/>
        </w:rPr>
        <w:t>Weryfikacja formularza zgłoszeniowego</w:t>
      </w:r>
    </w:p>
    <w:p w14:paraId="74315B99" w14:textId="245FC6EA" w:rsidR="002A3402" w:rsidRPr="009B4449" w:rsidRDefault="002A3402" w:rsidP="009B4449">
      <w:pPr>
        <w:pStyle w:val="Akapitzlist"/>
        <w:spacing w:after="0" w:line="360" w:lineRule="auto"/>
        <w:ind w:left="0"/>
        <w:rPr>
          <w:rFonts w:ascii="Arial" w:hAnsi="Arial" w:cs="Arial"/>
        </w:rPr>
      </w:pPr>
      <w:r w:rsidRPr="009B4449">
        <w:rPr>
          <w:rFonts w:ascii="Arial" w:hAnsi="Arial" w:cs="Arial"/>
        </w:rPr>
        <w:t>Na podstawie przedstawionych dokumentów rekrutacyjnych (formularz zgłoszeniowy, wymagane załączniki) Operator weryfikuje  możliwość udziału MŚP w projekcie i możliwość otrz</w:t>
      </w:r>
      <w:r w:rsidR="008039F1" w:rsidRPr="009B4449">
        <w:rPr>
          <w:rFonts w:ascii="Arial" w:hAnsi="Arial" w:cs="Arial"/>
        </w:rPr>
        <w:t>y</w:t>
      </w:r>
      <w:r w:rsidRPr="009B4449">
        <w:rPr>
          <w:rFonts w:ascii="Arial" w:hAnsi="Arial" w:cs="Arial"/>
        </w:rPr>
        <w:t xml:space="preserve">mania wsparcia finansowego na realizację usług rozwojowych. </w:t>
      </w:r>
    </w:p>
    <w:p w14:paraId="2493F392" w14:textId="77777777" w:rsidR="002A3402" w:rsidRPr="009B4449" w:rsidRDefault="002A3402" w:rsidP="009B4449">
      <w:pPr>
        <w:pStyle w:val="Akapitzlist"/>
        <w:spacing w:after="0" w:line="360" w:lineRule="auto"/>
        <w:ind w:left="0"/>
        <w:rPr>
          <w:rFonts w:ascii="Arial" w:hAnsi="Arial" w:cs="Arial"/>
        </w:rPr>
      </w:pPr>
      <w:r w:rsidRPr="009B4449">
        <w:rPr>
          <w:rFonts w:ascii="Arial" w:hAnsi="Arial" w:cs="Arial"/>
        </w:rPr>
        <w:t xml:space="preserve">Zgodnie z SZOP </w:t>
      </w:r>
      <w:proofErr w:type="spellStart"/>
      <w:r w:rsidRPr="009B4449">
        <w:rPr>
          <w:rFonts w:ascii="Arial" w:hAnsi="Arial" w:cs="Arial"/>
        </w:rPr>
        <w:t>FEWiM</w:t>
      </w:r>
      <w:proofErr w:type="spellEnd"/>
      <w:r w:rsidRPr="009B4449">
        <w:rPr>
          <w:rFonts w:ascii="Arial" w:hAnsi="Arial" w:cs="Arial"/>
        </w:rPr>
        <w:t xml:space="preserve"> 2021-2027 wsparcie w ramach projektu PSF skierowane jest do :</w:t>
      </w:r>
    </w:p>
    <w:p w14:paraId="5AF3EC99" w14:textId="338079C9" w:rsidR="002A3402" w:rsidRPr="009B4449" w:rsidRDefault="002A3402" w:rsidP="009B4449">
      <w:pPr>
        <w:pStyle w:val="Akapitzlist"/>
        <w:spacing w:after="0" w:line="360" w:lineRule="auto"/>
        <w:ind w:left="0"/>
        <w:rPr>
          <w:rFonts w:ascii="Arial" w:hAnsi="Arial" w:cs="Arial"/>
        </w:rPr>
      </w:pPr>
      <w:r w:rsidRPr="009B4449">
        <w:rPr>
          <w:rFonts w:ascii="Arial" w:hAnsi="Arial" w:cs="Arial"/>
        </w:rPr>
        <w:t>- przedsiębiorców z sektora mikro, małych i średn</w:t>
      </w:r>
      <w:r w:rsidR="00CB289E">
        <w:rPr>
          <w:rFonts w:ascii="Arial" w:hAnsi="Arial" w:cs="Arial"/>
        </w:rPr>
        <w:t xml:space="preserve">ich przedsiębiorstw (MŚP); </w:t>
      </w:r>
      <w:r w:rsidR="00CB289E">
        <w:rPr>
          <w:rFonts w:ascii="Arial" w:hAnsi="Arial" w:cs="Arial"/>
        </w:rPr>
        <w:br/>
        <w:t xml:space="preserve">- </w:t>
      </w:r>
      <w:r w:rsidRPr="009B4449">
        <w:rPr>
          <w:rFonts w:ascii="Arial" w:hAnsi="Arial" w:cs="Arial"/>
        </w:rPr>
        <w:t>pracowników MŚP;</w:t>
      </w:r>
    </w:p>
    <w:p w14:paraId="5AC88B23" w14:textId="77777777" w:rsidR="002A3402" w:rsidRPr="009B4449" w:rsidRDefault="002A3402" w:rsidP="009B4449">
      <w:pPr>
        <w:pStyle w:val="Akapitzlist"/>
        <w:widowControl w:val="0"/>
        <w:spacing w:after="120" w:line="360" w:lineRule="auto"/>
        <w:ind w:left="0"/>
        <w:contextualSpacing w:val="0"/>
        <w:rPr>
          <w:rFonts w:ascii="Arial" w:hAnsi="Arial" w:cs="Arial"/>
        </w:rPr>
      </w:pPr>
      <w:r w:rsidRPr="009B4449">
        <w:rPr>
          <w:rFonts w:ascii="Arial" w:hAnsi="Arial" w:cs="Arial"/>
        </w:rPr>
        <w:t xml:space="preserve">- przedsiębiorstw i ich pracowników świadczących lub planujących świadczyć usługi </w:t>
      </w:r>
      <w:r w:rsidRPr="009B4449">
        <w:rPr>
          <w:rFonts w:ascii="Arial" w:hAnsi="Arial" w:cs="Arial"/>
        </w:rPr>
        <w:br/>
        <w:t>dla osób wymagających opieki długoterminowej.</w:t>
      </w:r>
    </w:p>
    <w:p w14:paraId="5A8EAA96" w14:textId="77777777" w:rsidR="002A3402" w:rsidRPr="009B4449" w:rsidRDefault="002A3402" w:rsidP="00CB289E">
      <w:pPr>
        <w:pStyle w:val="Akapitzlist"/>
        <w:widowControl w:val="0"/>
        <w:spacing w:line="360" w:lineRule="auto"/>
        <w:ind w:left="0"/>
        <w:rPr>
          <w:rFonts w:ascii="Arial" w:hAnsi="Arial" w:cs="Arial"/>
        </w:rPr>
      </w:pPr>
      <w:bookmarkStart w:id="0" w:name="_GoBack"/>
      <w:r w:rsidRPr="009B4449">
        <w:rPr>
          <w:rFonts w:ascii="Arial" w:hAnsi="Arial" w:cs="Arial"/>
          <w:b/>
          <w:color w:val="2F5496"/>
        </w:rPr>
        <w:t xml:space="preserve">UWAGA! </w:t>
      </w:r>
      <w:r w:rsidRPr="009B4449">
        <w:rPr>
          <w:rFonts w:ascii="Arial" w:hAnsi="Arial" w:cs="Arial"/>
        </w:rPr>
        <w:t>Zgodnie z kryterium specyficznym dostępu nr 10 Projekt jest skierowany do przedsiębiorstw z sektora MŚP i ich pracowników spełniających jedną z przesłanek:</w:t>
      </w:r>
    </w:p>
    <w:p w14:paraId="2E331369" w14:textId="77777777" w:rsidR="002A3402" w:rsidRPr="009B4449" w:rsidRDefault="002A3402" w:rsidP="00CB289E">
      <w:pPr>
        <w:pStyle w:val="Akapitzlist"/>
        <w:widowControl w:val="0"/>
        <w:spacing w:line="360" w:lineRule="auto"/>
        <w:ind w:left="0"/>
        <w:rPr>
          <w:rFonts w:ascii="Arial" w:hAnsi="Arial" w:cs="Arial"/>
        </w:rPr>
      </w:pPr>
      <w:r w:rsidRPr="009B4449">
        <w:rPr>
          <w:rFonts w:ascii="Arial" w:hAnsi="Arial" w:cs="Arial"/>
        </w:rPr>
        <w:t xml:space="preserve">-  MŚP posiadają swoją siedzibę (filię, delegaturę, oddział) i prowadzą działalność gospodarczą w województwie warmińsko-mazurskim  co najmniej 6 miesięcy przed otrzymaniem wsparcia, zaś ich pracownicy korzystający ze wsparcia są zatrudnieni na terenie województwa warmińsko-mazurskiego co najmniej 3 miesiące przed udzieleniem wsparcia lub </w:t>
      </w:r>
    </w:p>
    <w:p w14:paraId="787C7197" w14:textId="77777777" w:rsidR="002A3402" w:rsidRPr="009B4449" w:rsidRDefault="002A3402" w:rsidP="00CB289E">
      <w:pPr>
        <w:pStyle w:val="Akapitzlist"/>
        <w:widowControl w:val="0"/>
        <w:spacing w:after="120" w:line="360" w:lineRule="auto"/>
        <w:ind w:left="0"/>
        <w:rPr>
          <w:rFonts w:ascii="Arial" w:hAnsi="Arial" w:cs="Arial"/>
        </w:rPr>
      </w:pPr>
      <w:r w:rsidRPr="009B4449">
        <w:rPr>
          <w:rFonts w:ascii="Arial" w:hAnsi="Arial" w:cs="Arial"/>
        </w:rPr>
        <w:t>-  MŚP posiadają swoją siedzibę (filię, delegaturę, oddział) i odprowadzają podatki na terenie województwa warmińsko-mazurskiego  co najmniej 6 miesięcy przed otrzymaniem wsparcia zaś ich pracownicy korzystający ze wsparcia są zatrudnieni na terenie województwa warmińsko-mazurskiego co najmniej 3 miesiące przed udzieleniem wsparcia.</w:t>
      </w:r>
    </w:p>
    <w:bookmarkEnd w:id="0"/>
    <w:p w14:paraId="591EB4E0" w14:textId="77777777" w:rsidR="002A3402" w:rsidRPr="009B4449" w:rsidRDefault="002A3402" w:rsidP="009B4449">
      <w:pPr>
        <w:pStyle w:val="Akapitzlist"/>
        <w:spacing w:after="0" w:line="360" w:lineRule="auto"/>
        <w:ind w:left="0"/>
        <w:rPr>
          <w:rFonts w:ascii="Arial" w:hAnsi="Arial" w:cs="Arial"/>
          <w:color w:val="00B0F0"/>
        </w:rPr>
      </w:pPr>
    </w:p>
    <w:p w14:paraId="0A0DDB82" w14:textId="77777777" w:rsidR="002A3402" w:rsidRPr="009B4449" w:rsidRDefault="002A3402" w:rsidP="009B4449">
      <w:pPr>
        <w:pStyle w:val="Akapitzlist"/>
        <w:numPr>
          <w:ilvl w:val="0"/>
          <w:numId w:val="2"/>
        </w:numPr>
        <w:spacing w:after="0" w:line="360" w:lineRule="auto"/>
        <w:ind w:left="0"/>
        <w:rPr>
          <w:rFonts w:ascii="Arial" w:hAnsi="Arial" w:cs="Arial"/>
        </w:rPr>
      </w:pPr>
      <w:r w:rsidRPr="009B4449">
        <w:rPr>
          <w:rFonts w:ascii="Arial" w:hAnsi="Arial" w:cs="Arial"/>
          <w:b/>
        </w:rPr>
        <w:t xml:space="preserve">Diagnoza potrzeb </w:t>
      </w:r>
      <w:r w:rsidRPr="009B4449">
        <w:rPr>
          <w:rFonts w:ascii="Arial" w:hAnsi="Arial" w:cs="Arial"/>
          <w:b/>
          <w:bCs/>
        </w:rPr>
        <w:t xml:space="preserve">edukacyjnych i  luk kompetencyjnych </w:t>
      </w:r>
    </w:p>
    <w:p w14:paraId="50AAAD71" w14:textId="561F8935" w:rsidR="002A3402" w:rsidRPr="009B4449" w:rsidRDefault="002A3402" w:rsidP="009B4449">
      <w:pPr>
        <w:pStyle w:val="Akapitzlist"/>
        <w:spacing w:after="0" w:line="360" w:lineRule="auto"/>
        <w:ind w:left="0"/>
        <w:rPr>
          <w:rFonts w:ascii="Arial" w:hAnsi="Arial" w:cs="Arial"/>
        </w:rPr>
      </w:pPr>
      <w:r w:rsidRPr="009B4449">
        <w:rPr>
          <w:rFonts w:ascii="Arial" w:hAnsi="Arial" w:cs="Arial"/>
        </w:rPr>
        <w:t xml:space="preserve">Jednym w warunków udzielenia skutecznego wsparcia przedsiębiorcom z </w:t>
      </w:r>
      <w:r w:rsidR="008039F1" w:rsidRPr="009B4449">
        <w:rPr>
          <w:rFonts w:ascii="Arial" w:hAnsi="Arial" w:cs="Arial"/>
        </w:rPr>
        <w:t>Warmii</w:t>
      </w:r>
      <w:r w:rsidRPr="009B4449">
        <w:rPr>
          <w:rFonts w:ascii="Arial" w:hAnsi="Arial" w:cs="Arial"/>
        </w:rPr>
        <w:t xml:space="preserve"> i Mazur jest przeprowadzenie prawidłowej diagnozy potrzeb rozwojowych firmy. Diagnoza edukacyjna powinna być wykonana wg ustalonych standardów tego typu usługi i przy wykorzystaniu odpowiednich narzędzi diagnostycznych (minimalny zakres analizy potrzeb rozwojowych MMŚP </w:t>
      </w:r>
      <w:r w:rsidR="008039F1" w:rsidRPr="009B4449">
        <w:rPr>
          <w:rFonts w:ascii="Arial" w:hAnsi="Arial" w:cs="Arial"/>
        </w:rPr>
        <w:t>powinien</w:t>
      </w:r>
      <w:r w:rsidRPr="009B4449">
        <w:rPr>
          <w:rFonts w:ascii="Arial" w:hAnsi="Arial" w:cs="Arial"/>
        </w:rPr>
        <w:t xml:space="preserve"> zostać określony w Regulaminie udzielania wsparcia przez Operatora).</w:t>
      </w:r>
    </w:p>
    <w:p w14:paraId="3ECCB020" w14:textId="4246E1E4" w:rsidR="002A3402" w:rsidRPr="009B4449" w:rsidRDefault="002A3402" w:rsidP="009B4449">
      <w:pPr>
        <w:pStyle w:val="Akapitzlist"/>
        <w:spacing w:after="0" w:line="360" w:lineRule="auto"/>
        <w:ind w:left="0"/>
        <w:rPr>
          <w:rFonts w:ascii="Arial" w:hAnsi="Arial" w:cs="Arial"/>
        </w:rPr>
      </w:pPr>
      <w:r w:rsidRPr="009B4449">
        <w:rPr>
          <w:rFonts w:ascii="Arial" w:hAnsi="Arial" w:cs="Arial"/>
          <w:bCs/>
        </w:rPr>
        <w:lastRenderedPageBreak/>
        <w:t xml:space="preserve">Przygotowana analiza powinna uwzględniać plany rozwojowe i cele biznesowe firmy oraz plan działań wdrożeniowych (wykaz rekomendowanych usług rozwojowych wybranych z BUR) w zakresie rozwoju kompetencji i umiejętności pracowników, ze szczególnym </w:t>
      </w:r>
      <w:r w:rsidR="008039F1" w:rsidRPr="009B4449">
        <w:rPr>
          <w:rFonts w:ascii="Arial" w:hAnsi="Arial" w:cs="Arial"/>
          <w:bCs/>
        </w:rPr>
        <w:t>uwzględnieniem</w:t>
      </w:r>
      <w:r w:rsidRPr="009B4449">
        <w:rPr>
          <w:rFonts w:ascii="Arial" w:hAnsi="Arial" w:cs="Arial"/>
          <w:bCs/>
        </w:rPr>
        <w:t xml:space="preserve"> kompetencji cyfrowych oraz kompetencji i umiejętności niezbędnych do  obsługi działań przedsiębiorstwa zgodnych z zasadami zielonej gospodarki, w tym gospodarki o obiegu zamkniętym. </w:t>
      </w:r>
      <w:r w:rsidRPr="009B4449">
        <w:rPr>
          <w:rFonts w:ascii="Arial" w:hAnsi="Arial" w:cs="Arial"/>
        </w:rPr>
        <w:t xml:space="preserve">Wyniki analizy przekazane zostają MŚP w formie raportu. </w:t>
      </w:r>
      <w:r w:rsidRPr="009B4449">
        <w:rPr>
          <w:rFonts w:ascii="Arial" w:hAnsi="Arial" w:cs="Arial"/>
        </w:rPr>
        <w:br/>
        <w:t>Możliwe jest złożenie przez przedsiębiorcę zamówienia na usługę rozwojową za pomocą odrębnej funkcjonalności BUR, m.in. w sytuacji, gdy usługi rozwojowe, na które zgłaszane jest zapotrzebowanie, nie są dostępne w BUR (tzw. giełda usług).</w:t>
      </w:r>
    </w:p>
    <w:p w14:paraId="4D8DA0ED" w14:textId="77777777" w:rsidR="002A3402" w:rsidRPr="009B4449" w:rsidRDefault="002A3402" w:rsidP="009B4449">
      <w:pPr>
        <w:pStyle w:val="Akapitzlist"/>
        <w:spacing w:after="0" w:line="360" w:lineRule="auto"/>
        <w:ind w:left="0"/>
        <w:rPr>
          <w:rFonts w:ascii="Arial" w:hAnsi="Arial" w:cs="Arial"/>
        </w:rPr>
      </w:pPr>
    </w:p>
    <w:p w14:paraId="4D63941D" w14:textId="77777777" w:rsidR="002A3402" w:rsidRPr="009B4449" w:rsidRDefault="002A3402" w:rsidP="009B4449">
      <w:pPr>
        <w:pStyle w:val="Akapitzlist"/>
        <w:numPr>
          <w:ilvl w:val="0"/>
          <w:numId w:val="2"/>
        </w:numPr>
        <w:spacing w:after="0" w:line="360" w:lineRule="auto"/>
        <w:ind w:left="0"/>
        <w:rPr>
          <w:rFonts w:ascii="Arial" w:hAnsi="Arial" w:cs="Arial"/>
          <w:b/>
        </w:rPr>
      </w:pPr>
      <w:r w:rsidRPr="009B4449">
        <w:rPr>
          <w:rFonts w:ascii="Arial" w:hAnsi="Arial" w:cs="Arial"/>
          <w:b/>
        </w:rPr>
        <w:t xml:space="preserve">Podpisanie umowy dotyczącej dofinansowania usługi rozwojowej (MŚP – Operator) </w:t>
      </w:r>
    </w:p>
    <w:p w14:paraId="00360B95" w14:textId="77777777" w:rsidR="002A3402" w:rsidRPr="009B4449" w:rsidRDefault="002A3402" w:rsidP="009B4449">
      <w:pPr>
        <w:pStyle w:val="Akapitzlist"/>
        <w:spacing w:after="0" w:line="360" w:lineRule="auto"/>
        <w:ind w:left="0"/>
        <w:rPr>
          <w:rFonts w:ascii="Arial" w:hAnsi="Arial" w:cs="Arial"/>
        </w:rPr>
      </w:pPr>
      <w:r w:rsidRPr="009B4449">
        <w:rPr>
          <w:rFonts w:ascii="Arial" w:hAnsi="Arial" w:cs="Arial"/>
        </w:rPr>
        <w:t xml:space="preserve">Operator przed podpisaniem umowy z MŚP dotyczącej dofinansowania usług rozwojowych wskazanych w raporcie z diagnozy,  weryfikuje kwalifikowalność i możliwość udzielenia wsparcia finansowego wnioskującemu MŚP, w szczególności bada możliwość udzielenie pomocy de </w:t>
      </w:r>
      <w:proofErr w:type="spellStart"/>
      <w:r w:rsidRPr="009B4449">
        <w:rPr>
          <w:rFonts w:ascii="Arial" w:hAnsi="Arial" w:cs="Arial"/>
        </w:rPr>
        <w:t>minimis</w:t>
      </w:r>
      <w:proofErr w:type="spellEnd"/>
      <w:r w:rsidRPr="009B4449">
        <w:rPr>
          <w:rFonts w:ascii="Arial" w:hAnsi="Arial" w:cs="Arial"/>
        </w:rPr>
        <w:t xml:space="preserve">, wyklucza ryzyka podwójnego finansowania, spełnienia kryteriów kwalifikowalności uczestników, kwalifikowalności podatku VAT. </w:t>
      </w:r>
    </w:p>
    <w:p w14:paraId="34670DF3" w14:textId="3454C32B" w:rsidR="002A3402" w:rsidRPr="009B4449" w:rsidRDefault="002A3402" w:rsidP="009B4449">
      <w:pPr>
        <w:pStyle w:val="Akapitzlist"/>
        <w:spacing w:after="0" w:line="360" w:lineRule="auto"/>
        <w:ind w:left="0"/>
        <w:rPr>
          <w:rFonts w:ascii="Arial" w:hAnsi="Arial" w:cs="Arial"/>
        </w:rPr>
      </w:pPr>
      <w:r w:rsidRPr="009B4449">
        <w:rPr>
          <w:rFonts w:ascii="Arial" w:hAnsi="Arial" w:cs="Arial"/>
        </w:rPr>
        <w:t>Umowa ta odnosi się do warunków i szczegółów udzielenia dofinansowania na realizacje usług rozwojowych wskazanych w raporcie z dia</w:t>
      </w:r>
      <w:r w:rsidR="008039F1" w:rsidRPr="009B4449">
        <w:rPr>
          <w:rFonts w:ascii="Arial" w:hAnsi="Arial" w:cs="Arial"/>
        </w:rPr>
        <w:t>g</w:t>
      </w:r>
      <w:r w:rsidRPr="009B4449">
        <w:rPr>
          <w:rFonts w:ascii="Arial" w:hAnsi="Arial" w:cs="Arial"/>
        </w:rPr>
        <w:t xml:space="preserve">nozy edukacyjnej oraz jej rozliczenia i refundacji. </w:t>
      </w:r>
    </w:p>
    <w:p w14:paraId="708EED4E" w14:textId="77777777" w:rsidR="002A3402" w:rsidRPr="009B4449" w:rsidRDefault="002A3402" w:rsidP="009B4449">
      <w:pPr>
        <w:pStyle w:val="Akapitzlist"/>
        <w:spacing w:after="0" w:line="360" w:lineRule="auto"/>
        <w:ind w:left="0"/>
        <w:rPr>
          <w:rFonts w:ascii="Arial" w:hAnsi="Arial" w:cs="Arial"/>
        </w:rPr>
      </w:pPr>
      <w:r w:rsidRPr="009B4449">
        <w:rPr>
          <w:rFonts w:ascii="Arial" w:hAnsi="Arial" w:cs="Arial"/>
        </w:rPr>
        <w:t xml:space="preserve">W ślad za umową Operator wystawia MŚP zaświadczenie o udzielonej pomocy de </w:t>
      </w:r>
      <w:proofErr w:type="spellStart"/>
      <w:r w:rsidRPr="009B4449">
        <w:rPr>
          <w:rFonts w:ascii="Arial" w:hAnsi="Arial" w:cs="Arial"/>
        </w:rPr>
        <w:t>minimis</w:t>
      </w:r>
      <w:proofErr w:type="spellEnd"/>
      <w:r w:rsidRPr="009B4449">
        <w:rPr>
          <w:rFonts w:ascii="Arial" w:hAnsi="Arial" w:cs="Arial"/>
        </w:rPr>
        <w:t xml:space="preserve">. </w:t>
      </w:r>
    </w:p>
    <w:p w14:paraId="3632C33F" w14:textId="77777777" w:rsidR="002A3402" w:rsidRPr="009B4449" w:rsidRDefault="002A3402" w:rsidP="009B4449">
      <w:pPr>
        <w:pStyle w:val="Akapitzlist"/>
        <w:spacing w:after="0" w:line="360" w:lineRule="auto"/>
        <w:ind w:left="0"/>
        <w:rPr>
          <w:rFonts w:ascii="Arial" w:hAnsi="Arial" w:cs="Arial"/>
        </w:rPr>
      </w:pPr>
      <w:r w:rsidRPr="009B4449">
        <w:rPr>
          <w:rFonts w:ascii="Arial" w:hAnsi="Arial" w:cs="Arial"/>
        </w:rPr>
        <w:t>W szczególnych przypadkach, np. braku zgodności realizowanej usługi z celami rozwojowymi firmy określonymi w dokumentach rekrutacyjnych lub diagnozie potrzeb szkoleniowych, Operator może odmówić podpisania umowy.</w:t>
      </w:r>
    </w:p>
    <w:p w14:paraId="54790FBE" w14:textId="77777777" w:rsidR="002A3402" w:rsidRPr="009B4449" w:rsidRDefault="002A3402" w:rsidP="009B4449">
      <w:pPr>
        <w:spacing w:before="120" w:after="0" w:line="360" w:lineRule="auto"/>
        <w:ind w:left="426"/>
        <w:contextualSpacing/>
        <w:rPr>
          <w:rFonts w:ascii="Arial" w:hAnsi="Arial" w:cs="Arial"/>
        </w:rPr>
      </w:pPr>
      <w:r w:rsidRPr="009B4449">
        <w:rPr>
          <w:rFonts w:ascii="Arial" w:hAnsi="Arial" w:cs="Arial"/>
          <w:b/>
          <w:color w:val="2F5496"/>
        </w:rPr>
        <w:t>UWAGA!</w:t>
      </w:r>
      <w:r w:rsidRPr="009B4449">
        <w:rPr>
          <w:rFonts w:ascii="Arial" w:hAnsi="Arial" w:cs="Arial"/>
          <w:color w:val="00B0F0"/>
        </w:rPr>
        <w:t xml:space="preserve"> </w:t>
      </w:r>
      <w:r w:rsidRPr="009B4449">
        <w:rPr>
          <w:rFonts w:ascii="Arial" w:hAnsi="Arial" w:cs="Arial"/>
        </w:rPr>
        <w:t>Zgodnie z kryterium specyficznym dostępu nr 8  Poziom dofinansowania kosztów pojedynczej usługi rozwojowej wynosi 50% kosztów  kwalifikowanych tej usługi. W przypadku objęcia wsparciem przedsiębiorstwa, które spełnia co najmniej jedno z poniższych kryteriów:</w:t>
      </w:r>
    </w:p>
    <w:p w14:paraId="435DCD48" w14:textId="77777777" w:rsidR="002A3402" w:rsidRPr="009B4449" w:rsidRDefault="002A3402" w:rsidP="009B4449">
      <w:pPr>
        <w:spacing w:before="120" w:after="0" w:line="360" w:lineRule="auto"/>
        <w:ind w:left="426"/>
        <w:contextualSpacing/>
        <w:rPr>
          <w:rFonts w:ascii="Arial" w:hAnsi="Arial" w:cs="Arial"/>
        </w:rPr>
      </w:pPr>
      <w:r w:rsidRPr="009B4449">
        <w:rPr>
          <w:rFonts w:ascii="Arial" w:hAnsi="Arial" w:cs="Arial"/>
        </w:rPr>
        <w:t>- prowadzi działalność przyczyniającą się do rozwoju inteligentnych specjalizacji województwa,</w:t>
      </w:r>
    </w:p>
    <w:p w14:paraId="00991428" w14:textId="77777777" w:rsidR="002A3402" w:rsidRPr="009B4449" w:rsidRDefault="002A3402" w:rsidP="009B4449">
      <w:pPr>
        <w:spacing w:before="120" w:after="0" w:line="360" w:lineRule="auto"/>
        <w:ind w:left="426"/>
        <w:contextualSpacing/>
        <w:rPr>
          <w:rFonts w:ascii="Arial" w:hAnsi="Arial" w:cs="Arial"/>
        </w:rPr>
      </w:pPr>
      <w:r w:rsidRPr="009B4449">
        <w:rPr>
          <w:rFonts w:ascii="Arial" w:hAnsi="Arial" w:cs="Arial"/>
        </w:rPr>
        <w:t>- jest mikro lub małym przedsiębiorstwem,</w:t>
      </w:r>
    </w:p>
    <w:p w14:paraId="0BA70393" w14:textId="77777777" w:rsidR="002A3402" w:rsidRPr="009B4449" w:rsidRDefault="002A3402" w:rsidP="009B4449">
      <w:pPr>
        <w:spacing w:before="120" w:after="0" w:line="360" w:lineRule="auto"/>
        <w:ind w:left="426"/>
        <w:contextualSpacing/>
        <w:rPr>
          <w:rFonts w:ascii="Arial" w:hAnsi="Arial" w:cs="Arial"/>
        </w:rPr>
      </w:pPr>
      <w:r w:rsidRPr="009B4449">
        <w:rPr>
          <w:rFonts w:ascii="Arial" w:hAnsi="Arial" w:cs="Arial"/>
        </w:rPr>
        <w:t>- skorzysta z usługi/usług rozwojowej/-</w:t>
      </w:r>
      <w:proofErr w:type="spellStart"/>
      <w:r w:rsidRPr="009B4449">
        <w:rPr>
          <w:rFonts w:ascii="Arial" w:hAnsi="Arial" w:cs="Arial"/>
        </w:rPr>
        <w:t>ych</w:t>
      </w:r>
      <w:proofErr w:type="spellEnd"/>
      <w:r w:rsidRPr="009B4449">
        <w:rPr>
          <w:rFonts w:ascii="Arial" w:hAnsi="Arial" w:cs="Arial"/>
        </w:rPr>
        <w:t xml:space="preserve"> prowadzącej/-</w:t>
      </w:r>
      <w:proofErr w:type="spellStart"/>
      <w:r w:rsidRPr="009B4449">
        <w:rPr>
          <w:rFonts w:ascii="Arial" w:hAnsi="Arial" w:cs="Arial"/>
        </w:rPr>
        <w:t>ych</w:t>
      </w:r>
      <w:proofErr w:type="spellEnd"/>
      <w:r w:rsidRPr="009B4449">
        <w:rPr>
          <w:rFonts w:ascii="Arial" w:hAnsi="Arial" w:cs="Arial"/>
        </w:rPr>
        <w:t xml:space="preserve"> do zdobycia kwalifikacji, </w:t>
      </w:r>
    </w:p>
    <w:p w14:paraId="2140C4FE" w14:textId="77777777" w:rsidR="002A3402" w:rsidRPr="009B4449" w:rsidRDefault="002A3402" w:rsidP="009B4449">
      <w:pPr>
        <w:spacing w:before="120" w:after="0" w:line="360" w:lineRule="auto"/>
        <w:ind w:left="426"/>
        <w:contextualSpacing/>
        <w:rPr>
          <w:rFonts w:ascii="Arial" w:hAnsi="Arial" w:cs="Arial"/>
        </w:rPr>
      </w:pPr>
      <w:r w:rsidRPr="009B4449">
        <w:rPr>
          <w:rFonts w:ascii="Arial" w:hAnsi="Arial" w:cs="Arial"/>
        </w:rPr>
        <w:t>o których mowa w art. 2 pkt 8 ustawy z dnia 22 grudnia 2015 r. o Zintegrowanym Systemie Kwalifikacji lub walidacji, o której mowa w art. 2 pkt 22 tej ustawy,</w:t>
      </w:r>
    </w:p>
    <w:p w14:paraId="4CD21828" w14:textId="77777777" w:rsidR="002A3402" w:rsidRPr="009B4449" w:rsidRDefault="002A3402" w:rsidP="009B4449">
      <w:pPr>
        <w:spacing w:before="120" w:after="0" w:line="360" w:lineRule="auto"/>
        <w:ind w:left="426"/>
        <w:contextualSpacing/>
        <w:rPr>
          <w:rFonts w:ascii="Arial" w:hAnsi="Arial" w:cs="Arial"/>
        </w:rPr>
      </w:pPr>
      <w:r w:rsidRPr="009B4449">
        <w:rPr>
          <w:rFonts w:ascii="Arial" w:hAnsi="Arial" w:cs="Arial"/>
        </w:rPr>
        <w:t>- skorzysta z usługi/usług rozwojowej/-</w:t>
      </w:r>
      <w:proofErr w:type="spellStart"/>
      <w:r w:rsidRPr="009B4449">
        <w:rPr>
          <w:rFonts w:ascii="Arial" w:hAnsi="Arial" w:cs="Arial"/>
        </w:rPr>
        <w:t>ych</w:t>
      </w:r>
      <w:proofErr w:type="spellEnd"/>
      <w:r w:rsidRPr="009B4449">
        <w:rPr>
          <w:rFonts w:ascii="Arial" w:hAnsi="Arial" w:cs="Arial"/>
        </w:rPr>
        <w:t xml:space="preserve"> prowadzącej/-</w:t>
      </w:r>
      <w:proofErr w:type="spellStart"/>
      <w:r w:rsidRPr="009B4449">
        <w:rPr>
          <w:rFonts w:ascii="Arial" w:hAnsi="Arial" w:cs="Arial"/>
        </w:rPr>
        <w:t>ych</w:t>
      </w:r>
      <w:proofErr w:type="spellEnd"/>
      <w:r w:rsidRPr="009B4449">
        <w:rPr>
          <w:rFonts w:ascii="Arial" w:hAnsi="Arial" w:cs="Arial"/>
        </w:rPr>
        <w:t xml:space="preserve"> do zdobycia umiejętności niezbędnych do obsługi działań zgodnych z zasadami zielonej gospodarki, w tym gospodarki o obiegu zamkniętym,</w:t>
      </w:r>
    </w:p>
    <w:p w14:paraId="32F58A7D" w14:textId="77777777" w:rsidR="002A3402" w:rsidRPr="009B4449" w:rsidRDefault="002A3402" w:rsidP="009B4449">
      <w:pPr>
        <w:spacing w:before="120" w:after="0" w:line="360" w:lineRule="auto"/>
        <w:ind w:left="426"/>
        <w:contextualSpacing/>
        <w:rPr>
          <w:rFonts w:ascii="Arial" w:hAnsi="Arial" w:cs="Arial"/>
        </w:rPr>
      </w:pPr>
      <w:r w:rsidRPr="009B4449">
        <w:rPr>
          <w:rFonts w:ascii="Arial" w:hAnsi="Arial" w:cs="Arial"/>
        </w:rPr>
        <w:lastRenderedPageBreak/>
        <w:t>- skorzysta z usługi/usług rozwojowej/-</w:t>
      </w:r>
      <w:proofErr w:type="spellStart"/>
      <w:r w:rsidRPr="009B4449">
        <w:rPr>
          <w:rFonts w:ascii="Arial" w:hAnsi="Arial" w:cs="Arial"/>
        </w:rPr>
        <w:t>ych</w:t>
      </w:r>
      <w:proofErr w:type="spellEnd"/>
      <w:r w:rsidRPr="009B4449">
        <w:rPr>
          <w:rFonts w:ascii="Arial" w:hAnsi="Arial" w:cs="Arial"/>
        </w:rPr>
        <w:t xml:space="preserve"> prowadzącej/-</w:t>
      </w:r>
      <w:proofErr w:type="spellStart"/>
      <w:r w:rsidRPr="009B4449">
        <w:rPr>
          <w:rFonts w:ascii="Arial" w:hAnsi="Arial" w:cs="Arial"/>
        </w:rPr>
        <w:t>ych</w:t>
      </w:r>
      <w:proofErr w:type="spellEnd"/>
      <w:r w:rsidRPr="009B4449">
        <w:rPr>
          <w:rFonts w:ascii="Arial" w:hAnsi="Arial" w:cs="Arial"/>
        </w:rPr>
        <w:t xml:space="preserve"> do zdobycia umiejętności w zakresie świadczenia usług dla osób wymagających opieki długoterminowej</w:t>
      </w:r>
    </w:p>
    <w:p w14:paraId="10CEB860" w14:textId="77777777" w:rsidR="002A3402" w:rsidRPr="009B4449" w:rsidRDefault="002A3402" w:rsidP="009B4449">
      <w:pPr>
        <w:spacing w:before="120" w:after="0" w:line="360" w:lineRule="auto"/>
        <w:contextualSpacing/>
        <w:rPr>
          <w:rFonts w:ascii="Arial" w:hAnsi="Arial" w:cs="Arial"/>
        </w:rPr>
      </w:pPr>
      <w:r w:rsidRPr="009B4449">
        <w:rPr>
          <w:rFonts w:ascii="Arial" w:hAnsi="Arial" w:cs="Arial"/>
        </w:rPr>
        <w:t xml:space="preserve">wówczas poziom dofinansowania kosztów pojedynczej usługi rozwojowej wynosi max 80% kosztów usługi. </w:t>
      </w:r>
    </w:p>
    <w:p w14:paraId="658401FB" w14:textId="77777777" w:rsidR="002A3402" w:rsidRPr="009B4449" w:rsidRDefault="002A3402" w:rsidP="009B4449">
      <w:pPr>
        <w:spacing w:before="120" w:after="0" w:line="360" w:lineRule="auto"/>
        <w:contextualSpacing/>
        <w:rPr>
          <w:rFonts w:ascii="Arial" w:hAnsi="Arial" w:cs="Arial"/>
        </w:rPr>
      </w:pPr>
      <w:r w:rsidRPr="009B4449">
        <w:rPr>
          <w:rFonts w:ascii="Arial" w:hAnsi="Arial" w:cs="Arial"/>
        </w:rPr>
        <w:t>Wyższy poziom wsparcia nie dotyczy usług doradczych, które finansowane są na poziomie 50%.</w:t>
      </w:r>
    </w:p>
    <w:p w14:paraId="144CE27D" w14:textId="77777777" w:rsidR="002A3402" w:rsidRPr="009B4449" w:rsidRDefault="002A3402" w:rsidP="009B4449">
      <w:pPr>
        <w:spacing w:after="0" w:line="360" w:lineRule="auto"/>
        <w:outlineLvl w:val="0"/>
        <w:rPr>
          <w:rFonts w:ascii="Arial" w:hAnsi="Arial" w:cs="Arial"/>
          <w:b/>
          <w:color w:val="0066CC"/>
        </w:rPr>
      </w:pPr>
    </w:p>
    <w:p w14:paraId="649982E4" w14:textId="77777777" w:rsidR="002A3402" w:rsidRPr="009B4449" w:rsidRDefault="002A3402" w:rsidP="009B4449">
      <w:pPr>
        <w:pStyle w:val="Akapitzlist"/>
        <w:numPr>
          <w:ilvl w:val="0"/>
          <w:numId w:val="2"/>
        </w:numPr>
        <w:spacing w:after="0" w:line="360" w:lineRule="auto"/>
        <w:ind w:left="0"/>
        <w:rPr>
          <w:rFonts w:ascii="Arial" w:hAnsi="Arial" w:cs="Arial"/>
          <w:b/>
        </w:rPr>
      </w:pPr>
      <w:r w:rsidRPr="009B4449">
        <w:rPr>
          <w:rFonts w:ascii="Arial" w:hAnsi="Arial" w:cs="Arial"/>
          <w:b/>
        </w:rPr>
        <w:t>Rejestracja wsparcia</w:t>
      </w:r>
      <w:r w:rsidRPr="009B4449">
        <w:rPr>
          <w:rFonts w:ascii="Arial" w:hAnsi="Arial" w:cs="Arial"/>
          <w:b/>
        </w:rPr>
        <w:br/>
      </w:r>
      <w:r w:rsidRPr="009B4449">
        <w:rPr>
          <w:rFonts w:ascii="Arial" w:hAnsi="Arial" w:cs="Arial"/>
        </w:rPr>
        <w:t xml:space="preserve">Operator wraz z przedsiębiorcą dokonują rejestracji wsparcia (ID wsparcia) w Bazie Usług Rozwojowych, dokonując tym samym zamówienia realizacji usługi rozwojowej na warunkach i w formie określonej w ofercie (Karcie Usługi). </w:t>
      </w:r>
    </w:p>
    <w:p w14:paraId="703F487B" w14:textId="77777777" w:rsidR="002A3402" w:rsidRPr="009B4449" w:rsidRDefault="002A3402" w:rsidP="009B4449">
      <w:pPr>
        <w:pStyle w:val="Akapitzlist"/>
        <w:spacing w:after="0" w:line="360" w:lineRule="auto"/>
        <w:ind w:left="0"/>
        <w:rPr>
          <w:rFonts w:ascii="Arial" w:hAnsi="Arial" w:cs="Arial"/>
        </w:rPr>
      </w:pPr>
    </w:p>
    <w:p w14:paraId="46CC86DA" w14:textId="77777777" w:rsidR="002A3402" w:rsidRPr="009B4449" w:rsidRDefault="002A3402" w:rsidP="009B4449">
      <w:pPr>
        <w:pStyle w:val="Akapitzlist"/>
        <w:numPr>
          <w:ilvl w:val="0"/>
          <w:numId w:val="2"/>
        </w:numPr>
        <w:spacing w:after="0" w:line="360" w:lineRule="auto"/>
        <w:ind w:left="0"/>
        <w:rPr>
          <w:rFonts w:ascii="Arial" w:hAnsi="Arial" w:cs="Arial"/>
        </w:rPr>
      </w:pPr>
      <w:r w:rsidRPr="009B4449">
        <w:rPr>
          <w:rFonts w:ascii="Arial" w:hAnsi="Arial" w:cs="Arial"/>
          <w:b/>
        </w:rPr>
        <w:t>Podpisanie umowy dotyczącej świadczenia usługi rozwojowej (MŚP – firma szkoleniowa)</w:t>
      </w:r>
      <w:r w:rsidRPr="009B4449">
        <w:rPr>
          <w:rFonts w:ascii="Arial" w:hAnsi="Arial" w:cs="Arial"/>
          <w:b/>
        </w:rPr>
        <w:br/>
      </w:r>
      <w:r w:rsidRPr="009B4449">
        <w:rPr>
          <w:rFonts w:ascii="Arial" w:hAnsi="Arial" w:cs="Arial"/>
        </w:rPr>
        <w:t xml:space="preserve">Pomiędzy MŚP a wybranym przez nie podmiotem świadczącym usługi rozwojowe zostaje zawarta umowa o świadczenie usługi rozwojowej. </w:t>
      </w:r>
    </w:p>
    <w:p w14:paraId="2F5E2FE4" w14:textId="77777777" w:rsidR="002A3402" w:rsidRPr="009B4449" w:rsidRDefault="002A3402" w:rsidP="009B4449">
      <w:pPr>
        <w:pStyle w:val="Akapitzlist"/>
        <w:spacing w:after="0" w:line="360" w:lineRule="auto"/>
        <w:ind w:left="0"/>
        <w:rPr>
          <w:rFonts w:ascii="Arial" w:hAnsi="Arial" w:cs="Arial"/>
        </w:rPr>
      </w:pPr>
      <w:r w:rsidRPr="009B4449">
        <w:rPr>
          <w:rFonts w:ascii="Arial" w:hAnsi="Arial" w:cs="Arial"/>
        </w:rPr>
        <w:t>Warto zwrócić uwagę, żeby była to umowa, która zostanie uruchomiona po podpisaniu przez MŚP z Operatorem umowy dotyczącej dofinansowania usługi.</w:t>
      </w:r>
    </w:p>
    <w:p w14:paraId="4B5FF75F" w14:textId="77777777" w:rsidR="002A3402" w:rsidRPr="009B4449" w:rsidRDefault="002A3402" w:rsidP="009B4449">
      <w:pPr>
        <w:pStyle w:val="Akapitzlist"/>
        <w:spacing w:after="0" w:line="360" w:lineRule="auto"/>
        <w:ind w:left="0"/>
        <w:rPr>
          <w:rFonts w:ascii="Arial" w:hAnsi="Arial" w:cs="Arial"/>
          <w:color w:val="FF0000"/>
        </w:rPr>
      </w:pPr>
    </w:p>
    <w:p w14:paraId="3BA1E488" w14:textId="77777777" w:rsidR="002A3402" w:rsidRPr="009B4449" w:rsidRDefault="002A3402" w:rsidP="009B4449">
      <w:pPr>
        <w:pStyle w:val="Akapitzlist"/>
        <w:numPr>
          <w:ilvl w:val="0"/>
          <w:numId w:val="2"/>
        </w:numPr>
        <w:spacing w:after="0" w:line="360" w:lineRule="auto"/>
        <w:ind w:left="0"/>
        <w:rPr>
          <w:rFonts w:ascii="Arial" w:hAnsi="Arial" w:cs="Arial"/>
          <w:b/>
        </w:rPr>
      </w:pPr>
      <w:r w:rsidRPr="009B4449">
        <w:rPr>
          <w:rFonts w:ascii="Arial" w:hAnsi="Arial" w:cs="Arial"/>
          <w:b/>
        </w:rPr>
        <w:t>Świadczenie usługi rozwojowej</w:t>
      </w:r>
    </w:p>
    <w:p w14:paraId="4CC91A42" w14:textId="77777777" w:rsidR="002A3402" w:rsidRPr="009B4449" w:rsidRDefault="002A3402" w:rsidP="009B4449">
      <w:pPr>
        <w:pStyle w:val="Akapitzlist"/>
        <w:spacing w:after="0" w:line="360" w:lineRule="auto"/>
        <w:ind w:left="0"/>
        <w:rPr>
          <w:rFonts w:ascii="Arial" w:hAnsi="Arial" w:cs="Arial"/>
          <w:b/>
        </w:rPr>
      </w:pPr>
      <w:r w:rsidRPr="009B4449">
        <w:rPr>
          <w:rFonts w:ascii="Arial" w:hAnsi="Arial" w:cs="Arial"/>
        </w:rPr>
        <w:t>Usługodawca z którym MŚP podpisało umowę, realizuje usługę rozwojową zgodnie z zakresem, harmonogramem i ceną określoną w Karcie Usługi.</w:t>
      </w:r>
    </w:p>
    <w:p w14:paraId="5A01428C" w14:textId="77777777" w:rsidR="002A3402" w:rsidRPr="009B4449" w:rsidRDefault="002A3402" w:rsidP="009B4449">
      <w:pPr>
        <w:pStyle w:val="Akapitzlist"/>
        <w:spacing w:after="0" w:line="360" w:lineRule="auto"/>
        <w:ind w:left="0"/>
        <w:rPr>
          <w:rFonts w:ascii="Arial" w:hAnsi="Arial" w:cs="Arial"/>
          <w:b/>
        </w:rPr>
      </w:pPr>
      <w:r w:rsidRPr="009B4449">
        <w:rPr>
          <w:rFonts w:ascii="Arial" w:hAnsi="Arial" w:cs="Arial"/>
        </w:rPr>
        <w:t>Usługa powinna być świadczona zgodnie z Regulaminem Bazy Usług Rozwojowych (w tym ze standardami określonymi w Karcie Usługi BUR).</w:t>
      </w:r>
    </w:p>
    <w:p w14:paraId="7D62D643" w14:textId="77777777" w:rsidR="002A3402" w:rsidRPr="009B4449" w:rsidRDefault="002A3402" w:rsidP="009B4449">
      <w:pPr>
        <w:pStyle w:val="Akapitzlist"/>
        <w:spacing w:after="0" w:line="360" w:lineRule="auto"/>
        <w:ind w:left="0"/>
        <w:rPr>
          <w:rFonts w:ascii="Arial" w:hAnsi="Arial" w:cs="Arial"/>
          <w:b/>
        </w:rPr>
      </w:pPr>
    </w:p>
    <w:p w14:paraId="53C2CDA3" w14:textId="77777777" w:rsidR="002A3402" w:rsidRPr="009B4449" w:rsidRDefault="002A3402" w:rsidP="009B4449">
      <w:pPr>
        <w:pStyle w:val="Akapitzlist"/>
        <w:numPr>
          <w:ilvl w:val="0"/>
          <w:numId w:val="2"/>
        </w:numPr>
        <w:spacing w:after="0" w:line="360" w:lineRule="auto"/>
        <w:ind w:left="0"/>
        <w:rPr>
          <w:rFonts w:ascii="Arial" w:hAnsi="Arial" w:cs="Arial"/>
        </w:rPr>
      </w:pPr>
      <w:r w:rsidRPr="009B4449">
        <w:rPr>
          <w:rFonts w:ascii="Arial" w:hAnsi="Arial" w:cs="Arial"/>
          <w:b/>
        </w:rPr>
        <w:t>Monitorowanie usług rozwojowych</w:t>
      </w:r>
    </w:p>
    <w:p w14:paraId="7357C572" w14:textId="77777777" w:rsidR="002A3402" w:rsidRPr="009B4449" w:rsidRDefault="002A3402" w:rsidP="009B4449">
      <w:pPr>
        <w:pStyle w:val="Akapitzlist"/>
        <w:spacing w:after="0" w:line="360" w:lineRule="auto"/>
        <w:ind w:left="0"/>
        <w:rPr>
          <w:rFonts w:ascii="Arial" w:hAnsi="Arial" w:cs="Arial"/>
        </w:rPr>
      </w:pPr>
      <w:r w:rsidRPr="009B4449">
        <w:rPr>
          <w:rFonts w:ascii="Arial" w:hAnsi="Arial" w:cs="Arial"/>
        </w:rPr>
        <w:t>Operator zgodnie z przyjętą metodologią monitoruje realizację minimum 50% zaplanowanych usług rozwojowych. W zakres procesu monitoringowego uwzględnia weryfikację co najmniej:</w:t>
      </w:r>
    </w:p>
    <w:p w14:paraId="093EA173" w14:textId="77777777" w:rsidR="002A3402" w:rsidRPr="009B4449" w:rsidRDefault="002A3402" w:rsidP="009B4449">
      <w:pPr>
        <w:pStyle w:val="Akapitzlist"/>
        <w:spacing w:after="0" w:line="360" w:lineRule="auto"/>
        <w:ind w:left="426"/>
        <w:rPr>
          <w:rFonts w:ascii="Arial" w:hAnsi="Arial" w:cs="Arial"/>
          <w:bCs/>
        </w:rPr>
      </w:pPr>
      <w:r w:rsidRPr="009B4449">
        <w:rPr>
          <w:rFonts w:ascii="Arial" w:hAnsi="Arial" w:cs="Arial"/>
          <w:bCs/>
        </w:rPr>
        <w:t>- zakresu i tematyki usługi rozwojowej, zgodnie z zapisami Karty Usługi.</w:t>
      </w:r>
    </w:p>
    <w:p w14:paraId="42C47625" w14:textId="77777777" w:rsidR="002A3402" w:rsidRPr="009B4449" w:rsidRDefault="002A3402" w:rsidP="009B4449">
      <w:pPr>
        <w:pStyle w:val="Akapitzlist"/>
        <w:spacing w:after="0" w:line="360" w:lineRule="auto"/>
        <w:ind w:left="426"/>
        <w:rPr>
          <w:rFonts w:ascii="Arial" w:hAnsi="Arial" w:cs="Arial"/>
          <w:bCs/>
        </w:rPr>
      </w:pPr>
      <w:r w:rsidRPr="009B4449">
        <w:rPr>
          <w:rFonts w:ascii="Arial" w:hAnsi="Arial" w:cs="Arial"/>
          <w:bCs/>
        </w:rPr>
        <w:t xml:space="preserve">- harmonogramu realizacji usługi – czasu i miejsca jej odbywania. </w:t>
      </w:r>
    </w:p>
    <w:p w14:paraId="05F53A38" w14:textId="77777777" w:rsidR="002A3402" w:rsidRPr="009B4449" w:rsidRDefault="002A3402" w:rsidP="009B4449">
      <w:pPr>
        <w:pStyle w:val="Akapitzlist"/>
        <w:spacing w:after="0" w:line="360" w:lineRule="auto"/>
        <w:ind w:left="426"/>
        <w:rPr>
          <w:rFonts w:ascii="Arial" w:hAnsi="Arial" w:cs="Arial"/>
          <w:bCs/>
        </w:rPr>
      </w:pPr>
      <w:r w:rsidRPr="009B4449">
        <w:rPr>
          <w:rFonts w:ascii="Arial" w:hAnsi="Arial" w:cs="Arial"/>
          <w:bCs/>
        </w:rPr>
        <w:t xml:space="preserve">- obecności uczestników – na </w:t>
      </w:r>
      <w:proofErr w:type="spellStart"/>
      <w:r w:rsidRPr="009B4449">
        <w:rPr>
          <w:rFonts w:ascii="Arial" w:hAnsi="Arial" w:cs="Arial"/>
          <w:bCs/>
        </w:rPr>
        <w:t>podstwie</w:t>
      </w:r>
      <w:proofErr w:type="spellEnd"/>
      <w:r w:rsidRPr="009B4449">
        <w:rPr>
          <w:rFonts w:ascii="Arial" w:hAnsi="Arial" w:cs="Arial"/>
          <w:bCs/>
        </w:rPr>
        <w:t xml:space="preserve"> </w:t>
      </w:r>
      <w:proofErr w:type="spellStart"/>
      <w:r w:rsidRPr="009B4449">
        <w:rPr>
          <w:rFonts w:ascii="Arial" w:hAnsi="Arial" w:cs="Arial"/>
          <w:bCs/>
        </w:rPr>
        <w:t>zglosznia</w:t>
      </w:r>
      <w:proofErr w:type="spellEnd"/>
      <w:r w:rsidRPr="009B4449">
        <w:rPr>
          <w:rFonts w:ascii="Arial" w:hAnsi="Arial" w:cs="Arial"/>
          <w:bCs/>
        </w:rPr>
        <w:t xml:space="preserve"> osób w BUR. </w:t>
      </w:r>
    </w:p>
    <w:p w14:paraId="2BC7227A" w14:textId="77777777" w:rsidR="002A3402" w:rsidRPr="009B4449" w:rsidRDefault="002A3402" w:rsidP="009B4449">
      <w:pPr>
        <w:pStyle w:val="Akapitzlist"/>
        <w:spacing w:after="0" w:line="360" w:lineRule="auto"/>
        <w:ind w:left="0"/>
        <w:rPr>
          <w:rFonts w:ascii="Arial" w:hAnsi="Arial" w:cs="Arial"/>
          <w:bCs/>
        </w:rPr>
      </w:pPr>
      <w:r w:rsidRPr="009B4449">
        <w:rPr>
          <w:rFonts w:ascii="Arial" w:hAnsi="Arial" w:cs="Arial"/>
          <w:bCs/>
        </w:rPr>
        <w:t xml:space="preserve">Usługa monitoringowa jest dokumentowana w postaci raportu z uwzględnieniem dokumentacji potwierdzającej jej wykonanie. </w:t>
      </w:r>
    </w:p>
    <w:p w14:paraId="11827BA3" w14:textId="77777777" w:rsidR="002A3402" w:rsidRPr="006A302A" w:rsidRDefault="002A3402" w:rsidP="009B4449">
      <w:pPr>
        <w:pStyle w:val="Akapitzlist"/>
        <w:spacing w:after="0" w:line="360" w:lineRule="auto"/>
        <w:ind w:left="0"/>
        <w:rPr>
          <w:rFonts w:ascii="Arial" w:hAnsi="Arial" w:cs="Arial"/>
        </w:rPr>
      </w:pPr>
    </w:p>
    <w:p w14:paraId="55CDE378" w14:textId="77777777" w:rsidR="002A3402" w:rsidRPr="008460C0" w:rsidRDefault="002A3402" w:rsidP="009B4449">
      <w:pPr>
        <w:pStyle w:val="Akapitzlist"/>
        <w:widowControl w:val="0"/>
        <w:numPr>
          <w:ilvl w:val="0"/>
          <w:numId w:val="2"/>
        </w:numPr>
        <w:spacing w:after="0" w:line="360" w:lineRule="auto"/>
        <w:ind w:left="0"/>
        <w:rPr>
          <w:rFonts w:ascii="Arial" w:hAnsi="Arial" w:cs="Arial"/>
          <w:color w:val="FF0000"/>
        </w:rPr>
      </w:pPr>
      <w:r w:rsidRPr="006A302A">
        <w:rPr>
          <w:rFonts w:ascii="Arial" w:hAnsi="Arial" w:cs="Arial"/>
          <w:b/>
        </w:rPr>
        <w:t>Rozliczenie usługi rozwojowej</w:t>
      </w:r>
    </w:p>
    <w:p w14:paraId="569C68D4" w14:textId="77777777" w:rsidR="002A3402" w:rsidRPr="00C005B9" w:rsidRDefault="002A3402" w:rsidP="009B4449">
      <w:pPr>
        <w:pStyle w:val="Akapitzlist"/>
        <w:widowControl w:val="0"/>
        <w:spacing w:after="0" w:line="360" w:lineRule="auto"/>
        <w:ind w:left="0"/>
        <w:rPr>
          <w:rFonts w:ascii="Arial" w:hAnsi="Arial" w:cs="Arial"/>
          <w:color w:val="FF0000"/>
        </w:rPr>
      </w:pPr>
      <w:r w:rsidRPr="006A302A">
        <w:rPr>
          <w:rFonts w:ascii="Arial" w:hAnsi="Arial" w:cs="Arial"/>
        </w:rPr>
        <w:t xml:space="preserve">Po realizacji usługi rozwojowej (szkoleniowej/doradczej) </w:t>
      </w:r>
      <w:r>
        <w:rPr>
          <w:rFonts w:ascii="Arial" w:hAnsi="Arial" w:cs="Arial"/>
        </w:rPr>
        <w:t xml:space="preserve">Usługodawca </w:t>
      </w:r>
      <w:r w:rsidRPr="006A302A">
        <w:rPr>
          <w:rFonts w:ascii="Arial" w:hAnsi="Arial" w:cs="Arial"/>
        </w:rPr>
        <w:t xml:space="preserve">wystawia </w:t>
      </w:r>
      <w:r w:rsidRPr="006A302A">
        <w:rPr>
          <w:rFonts w:ascii="Arial" w:hAnsi="Arial" w:cs="Arial"/>
        </w:rPr>
        <w:lastRenderedPageBreak/>
        <w:t xml:space="preserve">przedsiębiorcy fakturę VAT za zrealizowaną </w:t>
      </w:r>
      <w:r>
        <w:rPr>
          <w:rFonts w:ascii="Arial" w:hAnsi="Arial" w:cs="Arial"/>
        </w:rPr>
        <w:t>usługę</w:t>
      </w:r>
      <w:r w:rsidRPr="00C005B9">
        <w:rPr>
          <w:rFonts w:ascii="Arial" w:hAnsi="Arial" w:cs="Arial"/>
        </w:rPr>
        <w:t>. Przedsiębiorca dokonuje przelewu (100% wartości usługi) na rzecz podmiotu świadczącego usługi rozwojowe.</w:t>
      </w:r>
    </w:p>
    <w:p w14:paraId="496E7EFB" w14:textId="77777777" w:rsidR="002A3402" w:rsidRPr="006F4429" w:rsidRDefault="002A3402" w:rsidP="009B4449">
      <w:pPr>
        <w:pStyle w:val="Akapitzlist"/>
        <w:widowControl w:val="0"/>
        <w:spacing w:after="0" w:line="360" w:lineRule="auto"/>
        <w:ind w:left="0"/>
        <w:rPr>
          <w:rFonts w:ascii="Arial" w:hAnsi="Arial" w:cs="Arial"/>
        </w:rPr>
      </w:pPr>
      <w:r w:rsidRPr="00B5316D">
        <w:rPr>
          <w:rFonts w:ascii="Arial" w:hAnsi="Arial" w:cs="Arial"/>
        </w:rPr>
        <w:t>MŚP</w:t>
      </w:r>
      <w:r>
        <w:rPr>
          <w:rFonts w:ascii="Arial" w:hAnsi="Arial" w:cs="Arial"/>
        </w:rPr>
        <w:t xml:space="preserve"> dokonuje oceny wykonanej usługi w Bazie Usług Rozwojowych (wypełnia ankietę oceniającą zgodnie z Systemem Oceny Usług Rozwojowych określonym w Regulaminie BUR).</w:t>
      </w:r>
      <w:r w:rsidRPr="004A5D95">
        <w:rPr>
          <w:rFonts w:ascii="Arial" w:hAnsi="Arial" w:cs="Arial"/>
        </w:rPr>
        <w:t xml:space="preserve"> </w:t>
      </w:r>
      <w:r w:rsidRPr="006F4429">
        <w:rPr>
          <w:rFonts w:ascii="Arial" w:hAnsi="Arial" w:cs="Arial"/>
        </w:rPr>
        <w:t xml:space="preserve">Oceny </w:t>
      </w:r>
      <w:r>
        <w:rPr>
          <w:rFonts w:ascii="Arial" w:hAnsi="Arial" w:cs="Arial"/>
        </w:rPr>
        <w:t xml:space="preserve">usługi </w:t>
      </w:r>
      <w:r w:rsidRPr="006F4429">
        <w:rPr>
          <w:rFonts w:ascii="Arial" w:hAnsi="Arial" w:cs="Arial"/>
        </w:rPr>
        <w:t xml:space="preserve">dokonują również pracownicy MŚP skierowani przez MŚP na daną usługę rozwojową. </w:t>
      </w:r>
    </w:p>
    <w:p w14:paraId="2F0A4797" w14:textId="77777777" w:rsidR="002A3402" w:rsidRPr="00DB315D" w:rsidRDefault="002A3402" w:rsidP="009B4449">
      <w:pPr>
        <w:pStyle w:val="Akapitzlist"/>
        <w:spacing w:before="120" w:after="120" w:line="360" w:lineRule="auto"/>
        <w:ind w:left="567"/>
        <w:contextualSpacing w:val="0"/>
        <w:rPr>
          <w:rFonts w:ascii="Arial" w:hAnsi="Arial" w:cs="Arial"/>
        </w:rPr>
      </w:pPr>
      <w:r w:rsidRPr="006A302A">
        <w:rPr>
          <w:rFonts w:ascii="Arial" w:hAnsi="Arial" w:cs="Arial"/>
          <w:b/>
          <w:color w:val="2F5496"/>
        </w:rPr>
        <w:t>UWAGA!</w:t>
      </w:r>
      <w:r>
        <w:rPr>
          <w:rFonts w:ascii="Arial" w:hAnsi="Arial" w:cs="Arial"/>
        </w:rPr>
        <w:t xml:space="preserve"> Dokonanie oceny</w:t>
      </w:r>
      <w:r w:rsidRPr="00183587">
        <w:rPr>
          <w:rFonts w:ascii="Arial" w:hAnsi="Arial" w:cs="Arial"/>
        </w:rPr>
        <w:t xml:space="preserve"> </w:t>
      </w:r>
      <w:r>
        <w:rPr>
          <w:rFonts w:ascii="Arial" w:hAnsi="Arial" w:cs="Arial"/>
        </w:rPr>
        <w:t>usługi rozwojowej jest niezbędne do jej refundacji. Stopień oceny (w skali od 1 do 5) nie warunkuje refundacji. Jednakże o</w:t>
      </w:r>
      <w:r w:rsidRPr="00DB315D">
        <w:rPr>
          <w:rFonts w:ascii="Arial" w:hAnsi="Arial" w:cs="Arial"/>
        </w:rPr>
        <w:t>cena poniżej 4 powoduje, że</w:t>
      </w:r>
      <w:r>
        <w:rPr>
          <w:rFonts w:ascii="Arial" w:hAnsi="Arial" w:cs="Arial"/>
        </w:rPr>
        <w:t> </w:t>
      </w:r>
      <w:r w:rsidRPr="00DB315D">
        <w:rPr>
          <w:rFonts w:ascii="Arial" w:hAnsi="Arial" w:cs="Arial"/>
        </w:rPr>
        <w:t>usługa nie może być wliczona do wskaźnika rezultatu bezpośredniego: Liczba mikro-, małych i średnich przedsiębiorstw, które zrealizowały swój cel rozwojowy.</w:t>
      </w:r>
    </w:p>
    <w:p w14:paraId="38692E9E" w14:textId="77777777" w:rsidR="002A3402" w:rsidRDefault="002A3402" w:rsidP="009B4449">
      <w:pPr>
        <w:pStyle w:val="Akapitzlist"/>
        <w:spacing w:after="0" w:line="360" w:lineRule="auto"/>
        <w:ind w:left="0"/>
        <w:rPr>
          <w:rFonts w:ascii="Arial" w:eastAsia="Times New Roman" w:hAnsi="Arial" w:cs="Arial"/>
          <w:szCs w:val="20"/>
        </w:rPr>
      </w:pPr>
      <w:r w:rsidRPr="00B5316D">
        <w:rPr>
          <w:rFonts w:ascii="Arial" w:hAnsi="Arial" w:cs="Arial"/>
        </w:rPr>
        <w:t>Po opłaceniu faktury VAT oraz dokonaniu oceny zrealizowanej usługi rozwojowej przez przedsiębiorcę i jego pracowników</w:t>
      </w:r>
      <w:r>
        <w:rPr>
          <w:rFonts w:ascii="Arial" w:hAnsi="Arial" w:cs="Arial"/>
        </w:rPr>
        <w:t xml:space="preserve"> </w:t>
      </w:r>
      <w:r w:rsidRPr="00B5316D">
        <w:rPr>
          <w:rFonts w:ascii="Arial" w:hAnsi="Arial" w:cs="Arial"/>
        </w:rPr>
        <w:t xml:space="preserve">przedsiębiorca składa </w:t>
      </w:r>
      <w:r>
        <w:rPr>
          <w:rFonts w:ascii="Arial" w:hAnsi="Arial" w:cs="Arial"/>
        </w:rPr>
        <w:t xml:space="preserve">Operatorowi dokumenty </w:t>
      </w:r>
      <w:r w:rsidRPr="00B5316D">
        <w:rPr>
          <w:rFonts w:ascii="Arial" w:hAnsi="Arial" w:cs="Arial"/>
        </w:rPr>
        <w:t>niezbę</w:t>
      </w:r>
      <w:r>
        <w:rPr>
          <w:rFonts w:ascii="Arial" w:hAnsi="Arial" w:cs="Arial"/>
        </w:rPr>
        <w:t xml:space="preserve">dne do refundacji: </w:t>
      </w:r>
      <w:r>
        <w:rPr>
          <w:rFonts w:ascii="Arial" w:eastAsia="Times New Roman" w:hAnsi="Arial" w:cs="Arial"/>
          <w:szCs w:val="20"/>
        </w:rPr>
        <w:t>m.in. umowę MŚP z p</w:t>
      </w:r>
      <w:r w:rsidRPr="00B5316D">
        <w:rPr>
          <w:rFonts w:ascii="Arial" w:eastAsia="Times New Roman" w:hAnsi="Arial" w:cs="Arial"/>
          <w:szCs w:val="20"/>
        </w:rPr>
        <w:t>odmiotem świadczącym usługi rozwojowe</w:t>
      </w:r>
      <w:r>
        <w:rPr>
          <w:rFonts w:ascii="Arial" w:eastAsia="Times New Roman" w:hAnsi="Arial" w:cs="Arial"/>
          <w:szCs w:val="20"/>
        </w:rPr>
        <w:t xml:space="preserve">, fakturę za usługę rozwojową, </w:t>
      </w:r>
      <w:r w:rsidRPr="00B5316D">
        <w:rPr>
          <w:rFonts w:ascii="Arial" w:eastAsia="Times New Roman" w:hAnsi="Arial" w:cs="Arial"/>
          <w:szCs w:val="20"/>
        </w:rPr>
        <w:t>wyciąg bankow</w:t>
      </w:r>
      <w:r>
        <w:rPr>
          <w:rFonts w:ascii="Arial" w:eastAsia="Times New Roman" w:hAnsi="Arial" w:cs="Arial"/>
          <w:szCs w:val="20"/>
        </w:rPr>
        <w:t>y potwierdzający opłacenie faktury, oświadczenie dotyczące kwalifikowalności podatku VAT</w:t>
      </w:r>
      <w:r w:rsidRPr="00B5316D">
        <w:rPr>
          <w:rFonts w:ascii="Arial" w:eastAsia="Times New Roman" w:hAnsi="Arial" w:cs="Arial"/>
          <w:szCs w:val="20"/>
        </w:rPr>
        <w:t>.</w:t>
      </w:r>
    </w:p>
    <w:p w14:paraId="362E372B" w14:textId="77777777" w:rsidR="002A3402" w:rsidRPr="007205DE" w:rsidRDefault="002A3402" w:rsidP="009B4449">
      <w:pPr>
        <w:pStyle w:val="Akapitzlist"/>
        <w:spacing w:after="0" w:line="360" w:lineRule="auto"/>
        <w:ind w:left="0"/>
        <w:rPr>
          <w:rFonts w:ascii="Arial" w:hAnsi="Arial" w:cs="Arial"/>
          <w:color w:val="FF0000"/>
        </w:rPr>
      </w:pPr>
    </w:p>
    <w:p w14:paraId="2607494F" w14:textId="77777777" w:rsidR="002A3402" w:rsidRPr="00094075" w:rsidRDefault="002A3402" w:rsidP="009B4449">
      <w:pPr>
        <w:pStyle w:val="Akapitzlist"/>
        <w:numPr>
          <w:ilvl w:val="0"/>
          <w:numId w:val="2"/>
        </w:numPr>
        <w:spacing w:after="0" w:line="360" w:lineRule="auto"/>
        <w:ind w:left="0"/>
        <w:rPr>
          <w:rFonts w:ascii="Arial" w:hAnsi="Arial" w:cs="Arial"/>
          <w:color w:val="FF0000"/>
        </w:rPr>
      </w:pPr>
      <w:r w:rsidRPr="00094075">
        <w:rPr>
          <w:rFonts w:ascii="Arial" w:eastAsia="Times New Roman" w:hAnsi="Arial" w:cs="Arial"/>
          <w:b/>
          <w:szCs w:val="20"/>
        </w:rPr>
        <w:t>Refundacja</w:t>
      </w:r>
      <w:r w:rsidRPr="00094075">
        <w:rPr>
          <w:rFonts w:ascii="Arial" w:eastAsia="Times New Roman" w:hAnsi="Arial" w:cs="Arial"/>
          <w:szCs w:val="20"/>
        </w:rPr>
        <w:t xml:space="preserve"> </w:t>
      </w:r>
      <w:r w:rsidRPr="00094075">
        <w:rPr>
          <w:rFonts w:ascii="Arial" w:eastAsia="Times New Roman" w:hAnsi="Arial" w:cs="Arial"/>
          <w:szCs w:val="20"/>
        </w:rPr>
        <w:br/>
        <w:t>Operator weryfikuje otrzymane od MŚP dokumenty</w:t>
      </w:r>
      <w:r>
        <w:rPr>
          <w:rFonts w:ascii="Arial" w:eastAsia="Times New Roman" w:hAnsi="Arial" w:cs="Arial"/>
          <w:szCs w:val="20"/>
        </w:rPr>
        <w:t xml:space="preserve"> niezbędne do refundacji.</w:t>
      </w:r>
      <w:r w:rsidRPr="00094075">
        <w:rPr>
          <w:rFonts w:ascii="Arial" w:eastAsia="Times New Roman" w:hAnsi="Arial" w:cs="Arial"/>
          <w:szCs w:val="20"/>
        </w:rPr>
        <w:t xml:space="preserve"> W przypadku zauważonych błędów lub braków zwraca się z prośbą do MŚP o poprawienie</w:t>
      </w:r>
      <w:r>
        <w:rPr>
          <w:rFonts w:ascii="Arial" w:eastAsia="Times New Roman" w:hAnsi="Arial" w:cs="Arial"/>
          <w:szCs w:val="20"/>
        </w:rPr>
        <w:t xml:space="preserve"> </w:t>
      </w:r>
      <w:r w:rsidRPr="00094075">
        <w:rPr>
          <w:rFonts w:ascii="Arial" w:eastAsia="Times New Roman" w:hAnsi="Arial" w:cs="Arial"/>
          <w:szCs w:val="20"/>
        </w:rPr>
        <w:t>lub</w:t>
      </w:r>
      <w:r>
        <w:rPr>
          <w:rFonts w:ascii="Arial" w:eastAsia="Times New Roman" w:hAnsi="Arial" w:cs="Arial"/>
          <w:szCs w:val="20"/>
        </w:rPr>
        <w:t> </w:t>
      </w:r>
      <w:r w:rsidRPr="00094075">
        <w:rPr>
          <w:rFonts w:ascii="Arial" w:eastAsia="Times New Roman" w:hAnsi="Arial" w:cs="Arial"/>
          <w:szCs w:val="20"/>
        </w:rPr>
        <w:t>uzupełnienie dokumentów. Jeśli dokumenty są poprawne Operator podejmuje decyzję o</w:t>
      </w:r>
      <w:r>
        <w:rPr>
          <w:rFonts w:ascii="Arial" w:eastAsia="Times New Roman" w:hAnsi="Arial" w:cs="Arial"/>
          <w:szCs w:val="20"/>
        </w:rPr>
        <w:t> </w:t>
      </w:r>
      <w:r w:rsidRPr="00094075">
        <w:rPr>
          <w:rFonts w:ascii="Arial" w:eastAsia="Times New Roman" w:hAnsi="Arial" w:cs="Arial"/>
          <w:szCs w:val="20"/>
        </w:rPr>
        <w:t xml:space="preserve">refundacji. </w:t>
      </w:r>
      <w:r>
        <w:rPr>
          <w:rFonts w:ascii="Arial" w:eastAsia="Times New Roman" w:hAnsi="Arial" w:cs="Arial"/>
          <w:szCs w:val="20"/>
        </w:rPr>
        <w:br/>
      </w:r>
      <w:r w:rsidRPr="00094075">
        <w:rPr>
          <w:rFonts w:ascii="Arial" w:eastAsia="Times New Roman" w:hAnsi="Arial" w:cs="Arial"/>
          <w:szCs w:val="20"/>
        </w:rPr>
        <w:t xml:space="preserve">Operator na podstawie decyzji o refundacji dokonuje ewentualnej korekty zaświadczenia </w:t>
      </w:r>
      <w:r w:rsidRPr="00094075">
        <w:rPr>
          <w:rFonts w:ascii="Arial" w:eastAsia="Times New Roman" w:hAnsi="Arial" w:cs="Arial"/>
          <w:szCs w:val="20"/>
        </w:rPr>
        <w:br/>
        <w:t xml:space="preserve">o udzieleniu pomocy </w:t>
      </w:r>
      <w:r w:rsidRPr="00094075">
        <w:rPr>
          <w:rFonts w:ascii="Arial" w:eastAsia="Times New Roman" w:hAnsi="Arial" w:cs="Arial"/>
          <w:i/>
          <w:szCs w:val="20"/>
        </w:rPr>
        <w:t xml:space="preserve">de </w:t>
      </w:r>
      <w:proofErr w:type="spellStart"/>
      <w:r w:rsidRPr="00094075">
        <w:rPr>
          <w:rFonts w:ascii="Arial" w:eastAsia="Times New Roman" w:hAnsi="Arial" w:cs="Arial"/>
          <w:i/>
          <w:szCs w:val="20"/>
        </w:rPr>
        <w:t>minimis</w:t>
      </w:r>
      <w:proofErr w:type="spellEnd"/>
      <w:r w:rsidRPr="00094075">
        <w:rPr>
          <w:rFonts w:ascii="Arial" w:eastAsia="Times New Roman" w:hAnsi="Arial" w:cs="Arial"/>
          <w:szCs w:val="20"/>
        </w:rPr>
        <w:t>.</w:t>
      </w:r>
    </w:p>
    <w:p w14:paraId="009429A1" w14:textId="77777777" w:rsidR="002A3402" w:rsidRPr="007205DE" w:rsidRDefault="002A3402" w:rsidP="009B4449">
      <w:pPr>
        <w:pStyle w:val="Akapitzlist"/>
        <w:spacing w:after="0" w:line="360" w:lineRule="auto"/>
        <w:ind w:left="0"/>
        <w:rPr>
          <w:rFonts w:ascii="Arial" w:hAnsi="Arial" w:cs="Arial"/>
          <w:color w:val="FF0000"/>
        </w:rPr>
      </w:pPr>
      <w:r w:rsidRPr="007205DE">
        <w:rPr>
          <w:rFonts w:ascii="Arial" w:hAnsi="Arial" w:cs="Arial"/>
        </w:rPr>
        <w:t xml:space="preserve">W szczególnych przypadkach, np. braku zgodności realizowanej usługi z celami </w:t>
      </w:r>
      <w:r>
        <w:rPr>
          <w:rFonts w:ascii="Arial" w:hAnsi="Arial" w:cs="Arial"/>
        </w:rPr>
        <w:t>rozwojowymi</w:t>
      </w:r>
      <w:r w:rsidRPr="007205DE">
        <w:rPr>
          <w:rFonts w:ascii="Arial" w:hAnsi="Arial" w:cs="Arial"/>
        </w:rPr>
        <w:t xml:space="preserve"> firmy określonymi w dokumentach rekrutacyjnych lub diagnozie potrzeb szkoleniowych</w:t>
      </w:r>
      <w:r>
        <w:rPr>
          <w:rFonts w:ascii="Arial" w:hAnsi="Arial" w:cs="Arial"/>
        </w:rPr>
        <w:t xml:space="preserve"> </w:t>
      </w:r>
      <w:r w:rsidRPr="007205DE">
        <w:rPr>
          <w:rFonts w:ascii="Arial" w:hAnsi="Arial" w:cs="Arial"/>
        </w:rPr>
        <w:t>Operator może odmówić refundacji kosztów zrealizowanej usługi. Odmowa ze strony Operatora wymaga wyczerpującego uzasadnienia tej decyzji</w:t>
      </w:r>
      <w:r>
        <w:rPr>
          <w:rFonts w:ascii="Arial" w:hAnsi="Arial" w:cs="Arial"/>
        </w:rPr>
        <w:t>.</w:t>
      </w:r>
    </w:p>
    <w:p w14:paraId="4F0DB55E" w14:textId="77777777" w:rsidR="002A3402" w:rsidRPr="009E071E" w:rsidRDefault="002A3402" w:rsidP="009B4449">
      <w:pPr>
        <w:pStyle w:val="Akapitzlist"/>
        <w:spacing w:after="0" w:line="360" w:lineRule="auto"/>
        <w:ind w:left="0"/>
        <w:rPr>
          <w:rFonts w:ascii="Arial" w:hAnsi="Arial" w:cs="Arial"/>
          <w:color w:val="FF0000"/>
        </w:rPr>
      </w:pPr>
      <w:r w:rsidRPr="009E071E">
        <w:rPr>
          <w:rFonts w:ascii="Arial" w:hAnsi="Arial" w:cs="Arial"/>
        </w:rPr>
        <w:t>Refundacja kwalifikowalnych kosztów następuje niezwłocznie, po weryfikacji prawidłowości ww. dokumentów.</w:t>
      </w:r>
    </w:p>
    <w:p w14:paraId="17267298" w14:textId="77777777" w:rsidR="00EC2B3A" w:rsidRDefault="00EC2B3A" w:rsidP="009B4449">
      <w:pPr>
        <w:pStyle w:val="Akapitzlist"/>
        <w:spacing w:after="0"/>
        <w:ind w:left="426"/>
        <w:rPr>
          <w:sz w:val="28"/>
          <w:szCs w:val="28"/>
        </w:rPr>
      </w:pPr>
    </w:p>
    <w:p w14:paraId="77D0D711" w14:textId="77777777" w:rsidR="00B667E2" w:rsidRDefault="00B667E2" w:rsidP="009B4449">
      <w:pPr>
        <w:pStyle w:val="Akapitzlist"/>
        <w:spacing w:after="0"/>
        <w:ind w:left="426"/>
        <w:rPr>
          <w:sz w:val="28"/>
          <w:szCs w:val="28"/>
        </w:rPr>
      </w:pPr>
    </w:p>
    <w:p w14:paraId="21D7A2BC" w14:textId="77777777" w:rsidR="00B667E2" w:rsidRDefault="00B667E2" w:rsidP="009B4449">
      <w:pPr>
        <w:pStyle w:val="Akapitzlist"/>
        <w:spacing w:after="0"/>
        <w:ind w:left="426"/>
        <w:rPr>
          <w:sz w:val="28"/>
          <w:szCs w:val="28"/>
        </w:rPr>
      </w:pPr>
    </w:p>
    <w:p w14:paraId="688ACE00" w14:textId="77777777" w:rsidR="00B667E2" w:rsidRDefault="00B667E2" w:rsidP="009B4449">
      <w:pPr>
        <w:pStyle w:val="Akapitzlist"/>
        <w:spacing w:after="0"/>
        <w:ind w:left="426"/>
        <w:rPr>
          <w:sz w:val="28"/>
          <w:szCs w:val="28"/>
        </w:rPr>
      </w:pPr>
    </w:p>
    <w:p w14:paraId="300DCFAF" w14:textId="77777777" w:rsidR="00B667E2" w:rsidRDefault="00B667E2" w:rsidP="009B4449">
      <w:pPr>
        <w:pStyle w:val="Akapitzlist"/>
        <w:spacing w:after="0"/>
        <w:ind w:left="426"/>
        <w:rPr>
          <w:sz w:val="28"/>
          <w:szCs w:val="28"/>
        </w:rPr>
      </w:pPr>
    </w:p>
    <w:p w14:paraId="1CE545D1" w14:textId="77777777" w:rsidR="00B667E2" w:rsidRDefault="00B667E2" w:rsidP="00EC2B3A">
      <w:pPr>
        <w:pStyle w:val="Akapitzlist"/>
        <w:spacing w:after="0"/>
        <w:ind w:left="426"/>
        <w:rPr>
          <w:sz w:val="28"/>
          <w:szCs w:val="28"/>
        </w:rPr>
      </w:pPr>
    </w:p>
    <w:p w14:paraId="429D927D" w14:textId="2C0EA068" w:rsidR="001244AC" w:rsidRPr="00770711" w:rsidRDefault="001244AC" w:rsidP="00770711">
      <w:pPr>
        <w:pStyle w:val="Akapitzlist"/>
        <w:numPr>
          <w:ilvl w:val="0"/>
          <w:numId w:val="42"/>
        </w:numPr>
        <w:spacing w:after="0"/>
        <w:rPr>
          <w:rFonts w:ascii="Arial" w:hAnsi="Arial" w:cs="Arial"/>
          <w:b/>
          <w:bCs/>
          <w:sz w:val="26"/>
          <w:szCs w:val="26"/>
        </w:rPr>
      </w:pPr>
      <w:r w:rsidRPr="001244AC">
        <w:rPr>
          <w:rFonts w:ascii="Arial" w:hAnsi="Arial" w:cs="Arial"/>
          <w:b/>
          <w:sz w:val="26"/>
        </w:rPr>
        <w:lastRenderedPageBreak/>
        <w:t>Zarządzanie projektem operatorskim</w:t>
      </w:r>
    </w:p>
    <w:p w14:paraId="0BFA6DE7" w14:textId="77777777" w:rsidR="00770711" w:rsidRPr="001244AC" w:rsidRDefault="00770711" w:rsidP="00770711">
      <w:pPr>
        <w:pStyle w:val="Akapitzlist"/>
        <w:spacing w:after="0"/>
        <w:ind w:left="1080"/>
        <w:rPr>
          <w:rFonts w:ascii="Arial" w:hAnsi="Arial" w:cs="Arial"/>
          <w:b/>
          <w:bCs/>
          <w:sz w:val="26"/>
          <w:szCs w:val="26"/>
        </w:rPr>
      </w:pPr>
    </w:p>
    <w:p w14:paraId="2CFA4DC7" w14:textId="77777777" w:rsidR="00A57341" w:rsidRPr="00A57341" w:rsidRDefault="00A57341" w:rsidP="00A57341">
      <w:pPr>
        <w:pStyle w:val="NormalnyWeb"/>
        <w:spacing w:before="120" w:beforeAutospacing="0" w:after="120" w:afterAutospacing="0" w:line="360" w:lineRule="auto"/>
        <w:contextualSpacing/>
        <w:rPr>
          <w:rFonts w:ascii="Arial" w:hAnsi="Arial" w:cs="Arial"/>
          <w:sz w:val="22"/>
          <w:szCs w:val="22"/>
        </w:rPr>
      </w:pPr>
      <w:r w:rsidRPr="00A57341">
        <w:rPr>
          <w:rFonts w:ascii="Arial" w:hAnsi="Arial" w:cs="Arial"/>
          <w:sz w:val="22"/>
          <w:szCs w:val="22"/>
        </w:rPr>
        <w:t>Operator w podmiotowym systemie finansowania pełni istotną rolę w zakresie zarządzania i obsługi projektów finansowanych przez fundusze publiczne. Jego zadaniem jest efektywne realizowanie projektów oraz zapewnienie odpowiedniej obsługi beneficjentów i dostawców usług. Przyczynia się do efektywnego wykorzystania środków publicznych i osiągania zamierzonych celów rozwojowych w regionie.</w:t>
      </w:r>
    </w:p>
    <w:p w14:paraId="198689C9" w14:textId="737B126C" w:rsidR="00A57341" w:rsidRPr="00A57341" w:rsidRDefault="00A57341" w:rsidP="00A57341">
      <w:pPr>
        <w:pStyle w:val="NormalnyWeb"/>
        <w:spacing w:before="120" w:beforeAutospacing="0" w:after="120" w:afterAutospacing="0" w:line="360" w:lineRule="auto"/>
        <w:contextualSpacing/>
        <w:rPr>
          <w:rFonts w:ascii="Arial" w:hAnsi="Arial" w:cs="Arial"/>
          <w:sz w:val="22"/>
          <w:szCs w:val="22"/>
        </w:rPr>
      </w:pPr>
      <w:r w:rsidRPr="00A57341">
        <w:rPr>
          <w:rFonts w:ascii="Arial" w:hAnsi="Arial" w:cs="Arial"/>
          <w:sz w:val="22"/>
          <w:szCs w:val="22"/>
        </w:rPr>
        <w:t>Rola Operatora obejmuje kilka kluczowych działań. Po pierwsze, Operator jest</w:t>
      </w:r>
      <w:r w:rsidR="00373F20">
        <w:rPr>
          <w:rFonts w:ascii="Arial" w:hAnsi="Arial" w:cs="Arial"/>
          <w:sz w:val="22"/>
          <w:szCs w:val="22"/>
        </w:rPr>
        <w:t xml:space="preserve"> </w:t>
      </w:r>
      <w:r w:rsidRPr="00A57341">
        <w:rPr>
          <w:rFonts w:ascii="Arial" w:hAnsi="Arial" w:cs="Arial"/>
          <w:sz w:val="22"/>
          <w:szCs w:val="22"/>
        </w:rPr>
        <w:t>odpowiedzialny za weryfikację kwalifikowalności. Weryfikacja kwalifikowalności ma na celu zapewnienie, że</w:t>
      </w:r>
      <w:r w:rsidR="00373F20">
        <w:rPr>
          <w:rFonts w:ascii="Arial" w:hAnsi="Arial" w:cs="Arial"/>
          <w:sz w:val="22"/>
          <w:szCs w:val="22"/>
        </w:rPr>
        <w:t xml:space="preserve"> środki finansowe w ramach </w:t>
      </w:r>
      <w:r w:rsidRPr="00A57341">
        <w:rPr>
          <w:rFonts w:ascii="Arial" w:hAnsi="Arial" w:cs="Arial"/>
          <w:sz w:val="22"/>
          <w:szCs w:val="22"/>
        </w:rPr>
        <w:t xml:space="preserve"> projekt</w:t>
      </w:r>
      <w:r w:rsidR="00373F20">
        <w:rPr>
          <w:rFonts w:ascii="Arial" w:hAnsi="Arial" w:cs="Arial"/>
          <w:sz w:val="22"/>
          <w:szCs w:val="22"/>
        </w:rPr>
        <w:t>ów</w:t>
      </w:r>
      <w:r w:rsidRPr="00A57341">
        <w:rPr>
          <w:rFonts w:ascii="Arial" w:hAnsi="Arial" w:cs="Arial"/>
          <w:sz w:val="22"/>
          <w:szCs w:val="22"/>
        </w:rPr>
        <w:t xml:space="preserve"> są</w:t>
      </w:r>
      <w:r w:rsidR="00373F20">
        <w:rPr>
          <w:rFonts w:ascii="Arial" w:hAnsi="Arial" w:cs="Arial"/>
          <w:sz w:val="22"/>
          <w:szCs w:val="22"/>
        </w:rPr>
        <w:t xml:space="preserve"> wydatkowane </w:t>
      </w:r>
      <w:r w:rsidRPr="00A57341">
        <w:rPr>
          <w:rFonts w:ascii="Arial" w:hAnsi="Arial" w:cs="Arial"/>
          <w:sz w:val="22"/>
          <w:szCs w:val="22"/>
        </w:rPr>
        <w:t>zgodne z ustalonymi celami i przepisami oraz wykorzystywane w sposób właściwy.</w:t>
      </w:r>
    </w:p>
    <w:p w14:paraId="492D9CD2" w14:textId="08F1F45B" w:rsidR="00E03EF4" w:rsidRDefault="00373F20" w:rsidP="00E03EF4">
      <w:pPr>
        <w:spacing w:line="360" w:lineRule="auto"/>
        <w:rPr>
          <w:rFonts w:ascii="Arial" w:hAnsi="Arial" w:cs="Arial"/>
          <w14:ligatures w14:val="standardContextual"/>
        </w:rPr>
      </w:pPr>
      <w:r>
        <w:rPr>
          <w:rFonts w:ascii="Arial" w:hAnsi="Arial" w:cs="Arial"/>
          <w14:ligatures w14:val="standardContextual"/>
        </w:rPr>
        <w:t xml:space="preserve">Realizacja projektów w formule operatorskiej jest obarczona zwiększonym zakresem delegowanych przez IZ obowiązków związanych z prawidłową dystrybucją wsparcia. </w:t>
      </w:r>
      <w:r w:rsidR="008E2B00">
        <w:rPr>
          <w:rFonts w:ascii="Arial" w:hAnsi="Arial" w:cs="Arial"/>
          <w14:ligatures w14:val="standardContextual"/>
        </w:rPr>
        <w:t>Z</w:t>
      </w:r>
      <w:r w:rsidR="00E03EF4">
        <w:rPr>
          <w:rFonts w:ascii="Arial" w:hAnsi="Arial" w:cs="Arial"/>
          <w14:ligatures w14:val="standardContextual"/>
        </w:rPr>
        <w:t xml:space="preserve"> </w:t>
      </w:r>
      <w:r>
        <w:rPr>
          <w:rFonts w:ascii="Arial" w:hAnsi="Arial" w:cs="Arial"/>
          <w14:ligatures w14:val="standardContextual"/>
        </w:rPr>
        <w:t xml:space="preserve">tego </w:t>
      </w:r>
      <w:r w:rsidR="00E03EF4">
        <w:rPr>
          <w:rFonts w:ascii="Arial" w:hAnsi="Arial" w:cs="Arial"/>
          <w14:ligatures w14:val="standardContextual"/>
        </w:rPr>
        <w:t xml:space="preserve">względu </w:t>
      </w:r>
      <w:r>
        <w:rPr>
          <w:rFonts w:ascii="Arial" w:hAnsi="Arial" w:cs="Arial"/>
          <w14:ligatures w14:val="standardContextual"/>
        </w:rPr>
        <w:t xml:space="preserve">jednym z kluczowych </w:t>
      </w:r>
      <w:proofErr w:type="spellStart"/>
      <w:r>
        <w:rPr>
          <w:rFonts w:ascii="Arial" w:hAnsi="Arial" w:cs="Arial"/>
          <w14:ligatures w14:val="standardContextual"/>
        </w:rPr>
        <w:t>ryzyk</w:t>
      </w:r>
      <w:proofErr w:type="spellEnd"/>
      <w:r>
        <w:rPr>
          <w:rFonts w:ascii="Arial" w:hAnsi="Arial" w:cs="Arial"/>
          <w14:ligatures w14:val="standardContextual"/>
        </w:rPr>
        <w:t xml:space="preserve"> zidentyfikowanych w tym zakresie jest posiadanie przez Operatora odpowiedniego potencjału finansowego i adekwatnych zasobów kadrowo-organizacyjnych.  </w:t>
      </w:r>
    </w:p>
    <w:p w14:paraId="75E5FC7A" w14:textId="77B2E575" w:rsidR="00E03EF4" w:rsidRDefault="00E03EF4" w:rsidP="00E03EF4">
      <w:pPr>
        <w:spacing w:line="360" w:lineRule="auto"/>
        <w:rPr>
          <w:rFonts w:ascii="Arial" w:hAnsi="Arial" w:cs="Arial"/>
          <w14:ligatures w14:val="standardContextual"/>
        </w:rPr>
      </w:pPr>
      <w:r w:rsidRPr="00E03EF4">
        <w:rPr>
          <w:rFonts w:ascii="Arial" w:hAnsi="Arial" w:cs="Arial"/>
          <w14:ligatures w14:val="standardContextual"/>
        </w:rPr>
        <w:t>W ramach projektu operatorskiego Beneficjentowi zostają powierzone zadania związane z obsługą MŚP oraz rozliczaniem i przekazywaniem dofinansowania na usługi rozwojowe.</w:t>
      </w:r>
    </w:p>
    <w:p w14:paraId="1313CC82" w14:textId="77777777" w:rsidR="00E03EF4" w:rsidRDefault="00E03EF4" w:rsidP="00E03EF4">
      <w:pPr>
        <w:spacing w:line="360" w:lineRule="auto"/>
        <w:rPr>
          <w:rFonts w:ascii="Arial" w:hAnsi="Arial" w:cs="Arial"/>
          <w14:ligatures w14:val="standardContextual"/>
        </w:rPr>
      </w:pPr>
      <w:r>
        <w:rPr>
          <w:rFonts w:ascii="Arial" w:hAnsi="Arial" w:cs="Arial"/>
          <w14:ligatures w14:val="standardContextual"/>
        </w:rPr>
        <w:t>Aby osiągnąć wymagany rozwój kompetencji regionalnych firm kluczowym elementem jest doświadczenie we współpracy z MŚP, aby zapewnić sprawną realizację projektu i wysokiej jakości obsługę firm.</w:t>
      </w:r>
    </w:p>
    <w:p w14:paraId="43E704FE" w14:textId="77777777" w:rsidR="006A22DF" w:rsidRDefault="006A22DF" w:rsidP="009E071E">
      <w:pPr>
        <w:spacing w:after="0"/>
        <w:rPr>
          <w:rFonts w:ascii="Arial" w:hAnsi="Arial" w:cs="Arial"/>
          <w:b/>
          <w:sz w:val="24"/>
          <w:szCs w:val="24"/>
        </w:rPr>
      </w:pPr>
    </w:p>
    <w:p w14:paraId="6B89C9E5" w14:textId="2B70DEF8" w:rsidR="00B667E2" w:rsidRPr="00770711" w:rsidRDefault="006A22DF" w:rsidP="00770711">
      <w:pPr>
        <w:pStyle w:val="Akapitzlist"/>
        <w:numPr>
          <w:ilvl w:val="0"/>
          <w:numId w:val="43"/>
        </w:numPr>
        <w:spacing w:after="0"/>
        <w:rPr>
          <w:rFonts w:ascii="Arial" w:hAnsi="Arial" w:cs="Arial"/>
          <w:b/>
          <w:sz w:val="24"/>
          <w:szCs w:val="24"/>
        </w:rPr>
      </w:pPr>
      <w:r w:rsidRPr="00770711">
        <w:rPr>
          <w:rFonts w:ascii="Arial" w:hAnsi="Arial" w:cs="Arial"/>
          <w:b/>
          <w:sz w:val="24"/>
          <w:szCs w:val="24"/>
        </w:rPr>
        <w:t>Planowanie zakresu zadań projektowych.</w:t>
      </w:r>
      <w:r w:rsidR="00B667E2" w:rsidRPr="00770711">
        <w:rPr>
          <w:rFonts w:ascii="Arial" w:hAnsi="Arial" w:cs="Arial"/>
          <w:b/>
          <w:sz w:val="24"/>
          <w:szCs w:val="24"/>
        </w:rPr>
        <w:t xml:space="preserve"> </w:t>
      </w:r>
    </w:p>
    <w:p w14:paraId="2013562C" w14:textId="77777777" w:rsidR="00B667E2" w:rsidRPr="009E071E" w:rsidRDefault="00B667E2" w:rsidP="009E071E">
      <w:pPr>
        <w:spacing w:after="0"/>
        <w:rPr>
          <w:sz w:val="28"/>
          <w:szCs w:val="28"/>
        </w:rPr>
      </w:pPr>
    </w:p>
    <w:p w14:paraId="73867B01" w14:textId="77777777" w:rsidR="00EE3AB5" w:rsidRPr="00FB0C32" w:rsidRDefault="00EE3AB5" w:rsidP="00FB0C32">
      <w:pPr>
        <w:pStyle w:val="Akapitzlist"/>
        <w:spacing w:after="0" w:line="360" w:lineRule="auto"/>
        <w:ind w:left="0"/>
        <w:rPr>
          <w:rFonts w:ascii="Arial" w:hAnsi="Arial" w:cs="Arial"/>
        </w:rPr>
      </w:pPr>
      <w:r w:rsidRPr="00FB0C32">
        <w:rPr>
          <w:rFonts w:ascii="Arial" w:hAnsi="Arial" w:cs="Arial"/>
        </w:rPr>
        <w:t>Ze względu na specyfikę finansowania zadań w ramach projektu Wnioskodawca powinien zaplanować i opisać we wniosku o dofinansowanie</w:t>
      </w:r>
      <w:r w:rsidRPr="00FB0C32">
        <w:rPr>
          <w:rFonts w:ascii="Arial" w:hAnsi="Arial" w:cs="Arial"/>
          <w:color w:val="FF0000"/>
        </w:rPr>
        <w:t xml:space="preserve"> </w:t>
      </w:r>
      <w:r w:rsidRPr="00FB0C32">
        <w:rPr>
          <w:rFonts w:ascii="Arial" w:hAnsi="Arial" w:cs="Arial"/>
        </w:rPr>
        <w:t>dwa następujące zadania:</w:t>
      </w:r>
    </w:p>
    <w:p w14:paraId="0929D292" w14:textId="77777777" w:rsidR="00EE3AB5" w:rsidRDefault="00EE3AB5" w:rsidP="00EE3AB5">
      <w:pPr>
        <w:pStyle w:val="Akapitzlist"/>
        <w:spacing w:after="0"/>
        <w:ind w:left="426"/>
        <w:rPr>
          <w:sz w:val="28"/>
          <w:szCs w:val="28"/>
        </w:rPr>
      </w:pPr>
    </w:p>
    <w:p w14:paraId="5B8A9CF7" w14:textId="57F91D04" w:rsidR="00EE3AB5" w:rsidRPr="00093195" w:rsidRDefault="00EE3AB5" w:rsidP="00093195">
      <w:pPr>
        <w:pStyle w:val="Akapitzlist"/>
        <w:spacing w:after="0" w:line="360" w:lineRule="auto"/>
        <w:ind w:left="0"/>
        <w:rPr>
          <w:rFonts w:ascii="Arial" w:hAnsi="Arial" w:cs="Arial"/>
          <w:b/>
        </w:rPr>
      </w:pPr>
      <w:r w:rsidRPr="00FB0C32">
        <w:rPr>
          <w:rFonts w:ascii="Arial" w:hAnsi="Arial" w:cs="Arial"/>
          <w:b/>
        </w:rPr>
        <w:t xml:space="preserve">1 – Działania merytoryczne poza Bazą Usług Rozwojowych (BUR) </w:t>
      </w:r>
    </w:p>
    <w:p w14:paraId="6FB49136" w14:textId="77777777" w:rsidR="00EE3AB5" w:rsidRPr="00FB0C32" w:rsidRDefault="00EE3AB5" w:rsidP="00093195">
      <w:pPr>
        <w:pStyle w:val="Akapitzlist"/>
        <w:spacing w:before="120" w:after="0" w:line="360" w:lineRule="auto"/>
        <w:ind w:left="0"/>
        <w:contextualSpacing w:val="0"/>
        <w:rPr>
          <w:rFonts w:ascii="Arial" w:hAnsi="Arial" w:cs="Arial"/>
        </w:rPr>
      </w:pPr>
      <w:r w:rsidRPr="00FB0C32">
        <w:rPr>
          <w:rFonts w:ascii="Arial" w:hAnsi="Arial" w:cs="Arial"/>
        </w:rPr>
        <w:t>Koszty wymienione w ramach Zadania nr 1 dotyczą doradztwa w zakresie określenia potrzeb rozwojowych MŚP oraz czynności kontrolnych podejmowanych przez Operatora, w celu zweryfikowania wykonania usługi rozwojowej przez podmiot realizujący na rzecz MŚP - monitoring realizacji. Zadnie nr 1 jest w 100 % finansowane ze środków EFS.</w:t>
      </w:r>
    </w:p>
    <w:p w14:paraId="7D33AA84" w14:textId="77777777" w:rsidR="00EE3AB5" w:rsidRPr="00FB0C32" w:rsidRDefault="00EE3AB5" w:rsidP="00FB0C32">
      <w:pPr>
        <w:pStyle w:val="Akapitzlist"/>
        <w:spacing w:after="0" w:line="360" w:lineRule="auto"/>
        <w:ind w:left="0"/>
        <w:rPr>
          <w:rFonts w:ascii="Arial" w:hAnsi="Arial" w:cs="Arial"/>
        </w:rPr>
      </w:pPr>
    </w:p>
    <w:p w14:paraId="42218B5B" w14:textId="77777777" w:rsidR="00EE3AB5" w:rsidRPr="00FB0C32" w:rsidRDefault="00EE3AB5" w:rsidP="00FB0C32">
      <w:pPr>
        <w:pStyle w:val="Akapitzlist"/>
        <w:spacing w:after="0" w:line="360" w:lineRule="auto"/>
        <w:ind w:left="0"/>
        <w:rPr>
          <w:rFonts w:ascii="Arial" w:hAnsi="Arial" w:cs="Arial"/>
        </w:rPr>
      </w:pPr>
      <w:r w:rsidRPr="00FB0C32">
        <w:rPr>
          <w:rFonts w:ascii="Arial" w:hAnsi="Arial" w:cs="Arial"/>
        </w:rPr>
        <w:t xml:space="preserve">W związku z tym, że zadaniem doradców (mobilnych lub pracujących w biurze/biurach obsługi klienta) jest diagnozowanie potrzeb edukacyjnych MŚP oraz udzielenie wsparcia </w:t>
      </w:r>
      <w:r w:rsidRPr="00FB0C32">
        <w:rPr>
          <w:rFonts w:ascii="Arial" w:hAnsi="Arial" w:cs="Arial"/>
        </w:rPr>
        <w:lastRenderedPageBreak/>
        <w:t xml:space="preserve">MŚP w zakresie obsługi BUR, Wnioskodawca powinien opisać we wniosku kompetencje tych osób oraz sposób, w jaki zamierza zorganizować pracę w ramach tego etapu. Ważne jest też wskazanie dokumentów, formularzy itp., które będą pomocne przy badaniu potrzeb rozwojowych MŚP. </w:t>
      </w:r>
    </w:p>
    <w:p w14:paraId="1BEBF036" w14:textId="77777777" w:rsidR="00EE3AB5" w:rsidRPr="00FB0C32" w:rsidRDefault="00EE3AB5" w:rsidP="00FB0C32">
      <w:pPr>
        <w:pStyle w:val="Akapitzlist"/>
        <w:spacing w:after="0" w:line="360" w:lineRule="auto"/>
        <w:ind w:left="0"/>
        <w:rPr>
          <w:rFonts w:ascii="Arial" w:hAnsi="Arial" w:cs="Arial"/>
        </w:rPr>
      </w:pPr>
      <w:r w:rsidRPr="00FB0C32">
        <w:rPr>
          <w:rFonts w:ascii="Arial" w:hAnsi="Arial" w:cs="Arial"/>
        </w:rPr>
        <w:t>Należy opisać co będzie efektem doradztwa (np. raport), aby można było właściwie określić źródła weryfikacji przyjętych wskaźników produktu dotyczących realizacji tej usługi.</w:t>
      </w:r>
    </w:p>
    <w:p w14:paraId="568EB034" w14:textId="7231CC65" w:rsidR="00C032EF" w:rsidRPr="00FB0C32" w:rsidRDefault="00EE3AB5" w:rsidP="00FB0C32">
      <w:pPr>
        <w:pStyle w:val="Akapitzlist"/>
        <w:spacing w:after="0" w:line="360" w:lineRule="auto"/>
        <w:ind w:left="0"/>
        <w:rPr>
          <w:rFonts w:ascii="Arial" w:hAnsi="Arial" w:cs="Arial"/>
        </w:rPr>
      </w:pPr>
      <w:r w:rsidRPr="00FB0C32">
        <w:rPr>
          <w:rFonts w:ascii="Arial" w:hAnsi="Arial" w:cs="Arial"/>
        </w:rPr>
        <w:t xml:space="preserve">W ramach tego zadania Wnioskodawca opisuje również sposób, w jaki chce zapewnić monitorowanie wykonania usługi przez Podmiot wybrany przez MŚP z BUR. Wnioskodawca zobowiązany jest do opisu metodologii, która będzie zapewniała kontrolę minimum </w:t>
      </w:r>
      <w:r w:rsidR="00041567">
        <w:rPr>
          <w:rFonts w:ascii="Arial" w:hAnsi="Arial" w:cs="Arial"/>
        </w:rPr>
        <w:t>5</w:t>
      </w:r>
      <w:r w:rsidRPr="00FB0C32">
        <w:rPr>
          <w:rFonts w:ascii="Arial" w:hAnsi="Arial" w:cs="Arial"/>
        </w:rPr>
        <w:t>0% zaplanowanych  pojedynczych usług rozwojowych w ramach projektu. Należy opisać co</w:t>
      </w:r>
      <w:r w:rsidR="00093195">
        <w:rPr>
          <w:rFonts w:ascii="Arial" w:hAnsi="Arial" w:cs="Arial"/>
        </w:rPr>
        <w:t> </w:t>
      </w:r>
      <w:r w:rsidRPr="00FB0C32">
        <w:rPr>
          <w:rFonts w:ascii="Arial" w:hAnsi="Arial" w:cs="Arial"/>
        </w:rPr>
        <w:t>będzie efektem monitorowania (np. raport), aby można było właściwie określić źródła weryfikacji przyjętych wskaźników produktu dotyczących realizacji tego działania.</w:t>
      </w:r>
    </w:p>
    <w:p w14:paraId="4B1195FB" w14:textId="77777777" w:rsidR="009B4449" w:rsidRDefault="009B4449" w:rsidP="00093195">
      <w:pPr>
        <w:pStyle w:val="Akapitzlist"/>
        <w:spacing w:after="0"/>
        <w:ind w:left="284" w:hanging="284"/>
        <w:rPr>
          <w:rFonts w:ascii="Arial" w:hAnsi="Arial" w:cs="Arial"/>
          <w:b/>
        </w:rPr>
      </w:pPr>
    </w:p>
    <w:p w14:paraId="01D44B89" w14:textId="03F36323" w:rsidR="00EE3AB5" w:rsidRPr="00093195" w:rsidRDefault="00EE3AB5" w:rsidP="00093195">
      <w:pPr>
        <w:pStyle w:val="Akapitzlist"/>
        <w:spacing w:after="0"/>
        <w:ind w:left="284" w:hanging="284"/>
        <w:rPr>
          <w:rFonts w:ascii="Arial" w:hAnsi="Arial" w:cs="Arial"/>
          <w:b/>
        </w:rPr>
      </w:pPr>
      <w:r w:rsidRPr="00986A0D">
        <w:rPr>
          <w:rFonts w:ascii="Arial" w:hAnsi="Arial" w:cs="Arial"/>
          <w:b/>
        </w:rPr>
        <w:t xml:space="preserve">2 – Działania merytoryczne w BUR. </w:t>
      </w:r>
    </w:p>
    <w:p w14:paraId="4862699C" w14:textId="3769F042" w:rsidR="00EE3AB5" w:rsidRPr="00986A0D" w:rsidRDefault="00EE3AB5" w:rsidP="00093195">
      <w:pPr>
        <w:pStyle w:val="Akapitzlist"/>
        <w:spacing w:before="120" w:after="0" w:line="360" w:lineRule="auto"/>
        <w:ind w:left="0"/>
        <w:contextualSpacing w:val="0"/>
        <w:rPr>
          <w:rFonts w:ascii="Arial" w:hAnsi="Arial" w:cs="Arial"/>
        </w:rPr>
      </w:pPr>
      <w:r w:rsidRPr="00986A0D">
        <w:rPr>
          <w:rFonts w:ascii="Arial" w:hAnsi="Arial" w:cs="Arial"/>
        </w:rPr>
        <w:t>Koszty wymienione w ramach Zadania nr 2 dotyczą wyłącznie usług rozwojowych realizowanych za pośrednictwem BUR. Zadanie nr 2 jest finansowane zarówno ze środków EFS jak i ze środków prywatnych MŚP (w zakresie ich partycypacji w kosztach usługi rozwojowej).</w:t>
      </w:r>
    </w:p>
    <w:p w14:paraId="027A7146" w14:textId="1B86B4D7" w:rsidR="00EE3AB5" w:rsidRPr="00986A0D" w:rsidRDefault="00EE3AB5" w:rsidP="00986A0D">
      <w:pPr>
        <w:pStyle w:val="Akapitzlist"/>
        <w:spacing w:after="0" w:line="360" w:lineRule="auto"/>
        <w:ind w:left="0"/>
        <w:rPr>
          <w:rFonts w:ascii="Arial" w:hAnsi="Arial" w:cs="Arial"/>
        </w:rPr>
      </w:pPr>
      <w:r w:rsidRPr="00986A0D">
        <w:rPr>
          <w:rFonts w:ascii="Arial" w:hAnsi="Arial" w:cs="Arial"/>
        </w:rPr>
        <w:t>W tym zadaniu Wnioskodawca opisuje sposób obsługi i organizacji wsparcia dla MŚP od</w:t>
      </w:r>
      <w:r w:rsidR="00986A0D">
        <w:rPr>
          <w:rFonts w:ascii="Arial" w:hAnsi="Arial" w:cs="Arial"/>
        </w:rPr>
        <w:t> </w:t>
      </w:r>
      <w:r w:rsidRPr="00986A0D">
        <w:rPr>
          <w:rFonts w:ascii="Arial" w:hAnsi="Arial" w:cs="Arial"/>
        </w:rPr>
        <w:t>momentu podpisania umowy do momentu rozliczenia usługi rozwojowej (z pominięciem monitoringu realizacji usługi rozwojowej, który należy opisać w zadaniu 1).</w:t>
      </w:r>
    </w:p>
    <w:p w14:paraId="473011C8" w14:textId="77777777" w:rsidR="00373F20" w:rsidRDefault="00373F20" w:rsidP="00986A0D">
      <w:pPr>
        <w:pStyle w:val="Akapitzlist"/>
        <w:spacing w:after="0" w:line="360" w:lineRule="auto"/>
        <w:ind w:left="0"/>
        <w:rPr>
          <w:rFonts w:ascii="Arial" w:hAnsi="Arial" w:cs="Arial"/>
          <w:b/>
          <w:color w:val="2F5496"/>
        </w:rPr>
      </w:pPr>
    </w:p>
    <w:p w14:paraId="2E584E9E" w14:textId="53E65AA3" w:rsidR="00EE3AB5" w:rsidRPr="00986A0D" w:rsidRDefault="00EE3AB5" w:rsidP="00986A0D">
      <w:pPr>
        <w:pStyle w:val="Akapitzlist"/>
        <w:spacing w:after="0" w:line="360" w:lineRule="auto"/>
        <w:ind w:left="0"/>
        <w:rPr>
          <w:rFonts w:ascii="Arial" w:hAnsi="Arial" w:cs="Arial"/>
        </w:rPr>
      </w:pPr>
      <w:r w:rsidRPr="00986A0D">
        <w:rPr>
          <w:rFonts w:ascii="Arial" w:hAnsi="Arial" w:cs="Arial"/>
          <w:b/>
          <w:color w:val="2F5496"/>
        </w:rPr>
        <w:t>UWAGA!</w:t>
      </w:r>
      <w:r w:rsidRPr="00986A0D">
        <w:rPr>
          <w:rFonts w:ascii="Arial" w:hAnsi="Arial" w:cs="Arial"/>
        </w:rPr>
        <w:t xml:space="preserve"> W projektach realizowanych w ramach </w:t>
      </w:r>
      <w:proofErr w:type="spellStart"/>
      <w:r w:rsidRPr="00986A0D">
        <w:rPr>
          <w:rFonts w:ascii="Arial" w:hAnsi="Arial" w:cs="Arial"/>
        </w:rPr>
        <w:t>FEWiM</w:t>
      </w:r>
      <w:proofErr w:type="spellEnd"/>
      <w:r w:rsidRPr="00986A0D">
        <w:rPr>
          <w:rFonts w:ascii="Arial" w:hAnsi="Arial" w:cs="Arial"/>
        </w:rPr>
        <w:t xml:space="preserve"> 2021-2027 nie ma zadania pt.</w:t>
      </w:r>
      <w:r w:rsidR="00986A0D">
        <w:rPr>
          <w:rFonts w:ascii="Arial" w:hAnsi="Arial" w:cs="Arial"/>
        </w:rPr>
        <w:t> </w:t>
      </w:r>
      <w:r w:rsidRPr="00986A0D">
        <w:rPr>
          <w:rFonts w:ascii="Arial" w:hAnsi="Arial" w:cs="Arial"/>
        </w:rPr>
        <w:t xml:space="preserve">„Zarządzanie projektem”, „Rekrutacja”, czy też „Promocja projektu”, gdyż stanowią one element kosztów pośrednich. </w:t>
      </w:r>
    </w:p>
    <w:p w14:paraId="0CCCC21F" w14:textId="29051B86" w:rsidR="00EE3AB5" w:rsidRPr="00986A0D" w:rsidRDefault="00041567" w:rsidP="00986A0D">
      <w:pPr>
        <w:pStyle w:val="Akapitzlist"/>
        <w:spacing w:after="0" w:line="360" w:lineRule="auto"/>
        <w:ind w:left="0"/>
        <w:rPr>
          <w:rFonts w:ascii="Arial" w:hAnsi="Arial" w:cs="Arial"/>
        </w:rPr>
      </w:pPr>
      <w:r>
        <w:rPr>
          <w:rFonts w:ascii="Arial" w:hAnsi="Arial" w:cs="Arial"/>
        </w:rPr>
        <w:t xml:space="preserve">Szczegółowy schemat wsparcia </w:t>
      </w:r>
      <w:r w:rsidR="00373F20">
        <w:rPr>
          <w:rFonts w:ascii="Arial" w:hAnsi="Arial" w:cs="Arial"/>
        </w:rPr>
        <w:t xml:space="preserve">powinien zostać </w:t>
      </w:r>
      <w:r>
        <w:rPr>
          <w:rFonts w:ascii="Arial" w:hAnsi="Arial" w:cs="Arial"/>
        </w:rPr>
        <w:t xml:space="preserve">opisany przez Wnioskodawcę we wniosku o dofinansowanie na podstawie informacji </w:t>
      </w:r>
      <w:r w:rsidR="00373F20">
        <w:rPr>
          <w:rFonts w:ascii="Arial" w:hAnsi="Arial" w:cs="Arial"/>
        </w:rPr>
        <w:t>zawartych w tym dokumencie</w:t>
      </w:r>
      <w:r w:rsidR="00EC22F1">
        <w:rPr>
          <w:rFonts w:ascii="Arial" w:hAnsi="Arial" w:cs="Arial"/>
        </w:rPr>
        <w:t>.</w:t>
      </w:r>
    </w:p>
    <w:p w14:paraId="2AA72C64" w14:textId="77777777" w:rsidR="00EE3AB5" w:rsidRPr="00986A0D" w:rsidRDefault="00EE3AB5" w:rsidP="00986A0D">
      <w:pPr>
        <w:pStyle w:val="Akapitzlist"/>
        <w:spacing w:after="0" w:line="360" w:lineRule="auto"/>
        <w:ind w:left="0"/>
        <w:rPr>
          <w:rFonts w:ascii="Arial" w:hAnsi="Arial" w:cs="Arial"/>
        </w:rPr>
      </w:pPr>
    </w:p>
    <w:p w14:paraId="49FBC99F" w14:textId="3159AB6C" w:rsidR="00B667E2" w:rsidRDefault="00041567" w:rsidP="00B667E2">
      <w:pPr>
        <w:pStyle w:val="Akapitzlist"/>
        <w:spacing w:after="0" w:line="360" w:lineRule="auto"/>
        <w:ind w:left="0"/>
        <w:rPr>
          <w:rFonts w:ascii="Arial" w:hAnsi="Arial" w:cs="Arial"/>
          <w:b/>
        </w:rPr>
      </w:pPr>
      <w:r w:rsidRPr="00167188">
        <w:rPr>
          <w:rFonts w:ascii="Arial" w:hAnsi="Arial" w:cs="Arial"/>
        </w:rPr>
        <w:t>UWAGA !</w:t>
      </w:r>
      <w:r w:rsidR="00EE3AB5" w:rsidRPr="00167188">
        <w:rPr>
          <w:rFonts w:ascii="Arial" w:hAnsi="Arial" w:cs="Arial"/>
        </w:rPr>
        <w:t xml:space="preserve"> </w:t>
      </w:r>
      <w:r w:rsidR="00373F20">
        <w:rPr>
          <w:rFonts w:ascii="Arial" w:hAnsi="Arial" w:cs="Arial"/>
        </w:rPr>
        <w:t xml:space="preserve">Należy pamiętać ze zgodnie z kryterium nr 7 </w:t>
      </w:r>
      <w:r w:rsidR="00373F20" w:rsidRPr="00373F20">
        <w:rPr>
          <w:rFonts w:ascii="Arial" w:hAnsi="Arial" w:cs="Arial"/>
          <w:b/>
        </w:rPr>
        <w:t>Okres realizacji projektu nie może być krótszy niż 36 miesięcy i musi zakończyć się nie później niż 31 grudnia 2026 r.</w:t>
      </w:r>
    </w:p>
    <w:p w14:paraId="5812157D" w14:textId="77777777" w:rsidR="00373F20" w:rsidRPr="00986A0D" w:rsidRDefault="00373F20" w:rsidP="00B667E2">
      <w:pPr>
        <w:pStyle w:val="Akapitzlist"/>
        <w:spacing w:after="0" w:line="360" w:lineRule="auto"/>
        <w:ind w:left="0"/>
        <w:rPr>
          <w:rFonts w:ascii="Arial" w:hAnsi="Arial" w:cs="Arial"/>
        </w:rPr>
      </w:pPr>
    </w:p>
    <w:p w14:paraId="314FFE97" w14:textId="7FDAAB55" w:rsidR="00EE3AB5" w:rsidRPr="00986A0D" w:rsidRDefault="00EE3AB5" w:rsidP="00B667E2">
      <w:pPr>
        <w:pStyle w:val="Akapitzlist"/>
        <w:spacing w:after="0" w:line="360" w:lineRule="auto"/>
        <w:ind w:left="0"/>
        <w:rPr>
          <w:rFonts w:ascii="Arial" w:hAnsi="Arial" w:cs="Arial"/>
        </w:rPr>
      </w:pPr>
      <w:r w:rsidRPr="00986A0D">
        <w:rPr>
          <w:rFonts w:ascii="Arial" w:hAnsi="Arial" w:cs="Arial"/>
        </w:rPr>
        <w:t>Opis zadań powinien zawierać elementy wymienione w Instrukcji. Zadania (a w ramach nich etapy) powinny zostać wskazane we wniosku o dofinansowanie projektu zgodnie z</w:t>
      </w:r>
      <w:r w:rsidR="00986A0D">
        <w:rPr>
          <w:rFonts w:ascii="Arial" w:hAnsi="Arial" w:cs="Arial"/>
        </w:rPr>
        <w:t> </w:t>
      </w:r>
      <w:r w:rsidRPr="00986A0D">
        <w:rPr>
          <w:rFonts w:ascii="Arial" w:hAnsi="Arial" w:cs="Arial"/>
        </w:rPr>
        <w:t>przewidywaną kolejnością realizacji</w:t>
      </w:r>
      <w:r w:rsidR="00913D55">
        <w:rPr>
          <w:rFonts w:ascii="Arial" w:hAnsi="Arial" w:cs="Arial"/>
        </w:rPr>
        <w:t xml:space="preserve"> i schematem udzielanego wsparcia. </w:t>
      </w:r>
      <w:r w:rsidRPr="00986A0D">
        <w:rPr>
          <w:rFonts w:ascii="Arial" w:hAnsi="Arial" w:cs="Arial"/>
        </w:rPr>
        <w:t xml:space="preserve"> Zadania powinny być opisane w sposób szczegółowy, tj. w sposób umożliwiający ocenę zasadności każdego ich elementu, spójności harmonogramu (kolejności działań), racjonalności zakresu wsparcia, w tym zakresu merytorycznego udzielanej pomocy oraz dalszej oceny kwalifikowalności </w:t>
      </w:r>
      <w:r w:rsidRPr="00986A0D">
        <w:rPr>
          <w:rFonts w:ascii="Arial" w:hAnsi="Arial" w:cs="Arial"/>
        </w:rPr>
        <w:lastRenderedPageBreak/>
        <w:t>konkretnych wydatków wymienionych w budżecie projektu, z uwzględnieniem uzasadnienia potrzeby ich</w:t>
      </w:r>
      <w:r w:rsidR="00E43278">
        <w:rPr>
          <w:rFonts w:ascii="Arial" w:hAnsi="Arial" w:cs="Arial"/>
        </w:rPr>
        <w:t> </w:t>
      </w:r>
      <w:r w:rsidRPr="00986A0D">
        <w:rPr>
          <w:rFonts w:ascii="Arial" w:hAnsi="Arial" w:cs="Arial"/>
        </w:rPr>
        <w:t>realizacji.</w:t>
      </w:r>
    </w:p>
    <w:p w14:paraId="64E6A5B8" w14:textId="1904D449" w:rsidR="00EE3AB5" w:rsidRPr="00986A0D" w:rsidRDefault="00EE3AB5" w:rsidP="00B667E2">
      <w:pPr>
        <w:pStyle w:val="Akapitzlist"/>
        <w:spacing w:after="0" w:line="360" w:lineRule="auto"/>
        <w:ind w:left="0"/>
        <w:rPr>
          <w:rFonts w:ascii="Arial" w:hAnsi="Arial" w:cs="Arial"/>
        </w:rPr>
      </w:pPr>
      <w:r w:rsidRPr="00986A0D">
        <w:rPr>
          <w:rFonts w:ascii="Arial" w:hAnsi="Arial" w:cs="Arial"/>
        </w:rPr>
        <w:t>Projektując działania należy zwrócić uwagę na wymogi związane z angażowaniem personelu, zlecaniem usług merytorycznych oraz ponoszeniem wydatków zgodnie z zasadą uczciwej konkurencji.</w:t>
      </w:r>
    </w:p>
    <w:p w14:paraId="7F706CE4" w14:textId="472B33BC" w:rsidR="00EE3AB5" w:rsidRPr="00986A0D" w:rsidRDefault="00EE3AB5" w:rsidP="00B667E2">
      <w:pPr>
        <w:pStyle w:val="Akapitzlist"/>
        <w:spacing w:after="0" w:line="360" w:lineRule="auto"/>
        <w:ind w:left="0"/>
        <w:rPr>
          <w:rFonts w:ascii="Arial" w:hAnsi="Arial" w:cs="Arial"/>
        </w:rPr>
      </w:pPr>
      <w:r w:rsidRPr="00986A0D">
        <w:rPr>
          <w:rFonts w:ascii="Arial" w:hAnsi="Arial" w:cs="Arial"/>
        </w:rPr>
        <w:t xml:space="preserve">Realizacja projektu powinna być udokumentowana w taki sposób, by umożliwić </w:t>
      </w:r>
      <w:r w:rsidR="00093195">
        <w:rPr>
          <w:rFonts w:ascii="Arial" w:hAnsi="Arial" w:cs="Arial"/>
        </w:rPr>
        <w:t>IZ </w:t>
      </w:r>
      <w:r w:rsidRPr="00986A0D">
        <w:rPr>
          <w:rFonts w:ascii="Arial" w:hAnsi="Arial" w:cs="Arial"/>
        </w:rPr>
        <w:t>prześledzenie przebiegu realizowanych procesów i dokonanie ich oceny. Realizując projekt należy pamiętać również o stosowaniu prawidłowych logotypów w ramach obowiązku promocji projektu. Logotypy udostępnia IZ.</w:t>
      </w:r>
    </w:p>
    <w:p w14:paraId="4C5B744F" w14:textId="77777777" w:rsidR="00B667E2" w:rsidRDefault="00B667E2" w:rsidP="00E43278">
      <w:pPr>
        <w:spacing w:after="0"/>
        <w:rPr>
          <w:rFonts w:ascii="Arial" w:hAnsi="Arial" w:cs="Arial"/>
          <w:b/>
          <w:sz w:val="24"/>
          <w:szCs w:val="24"/>
        </w:rPr>
      </w:pPr>
    </w:p>
    <w:p w14:paraId="31A34ECF" w14:textId="13554295" w:rsidR="00EE3AB5" w:rsidRPr="00EB7CD2" w:rsidRDefault="00EE3AB5" w:rsidP="00EB7CD2">
      <w:pPr>
        <w:pStyle w:val="Akapitzlist"/>
        <w:numPr>
          <w:ilvl w:val="0"/>
          <w:numId w:val="43"/>
        </w:numPr>
        <w:spacing w:before="120" w:after="120" w:line="360" w:lineRule="auto"/>
        <w:rPr>
          <w:rFonts w:ascii="Arial" w:hAnsi="Arial" w:cs="Arial"/>
          <w:sz w:val="24"/>
          <w:szCs w:val="24"/>
        </w:rPr>
      </w:pPr>
      <w:r w:rsidRPr="00EB7CD2">
        <w:rPr>
          <w:rFonts w:ascii="Arial" w:hAnsi="Arial" w:cs="Arial"/>
          <w:b/>
          <w:sz w:val="24"/>
          <w:szCs w:val="24"/>
        </w:rPr>
        <w:t>Budżet projektu</w:t>
      </w:r>
    </w:p>
    <w:p w14:paraId="387C3717" w14:textId="77777777" w:rsidR="00EE3AB5" w:rsidRPr="00E43278" w:rsidRDefault="00EE3AB5" w:rsidP="00770711">
      <w:pPr>
        <w:spacing w:before="120" w:after="120" w:line="360" w:lineRule="auto"/>
        <w:contextualSpacing/>
        <w:rPr>
          <w:rFonts w:ascii="Arial" w:hAnsi="Arial" w:cs="Arial"/>
        </w:rPr>
      </w:pPr>
      <w:bookmarkStart w:id="1" w:name="podr_4_10_1"/>
      <w:r w:rsidRPr="00E43278">
        <w:rPr>
          <w:rFonts w:ascii="Arial" w:hAnsi="Arial" w:cs="Arial"/>
        </w:rPr>
        <w:t>Przygotowanie prawidłowego budżetu projektu oraz właściwego montażu finansowego jest kluczowe dla osiągnięcia sukcesu w realizacji całego projektu.</w:t>
      </w:r>
    </w:p>
    <w:bookmarkEnd w:id="1"/>
    <w:p w14:paraId="105A45C6" w14:textId="28C6455A" w:rsidR="00EE3AB5" w:rsidRPr="00E43278" w:rsidRDefault="00EE3AB5" w:rsidP="00770711">
      <w:pPr>
        <w:spacing w:before="120" w:after="120" w:line="360" w:lineRule="auto"/>
        <w:contextualSpacing/>
        <w:rPr>
          <w:rFonts w:ascii="Arial" w:hAnsi="Arial" w:cs="Arial"/>
        </w:rPr>
      </w:pPr>
      <w:r w:rsidRPr="00E43278">
        <w:rPr>
          <w:rFonts w:ascii="Arial" w:hAnsi="Arial" w:cs="Arial"/>
        </w:rPr>
        <w:t>Główną przesłanką do zastosowania metodologii budżetowej jest fakt, że maksymalny udział środków publicznych (</w:t>
      </w:r>
      <w:r w:rsidRPr="00E43278">
        <w:rPr>
          <w:rFonts w:ascii="Arial" w:hAnsi="Arial" w:cs="Arial"/>
          <w:lang w:eastAsia="pl-PL"/>
        </w:rPr>
        <w:t>środki EFS)</w:t>
      </w:r>
      <w:r w:rsidRPr="00E43278">
        <w:rPr>
          <w:rFonts w:ascii="Arial" w:hAnsi="Arial" w:cs="Arial"/>
        </w:rPr>
        <w:t xml:space="preserve"> wynosi 85% wydatków kwalifikowalnych na poziomie projektu, natomiast minimalny wkład własny, jaki Beneficjent (Operator) zobowiązany jest zabezpieczyć, wynosi 15% wydatków kwalifikowalnych w ramach projektu i pochodzi ze</w:t>
      </w:r>
      <w:r w:rsidR="00E43278">
        <w:rPr>
          <w:rFonts w:ascii="Arial" w:hAnsi="Arial" w:cs="Arial"/>
        </w:rPr>
        <w:t> </w:t>
      </w:r>
      <w:r w:rsidRPr="00E43278">
        <w:rPr>
          <w:rFonts w:ascii="Arial" w:hAnsi="Arial" w:cs="Arial"/>
        </w:rPr>
        <w:t>środków prywatnych MŚP (w zakresie ich partycypacji w kosztach usługi rozwojowej).</w:t>
      </w:r>
    </w:p>
    <w:p w14:paraId="72337D4A" w14:textId="77777777" w:rsidR="00EE3AB5" w:rsidRPr="00AD36D8" w:rsidRDefault="00EE3AB5" w:rsidP="00EE3AB5">
      <w:pPr>
        <w:spacing w:after="0"/>
        <w:jc w:val="center"/>
        <w:rPr>
          <w:sz w:val="24"/>
          <w:szCs w:val="24"/>
        </w:rPr>
      </w:pPr>
      <w:r w:rsidRPr="00AD36D8">
        <w:rPr>
          <w:noProof/>
          <w:sz w:val="24"/>
          <w:szCs w:val="24"/>
          <w:lang w:eastAsia="pl-PL"/>
        </w:rPr>
        <w:drawing>
          <wp:inline distT="0" distB="0" distL="0" distR="0" wp14:anchorId="04CC662E" wp14:editId="30789315">
            <wp:extent cx="4419600" cy="1905000"/>
            <wp:effectExtent l="0" t="0" r="0" b="0"/>
            <wp:docPr id="6" name="Wykres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C5A8136" w14:textId="77777777" w:rsidR="00EE3AB5" w:rsidRPr="00AD36D8" w:rsidRDefault="00EE3AB5" w:rsidP="00EE3AB5">
      <w:pPr>
        <w:spacing w:after="0"/>
        <w:rPr>
          <w:sz w:val="24"/>
          <w:szCs w:val="24"/>
        </w:rPr>
      </w:pPr>
    </w:p>
    <w:p w14:paraId="771BBBDF" w14:textId="77777777" w:rsidR="00EE3AB5" w:rsidRPr="00E43278" w:rsidRDefault="00EE3AB5" w:rsidP="00E43278">
      <w:pPr>
        <w:spacing w:after="0" w:line="360" w:lineRule="auto"/>
        <w:rPr>
          <w:rFonts w:ascii="Arial" w:hAnsi="Arial" w:cs="Arial"/>
        </w:rPr>
      </w:pPr>
      <w:r w:rsidRPr="00E43278">
        <w:rPr>
          <w:rFonts w:ascii="Arial" w:hAnsi="Arial" w:cs="Arial"/>
        </w:rPr>
        <w:t xml:space="preserve">Wnioskodawca przedstawia w budżecie projektu planowane wydatki kwalifikowalne </w:t>
      </w:r>
      <w:r w:rsidRPr="00E43278">
        <w:rPr>
          <w:rFonts w:ascii="Arial" w:hAnsi="Arial" w:cs="Arial"/>
        </w:rPr>
        <w:br/>
        <w:t>z podziałem na:</w:t>
      </w:r>
    </w:p>
    <w:p w14:paraId="7E03503F" w14:textId="77777777" w:rsidR="00EE3AB5" w:rsidRPr="00E43278" w:rsidRDefault="00EE3AB5" w:rsidP="009B7415">
      <w:pPr>
        <w:pStyle w:val="Akapitzlist"/>
        <w:numPr>
          <w:ilvl w:val="0"/>
          <w:numId w:val="32"/>
        </w:numPr>
        <w:spacing w:after="0" w:line="360" w:lineRule="auto"/>
        <w:ind w:left="284" w:hanging="284"/>
        <w:rPr>
          <w:rFonts w:ascii="Arial" w:hAnsi="Arial" w:cs="Arial"/>
        </w:rPr>
      </w:pPr>
      <w:r w:rsidRPr="00E43278">
        <w:rPr>
          <w:rFonts w:ascii="Arial" w:hAnsi="Arial" w:cs="Arial"/>
        </w:rPr>
        <w:t xml:space="preserve"> koszty bezpośrednie – koszty dotyczące realizacji poszczególnych zadań merytorycznych w projekcie;</w:t>
      </w:r>
    </w:p>
    <w:p w14:paraId="602A7300" w14:textId="77777777" w:rsidR="00EE3AB5" w:rsidRPr="00E43278" w:rsidRDefault="00EE3AB5" w:rsidP="009B7415">
      <w:pPr>
        <w:pStyle w:val="Akapitzlist"/>
        <w:numPr>
          <w:ilvl w:val="0"/>
          <w:numId w:val="32"/>
        </w:numPr>
        <w:spacing w:after="0" w:line="360" w:lineRule="auto"/>
        <w:ind w:left="284" w:hanging="284"/>
        <w:rPr>
          <w:rFonts w:ascii="Arial" w:hAnsi="Arial" w:cs="Arial"/>
        </w:rPr>
      </w:pPr>
      <w:r w:rsidRPr="00E43278">
        <w:rPr>
          <w:rFonts w:ascii="Arial" w:hAnsi="Arial" w:cs="Arial"/>
        </w:rPr>
        <w:t xml:space="preserve"> koszty pośrednie – koszty administracyjne związane z obsługą projektu (w tym m.in. zarządzanie projektem), rozliczane stawką ryczałtową.</w:t>
      </w:r>
    </w:p>
    <w:p w14:paraId="578AB96A" w14:textId="77777777" w:rsidR="00EE3AB5" w:rsidRPr="00AD36D8" w:rsidRDefault="00EE3AB5" w:rsidP="00EE3AB5">
      <w:pPr>
        <w:spacing w:after="0"/>
        <w:jc w:val="both"/>
        <w:rPr>
          <w:sz w:val="24"/>
          <w:szCs w:val="24"/>
        </w:rPr>
      </w:pPr>
    </w:p>
    <w:p w14:paraId="7FF7FF5B" w14:textId="77777777" w:rsidR="00EE3AB5" w:rsidRPr="009B7415" w:rsidRDefault="00EE3AB5" w:rsidP="009B7415">
      <w:pPr>
        <w:spacing w:after="0" w:line="360" w:lineRule="auto"/>
        <w:rPr>
          <w:rFonts w:ascii="Arial" w:hAnsi="Arial" w:cs="Arial"/>
        </w:rPr>
      </w:pPr>
      <w:r w:rsidRPr="009B7415">
        <w:rPr>
          <w:rFonts w:ascii="Arial" w:hAnsi="Arial" w:cs="Arial"/>
        </w:rPr>
        <w:t>W ramach kosztów bezpośrednich występują:</w:t>
      </w:r>
    </w:p>
    <w:p w14:paraId="680C3CD1" w14:textId="2FC86F7C" w:rsidR="00EE3AB5" w:rsidRPr="009B7415" w:rsidRDefault="00EE3AB5" w:rsidP="009B7415">
      <w:pPr>
        <w:pStyle w:val="Akapitzlist"/>
        <w:numPr>
          <w:ilvl w:val="0"/>
          <w:numId w:val="33"/>
        </w:numPr>
        <w:spacing w:after="0" w:line="360" w:lineRule="auto"/>
        <w:ind w:left="284" w:hanging="284"/>
        <w:rPr>
          <w:rFonts w:ascii="Arial" w:hAnsi="Arial" w:cs="Arial"/>
        </w:rPr>
      </w:pPr>
      <w:r w:rsidRPr="009B7415">
        <w:rPr>
          <w:rFonts w:ascii="Arial" w:hAnsi="Arial" w:cs="Arial"/>
        </w:rPr>
        <w:lastRenderedPageBreak/>
        <w:t xml:space="preserve">Zadanie nr 1 – Działania merytoryczne </w:t>
      </w:r>
      <w:r w:rsidRPr="009B7415">
        <w:rPr>
          <w:rFonts w:ascii="Arial" w:hAnsi="Arial" w:cs="Arial"/>
          <w:b/>
          <w:bCs/>
        </w:rPr>
        <w:t>poza Bazą Usług Rozwojowych (BUR)</w:t>
      </w:r>
      <w:r w:rsidRPr="009B7415">
        <w:rPr>
          <w:rFonts w:ascii="Arial" w:hAnsi="Arial" w:cs="Arial"/>
        </w:rPr>
        <w:t>. Koszty wymienione w ramach Zadania nr 1 dotyczą doradztwa w zakresie określenia potrzeb rozwojowych MŚP, czynności kontrolnych podejmowanych przez Operatora w celu zweryfikowania wykonania usługi rozwojowej przez podmiot świadczący usługi rozwojowe na rzecz MŚP. Zadanie nr 1 jest finansowane w 100%  ze środków EFS.</w:t>
      </w:r>
    </w:p>
    <w:p w14:paraId="38861A62" w14:textId="5AB24C30" w:rsidR="00EE3AB5" w:rsidRPr="009B7415" w:rsidRDefault="00EE3AB5" w:rsidP="009B7415">
      <w:pPr>
        <w:pStyle w:val="Akapitzlist"/>
        <w:numPr>
          <w:ilvl w:val="0"/>
          <w:numId w:val="33"/>
        </w:numPr>
        <w:spacing w:after="0" w:line="360" w:lineRule="auto"/>
        <w:ind w:left="284" w:hanging="284"/>
        <w:rPr>
          <w:rFonts w:ascii="Arial" w:hAnsi="Arial" w:cs="Arial"/>
        </w:rPr>
      </w:pPr>
      <w:r w:rsidRPr="009B7415">
        <w:rPr>
          <w:rFonts w:ascii="Arial" w:hAnsi="Arial" w:cs="Arial"/>
        </w:rPr>
        <w:t xml:space="preserve">Zadanie nr 2 – Działania merytoryczne </w:t>
      </w:r>
      <w:r w:rsidRPr="009B7415">
        <w:rPr>
          <w:rFonts w:ascii="Arial" w:hAnsi="Arial" w:cs="Arial"/>
          <w:b/>
          <w:bCs/>
        </w:rPr>
        <w:t>w BUR</w:t>
      </w:r>
      <w:r w:rsidRPr="00174940">
        <w:rPr>
          <w:rFonts w:ascii="Arial" w:hAnsi="Arial" w:cs="Arial"/>
        </w:rPr>
        <w:t>.</w:t>
      </w:r>
      <w:r w:rsidRPr="009B7415">
        <w:rPr>
          <w:rFonts w:ascii="Arial" w:hAnsi="Arial" w:cs="Arial"/>
        </w:rPr>
        <w:t xml:space="preserve"> Koszty wymienione w ramach Zadania nr</w:t>
      </w:r>
      <w:r w:rsidR="009B7415">
        <w:rPr>
          <w:rFonts w:ascii="Arial" w:hAnsi="Arial" w:cs="Arial"/>
        </w:rPr>
        <w:t> </w:t>
      </w:r>
      <w:r w:rsidRPr="009B7415">
        <w:rPr>
          <w:rFonts w:ascii="Arial" w:hAnsi="Arial" w:cs="Arial"/>
        </w:rPr>
        <w:t>2 dotyczą wyłącznie usług rozwojowych zrealizowanych za pośrednictwem BUR. Zadanie nr 2 jest finansowane zarówno ze środków EFS jak i ze środków prywatnych MŚP (w zakresie ich partycypacji w kosztach usługi rozwojowej).</w:t>
      </w:r>
    </w:p>
    <w:p w14:paraId="0BAEF021" w14:textId="77777777" w:rsidR="00EE3AB5" w:rsidRPr="009B7415" w:rsidRDefault="00EE3AB5" w:rsidP="009B7415">
      <w:pPr>
        <w:spacing w:after="0" w:line="360" w:lineRule="auto"/>
        <w:rPr>
          <w:rFonts w:ascii="Arial" w:hAnsi="Arial" w:cs="Arial"/>
        </w:rPr>
      </w:pPr>
    </w:p>
    <w:p w14:paraId="513EE340" w14:textId="66880FE4" w:rsidR="00EE3AB5" w:rsidRPr="009B7415" w:rsidRDefault="00EE3AB5" w:rsidP="009B7415">
      <w:pPr>
        <w:spacing w:after="240" w:line="360" w:lineRule="auto"/>
        <w:rPr>
          <w:rFonts w:ascii="Arial" w:hAnsi="Arial" w:cs="Arial"/>
        </w:rPr>
      </w:pPr>
      <w:r w:rsidRPr="009B7415">
        <w:rPr>
          <w:rFonts w:ascii="Arial" w:hAnsi="Arial" w:cs="Arial"/>
        </w:rPr>
        <w:t xml:space="preserve">Wartość kosztów pośrednich w projekcie jest uzależniona od całkowitej wartości kosztów bezpośrednich, jest określona zgodnie z limitami wskazanymi w Regulaminie </w:t>
      </w:r>
      <w:r w:rsidR="00B667E2">
        <w:rPr>
          <w:rFonts w:ascii="Arial" w:hAnsi="Arial" w:cs="Arial"/>
        </w:rPr>
        <w:t xml:space="preserve">i wynosi </w:t>
      </w:r>
      <w:r w:rsidR="00B667E2" w:rsidRPr="00622566">
        <w:rPr>
          <w:rFonts w:ascii="Arial" w:hAnsi="Arial" w:cs="Arial"/>
          <w:b/>
        </w:rPr>
        <w:t>10%</w:t>
      </w:r>
      <w:r w:rsidR="00B667E2">
        <w:rPr>
          <w:rFonts w:ascii="Arial" w:hAnsi="Arial" w:cs="Arial"/>
        </w:rPr>
        <w:t xml:space="preserve"> </w:t>
      </w:r>
      <w:r w:rsidR="00622566">
        <w:rPr>
          <w:rFonts w:ascii="Arial" w:hAnsi="Arial" w:cs="Arial"/>
        </w:rPr>
        <w:t>kosztów bezpośrednich</w:t>
      </w:r>
      <w:r w:rsidR="00174940">
        <w:rPr>
          <w:rFonts w:ascii="Arial" w:hAnsi="Arial" w:cs="Arial"/>
        </w:rPr>
        <w:t>.</w:t>
      </w:r>
      <w:r w:rsidRPr="009B7415">
        <w:rPr>
          <w:rFonts w:ascii="Arial" w:hAnsi="Arial" w:cs="Arial"/>
        </w:rPr>
        <w:t xml:space="preserve"> Koszty pośrednie są rozliczane ryczałtem i są finansowane w 100% ze</w:t>
      </w:r>
      <w:r w:rsidR="00785FF2">
        <w:rPr>
          <w:rFonts w:ascii="Arial" w:hAnsi="Arial" w:cs="Arial"/>
        </w:rPr>
        <w:t> </w:t>
      </w:r>
      <w:r w:rsidRPr="009B7415">
        <w:rPr>
          <w:rFonts w:ascii="Arial" w:hAnsi="Arial" w:cs="Arial"/>
        </w:rPr>
        <w:t>środków EFS.</w:t>
      </w:r>
    </w:p>
    <w:p w14:paraId="74A0F01A" w14:textId="76D38572" w:rsidR="00EE3AB5" w:rsidRPr="009B7415" w:rsidRDefault="00EE3AB5" w:rsidP="00785FF2">
      <w:pPr>
        <w:spacing w:after="240" w:line="360" w:lineRule="auto"/>
        <w:rPr>
          <w:rFonts w:ascii="Arial" w:hAnsi="Arial" w:cs="Arial"/>
        </w:rPr>
      </w:pPr>
      <w:r w:rsidRPr="009B7415">
        <w:rPr>
          <w:rFonts w:ascii="Arial" w:hAnsi="Arial" w:cs="Arial"/>
        </w:rPr>
        <w:t>Wyłoniony w drodze</w:t>
      </w:r>
      <w:r w:rsidR="00785FF2">
        <w:rPr>
          <w:rFonts w:ascii="Arial" w:hAnsi="Arial" w:cs="Arial"/>
        </w:rPr>
        <w:t xml:space="preserve"> naboru</w:t>
      </w:r>
      <w:r w:rsidRPr="009B7415">
        <w:rPr>
          <w:rFonts w:ascii="Arial" w:hAnsi="Arial" w:cs="Arial"/>
        </w:rPr>
        <w:t xml:space="preserve"> Operator jest zobowiązany do organizacji obsługi MŚP </w:t>
      </w:r>
      <w:r w:rsidRPr="009B7415">
        <w:rPr>
          <w:rFonts w:ascii="Arial" w:hAnsi="Arial" w:cs="Arial"/>
        </w:rPr>
        <w:br/>
        <w:t xml:space="preserve">wg określonego </w:t>
      </w:r>
      <w:r w:rsidRPr="00EC22F1">
        <w:rPr>
          <w:rFonts w:ascii="Arial" w:hAnsi="Arial" w:cs="Arial"/>
        </w:rPr>
        <w:t>schematu.</w:t>
      </w:r>
      <w:r w:rsidRPr="009B7415">
        <w:rPr>
          <w:rFonts w:ascii="Arial" w:hAnsi="Arial" w:cs="Arial"/>
        </w:rPr>
        <w:t xml:space="preserve"> Poszczególne etapy w/w schematu są przypisane do</w:t>
      </w:r>
      <w:r w:rsidR="00785FF2">
        <w:rPr>
          <w:rFonts w:ascii="Arial" w:hAnsi="Arial" w:cs="Arial"/>
        </w:rPr>
        <w:t> </w:t>
      </w:r>
      <w:r w:rsidRPr="009B7415">
        <w:rPr>
          <w:rFonts w:ascii="Arial" w:hAnsi="Arial" w:cs="Arial"/>
        </w:rPr>
        <w:t>następujących pozycji budżetu projektu: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24"/>
        <w:gridCol w:w="4538"/>
      </w:tblGrid>
      <w:tr w:rsidR="00EE3AB5" w:rsidRPr="00AD36D8" w14:paraId="1281219E" w14:textId="77777777" w:rsidTr="00041567">
        <w:trPr>
          <w:trHeight w:val="706"/>
        </w:trPr>
        <w:tc>
          <w:tcPr>
            <w:tcW w:w="4524" w:type="dxa"/>
            <w:tcBorders>
              <w:top w:val="single" w:sz="4" w:space="0" w:color="4472C4"/>
              <w:left w:val="single" w:sz="4" w:space="0" w:color="4472C4"/>
              <w:bottom w:val="single" w:sz="12" w:space="0" w:color="4472C4"/>
              <w:right w:val="single" w:sz="4" w:space="0" w:color="4472C4"/>
            </w:tcBorders>
            <w:shd w:val="clear" w:color="auto" w:fill="auto"/>
            <w:vAlign w:val="center"/>
          </w:tcPr>
          <w:p w14:paraId="5D281E30" w14:textId="77777777" w:rsidR="00EE3AB5" w:rsidRPr="00AD36D8" w:rsidRDefault="00EE3AB5" w:rsidP="00041567">
            <w:pPr>
              <w:spacing w:after="0"/>
              <w:jc w:val="center"/>
              <w:rPr>
                <w:b/>
                <w:sz w:val="24"/>
                <w:szCs w:val="24"/>
              </w:rPr>
            </w:pPr>
            <w:r w:rsidRPr="00AD36D8">
              <w:rPr>
                <w:b/>
                <w:sz w:val="24"/>
                <w:szCs w:val="24"/>
              </w:rPr>
              <w:t>Wyszczególnienie</w:t>
            </w:r>
          </w:p>
        </w:tc>
        <w:tc>
          <w:tcPr>
            <w:tcW w:w="4538" w:type="dxa"/>
            <w:tcBorders>
              <w:top w:val="single" w:sz="4" w:space="0" w:color="4472C4"/>
              <w:left w:val="single" w:sz="4" w:space="0" w:color="4472C4"/>
              <w:bottom w:val="single" w:sz="12" w:space="0" w:color="4472C4"/>
              <w:right w:val="single" w:sz="4" w:space="0" w:color="4472C4"/>
            </w:tcBorders>
            <w:shd w:val="clear" w:color="auto" w:fill="auto"/>
            <w:vAlign w:val="center"/>
          </w:tcPr>
          <w:p w14:paraId="671B044E" w14:textId="77777777" w:rsidR="00EE3AB5" w:rsidRPr="00AD36D8" w:rsidRDefault="00EE3AB5" w:rsidP="00041567">
            <w:pPr>
              <w:spacing w:after="0"/>
              <w:jc w:val="center"/>
              <w:rPr>
                <w:b/>
                <w:sz w:val="24"/>
                <w:szCs w:val="24"/>
              </w:rPr>
            </w:pPr>
            <w:r w:rsidRPr="00AD36D8">
              <w:rPr>
                <w:b/>
                <w:sz w:val="24"/>
                <w:szCs w:val="24"/>
              </w:rPr>
              <w:t>Etapy schematu obsługi MŚP</w:t>
            </w:r>
          </w:p>
        </w:tc>
      </w:tr>
      <w:tr w:rsidR="00EE3AB5" w:rsidRPr="00AD36D8" w14:paraId="16C9ECEC" w14:textId="77777777" w:rsidTr="00041567">
        <w:trPr>
          <w:trHeight w:val="3085"/>
        </w:trPr>
        <w:tc>
          <w:tcPr>
            <w:tcW w:w="4524" w:type="dxa"/>
            <w:tcBorders>
              <w:top w:val="single" w:sz="4" w:space="0" w:color="4472C4"/>
              <w:left w:val="single" w:sz="4" w:space="0" w:color="4472C4"/>
              <w:bottom w:val="single" w:sz="4" w:space="0" w:color="4472C4"/>
              <w:right w:val="single" w:sz="4" w:space="0" w:color="4472C4"/>
            </w:tcBorders>
            <w:shd w:val="clear" w:color="auto" w:fill="auto"/>
          </w:tcPr>
          <w:p w14:paraId="7EF378D8" w14:textId="77777777" w:rsidR="00EE3AB5" w:rsidRPr="00785FF2" w:rsidRDefault="00EE3AB5" w:rsidP="00785FF2">
            <w:pPr>
              <w:spacing w:after="0" w:line="276" w:lineRule="auto"/>
              <w:rPr>
                <w:rFonts w:ascii="Arial" w:hAnsi="Arial" w:cs="Arial"/>
              </w:rPr>
            </w:pPr>
            <w:r w:rsidRPr="00785FF2">
              <w:rPr>
                <w:rFonts w:ascii="Arial" w:hAnsi="Arial" w:cs="Arial"/>
              </w:rPr>
              <w:t>Koszty bezpośrednie:</w:t>
            </w:r>
          </w:p>
          <w:p w14:paraId="5D6FFD7D" w14:textId="77777777" w:rsidR="00EE3AB5" w:rsidRPr="00785FF2" w:rsidRDefault="00EE3AB5" w:rsidP="00785FF2">
            <w:pPr>
              <w:spacing w:after="0" w:line="276" w:lineRule="auto"/>
              <w:rPr>
                <w:rFonts w:ascii="Arial" w:hAnsi="Arial" w:cs="Arial"/>
                <w:u w:val="single"/>
              </w:rPr>
            </w:pPr>
            <w:r w:rsidRPr="00785FF2">
              <w:rPr>
                <w:rFonts w:ascii="Arial" w:hAnsi="Arial" w:cs="Arial"/>
              </w:rPr>
              <w:t xml:space="preserve">Zadanie nr 1 – Działania merytoryczne </w:t>
            </w:r>
            <w:r w:rsidRPr="00785FF2">
              <w:rPr>
                <w:rFonts w:ascii="Arial" w:hAnsi="Arial" w:cs="Arial"/>
                <w:b/>
                <w:bCs/>
              </w:rPr>
              <w:t>poza BUR</w:t>
            </w:r>
          </w:p>
          <w:p w14:paraId="2C5C8A8A" w14:textId="77777777" w:rsidR="00EE3AB5" w:rsidRPr="00785FF2" w:rsidRDefault="00EE3AB5" w:rsidP="00785FF2">
            <w:pPr>
              <w:spacing w:after="0" w:line="276" w:lineRule="auto"/>
              <w:rPr>
                <w:rFonts w:ascii="Arial" w:hAnsi="Arial" w:cs="Arial"/>
                <w:u w:val="single"/>
              </w:rPr>
            </w:pPr>
          </w:p>
          <w:p w14:paraId="753B99B6" w14:textId="77777777" w:rsidR="00EE3AB5" w:rsidRPr="00785FF2" w:rsidRDefault="00EE3AB5" w:rsidP="00785FF2">
            <w:pPr>
              <w:spacing w:after="0" w:line="276" w:lineRule="auto"/>
              <w:rPr>
                <w:rFonts w:ascii="Arial" w:hAnsi="Arial" w:cs="Arial"/>
                <w:u w:val="single"/>
              </w:rPr>
            </w:pPr>
          </w:p>
          <w:p w14:paraId="0A84C332" w14:textId="77777777" w:rsidR="00EE3AB5" w:rsidRPr="00785FF2" w:rsidRDefault="00EE3AB5" w:rsidP="00785FF2">
            <w:pPr>
              <w:spacing w:after="0" w:line="276" w:lineRule="auto"/>
              <w:rPr>
                <w:rFonts w:ascii="Arial" w:hAnsi="Arial" w:cs="Arial"/>
                <w:u w:val="single"/>
              </w:rPr>
            </w:pPr>
          </w:p>
          <w:p w14:paraId="2241142E" w14:textId="77777777" w:rsidR="00EE3AB5" w:rsidRPr="00785FF2" w:rsidRDefault="00EE3AB5" w:rsidP="00785FF2">
            <w:pPr>
              <w:spacing w:after="0" w:line="276" w:lineRule="auto"/>
              <w:rPr>
                <w:rFonts w:ascii="Arial" w:hAnsi="Arial" w:cs="Arial"/>
                <w:u w:val="single"/>
              </w:rPr>
            </w:pPr>
          </w:p>
          <w:p w14:paraId="35AFF956" w14:textId="77777777" w:rsidR="00EE3AB5" w:rsidRPr="00785FF2" w:rsidRDefault="00EE3AB5" w:rsidP="00785FF2">
            <w:pPr>
              <w:spacing w:after="0" w:line="276" w:lineRule="auto"/>
              <w:rPr>
                <w:rFonts w:ascii="Arial" w:hAnsi="Arial" w:cs="Arial"/>
              </w:rPr>
            </w:pPr>
          </w:p>
          <w:p w14:paraId="3AFD1CCD" w14:textId="77777777" w:rsidR="00EE3AB5" w:rsidRPr="00785FF2" w:rsidRDefault="00EE3AB5" w:rsidP="00785FF2">
            <w:pPr>
              <w:spacing w:after="0" w:line="276" w:lineRule="auto"/>
              <w:rPr>
                <w:rFonts w:ascii="Arial" w:hAnsi="Arial" w:cs="Arial"/>
              </w:rPr>
            </w:pPr>
          </w:p>
          <w:p w14:paraId="1B46C608" w14:textId="77777777" w:rsidR="00EE3AB5" w:rsidRPr="00785FF2" w:rsidRDefault="00EE3AB5" w:rsidP="00785FF2">
            <w:pPr>
              <w:spacing w:after="0" w:line="276" w:lineRule="auto"/>
              <w:rPr>
                <w:rFonts w:ascii="Arial" w:hAnsi="Arial" w:cs="Arial"/>
              </w:rPr>
            </w:pPr>
          </w:p>
          <w:p w14:paraId="0527E76B" w14:textId="351B8B95" w:rsidR="00EE3AB5" w:rsidRPr="00785FF2" w:rsidRDefault="00EE3AB5" w:rsidP="00785FF2">
            <w:pPr>
              <w:spacing w:after="0" w:line="276" w:lineRule="auto"/>
              <w:rPr>
                <w:rFonts w:ascii="Arial" w:hAnsi="Arial" w:cs="Arial"/>
              </w:rPr>
            </w:pPr>
            <w:r w:rsidRPr="00785FF2">
              <w:rPr>
                <w:rFonts w:ascii="Arial" w:hAnsi="Arial" w:cs="Arial"/>
              </w:rPr>
              <w:t xml:space="preserve">Zadanie nr 2 – Działania merytoryczne </w:t>
            </w:r>
            <w:r w:rsidRPr="00785FF2">
              <w:rPr>
                <w:rFonts w:ascii="Arial" w:hAnsi="Arial" w:cs="Arial"/>
                <w:b/>
                <w:bCs/>
              </w:rPr>
              <w:t>w</w:t>
            </w:r>
            <w:r w:rsidR="007A1FD6">
              <w:rPr>
                <w:rFonts w:ascii="Arial" w:hAnsi="Arial" w:cs="Arial"/>
                <w:b/>
                <w:bCs/>
              </w:rPr>
              <w:t> </w:t>
            </w:r>
            <w:r w:rsidRPr="00785FF2">
              <w:rPr>
                <w:rFonts w:ascii="Arial" w:hAnsi="Arial" w:cs="Arial"/>
                <w:b/>
                <w:bCs/>
              </w:rPr>
              <w:t>BUR</w:t>
            </w:r>
          </w:p>
        </w:tc>
        <w:tc>
          <w:tcPr>
            <w:tcW w:w="4538" w:type="dxa"/>
            <w:tcBorders>
              <w:top w:val="single" w:sz="4" w:space="0" w:color="4472C4"/>
              <w:left w:val="single" w:sz="4" w:space="0" w:color="4472C4"/>
              <w:bottom w:val="single" w:sz="4" w:space="0" w:color="4472C4"/>
              <w:right w:val="single" w:sz="4" w:space="0" w:color="4472C4"/>
            </w:tcBorders>
            <w:shd w:val="clear" w:color="auto" w:fill="auto"/>
          </w:tcPr>
          <w:p w14:paraId="66E5A46C" w14:textId="28615FAF" w:rsidR="00EE3AB5" w:rsidRPr="00AA7311" w:rsidRDefault="00EE3AB5" w:rsidP="00785FF2">
            <w:pPr>
              <w:pStyle w:val="Akapitzlist"/>
              <w:numPr>
                <w:ilvl w:val="0"/>
                <w:numId w:val="16"/>
              </w:numPr>
              <w:spacing w:after="0" w:line="276" w:lineRule="auto"/>
              <w:ind w:left="210" w:hanging="142"/>
              <w:rPr>
                <w:rFonts w:ascii="Arial" w:hAnsi="Arial" w:cs="Arial"/>
              </w:rPr>
            </w:pPr>
            <w:r w:rsidRPr="00AA7311">
              <w:rPr>
                <w:rFonts w:ascii="Arial" w:hAnsi="Arial" w:cs="Arial"/>
              </w:rPr>
              <w:t>Doradztwo w zakresie określenia potrzeb rozwojowych przedsiębiorstwa</w:t>
            </w:r>
            <w:r w:rsidR="00E24343" w:rsidRPr="00AA7311">
              <w:rPr>
                <w:rFonts w:ascii="Arial" w:hAnsi="Arial" w:cs="Arial"/>
              </w:rPr>
              <w:t xml:space="preserve"> (diagnoza potrzeb edukacyjnych i luki kompetencyjnej)</w:t>
            </w:r>
            <w:r w:rsidRPr="00AA7311">
              <w:rPr>
                <w:rFonts w:ascii="Arial" w:hAnsi="Arial" w:cs="Arial"/>
              </w:rPr>
              <w:t xml:space="preserve"> oraz asysta w wyborze najkorzystniejszej usługi w systemie BUR;</w:t>
            </w:r>
          </w:p>
          <w:p w14:paraId="5E56A839" w14:textId="7E7D7D8E" w:rsidR="00622566" w:rsidRPr="00AA7311" w:rsidRDefault="00EE3AB5" w:rsidP="00E24343">
            <w:pPr>
              <w:pStyle w:val="Akapitzlist"/>
              <w:numPr>
                <w:ilvl w:val="0"/>
                <w:numId w:val="16"/>
              </w:numPr>
              <w:spacing w:after="0" w:line="276" w:lineRule="auto"/>
              <w:ind w:left="210" w:hanging="142"/>
              <w:rPr>
                <w:rFonts w:ascii="Arial" w:hAnsi="Arial" w:cs="Arial"/>
              </w:rPr>
            </w:pPr>
            <w:r w:rsidRPr="00AA7311">
              <w:rPr>
                <w:rFonts w:ascii="Arial" w:hAnsi="Arial" w:cs="Arial"/>
              </w:rPr>
              <w:t xml:space="preserve"> Monitoring realizacji usługi rozwojowej wraz z prawidłowym jej rozliczeniem w</w:t>
            </w:r>
            <w:r w:rsidR="00785FF2" w:rsidRPr="00AA7311">
              <w:rPr>
                <w:rFonts w:ascii="Arial" w:hAnsi="Arial" w:cs="Arial"/>
              </w:rPr>
              <w:t> </w:t>
            </w:r>
            <w:r w:rsidRPr="00AA7311">
              <w:rPr>
                <w:rFonts w:ascii="Arial" w:hAnsi="Arial" w:cs="Arial"/>
              </w:rPr>
              <w:t>systemie BUR (ocena usługi) – w</w:t>
            </w:r>
            <w:r w:rsidR="00785FF2" w:rsidRPr="00AA7311">
              <w:rPr>
                <w:rFonts w:ascii="Arial" w:hAnsi="Arial" w:cs="Arial"/>
              </w:rPr>
              <w:t> </w:t>
            </w:r>
            <w:r w:rsidRPr="00AA7311">
              <w:rPr>
                <w:rFonts w:ascii="Arial" w:hAnsi="Arial" w:cs="Arial"/>
              </w:rPr>
              <w:t>rozumieniu czynności kontrolnych podejmowanych przez Operatora.</w:t>
            </w:r>
          </w:p>
          <w:p w14:paraId="785E8504" w14:textId="77777777" w:rsidR="00EE3AB5" w:rsidRPr="00AA7311" w:rsidRDefault="00EE3AB5" w:rsidP="00785FF2">
            <w:pPr>
              <w:pStyle w:val="Akapitzlist"/>
              <w:spacing w:line="276" w:lineRule="auto"/>
              <w:rPr>
                <w:rFonts w:ascii="Arial" w:hAnsi="Arial" w:cs="Arial"/>
              </w:rPr>
            </w:pPr>
          </w:p>
          <w:p w14:paraId="0CD69E2F" w14:textId="77777777" w:rsidR="00EE3AB5" w:rsidRPr="00AA7311" w:rsidRDefault="00EE3AB5" w:rsidP="00785FF2">
            <w:pPr>
              <w:pStyle w:val="Akapitzlist"/>
              <w:spacing w:line="276" w:lineRule="auto"/>
              <w:ind w:left="0"/>
              <w:rPr>
                <w:rFonts w:ascii="Arial" w:hAnsi="Arial" w:cs="Arial"/>
              </w:rPr>
            </w:pPr>
            <w:r w:rsidRPr="00AA7311">
              <w:rPr>
                <w:rFonts w:ascii="Arial" w:hAnsi="Arial" w:cs="Arial"/>
              </w:rPr>
              <w:t>- Realizacja usług rozwojowych.</w:t>
            </w:r>
          </w:p>
          <w:p w14:paraId="7545EE0A" w14:textId="076239F9" w:rsidR="00622566" w:rsidRPr="00AA7311" w:rsidRDefault="00622566" w:rsidP="00785FF2">
            <w:pPr>
              <w:pStyle w:val="Akapitzlist"/>
              <w:spacing w:line="276" w:lineRule="auto"/>
              <w:ind w:left="0"/>
              <w:rPr>
                <w:rFonts w:ascii="Arial" w:hAnsi="Arial" w:cs="Arial"/>
              </w:rPr>
            </w:pPr>
          </w:p>
        </w:tc>
      </w:tr>
      <w:tr w:rsidR="00EE3AB5" w:rsidRPr="00AD36D8" w14:paraId="0CC89A42" w14:textId="77777777" w:rsidTr="007A1FD6">
        <w:trPr>
          <w:trHeight w:val="708"/>
        </w:trPr>
        <w:tc>
          <w:tcPr>
            <w:tcW w:w="4524" w:type="dxa"/>
            <w:tcBorders>
              <w:top w:val="single" w:sz="4" w:space="0" w:color="4472C4"/>
              <w:left w:val="single" w:sz="4" w:space="0" w:color="4472C4"/>
              <w:bottom w:val="single" w:sz="4" w:space="0" w:color="4472C4"/>
              <w:right w:val="single" w:sz="4" w:space="0" w:color="4472C4"/>
            </w:tcBorders>
            <w:shd w:val="clear" w:color="auto" w:fill="auto"/>
            <w:vAlign w:val="center"/>
          </w:tcPr>
          <w:p w14:paraId="5B92D3CD" w14:textId="77777777" w:rsidR="00EE3AB5" w:rsidRPr="00785FF2" w:rsidRDefault="00EE3AB5" w:rsidP="00785FF2">
            <w:pPr>
              <w:spacing w:after="0" w:line="276" w:lineRule="auto"/>
              <w:rPr>
                <w:rFonts w:ascii="Arial" w:hAnsi="Arial" w:cs="Arial"/>
              </w:rPr>
            </w:pPr>
            <w:r w:rsidRPr="00785FF2">
              <w:rPr>
                <w:rFonts w:ascii="Arial" w:hAnsi="Arial" w:cs="Arial"/>
              </w:rPr>
              <w:t>Koszty pośrednie</w:t>
            </w:r>
          </w:p>
        </w:tc>
        <w:tc>
          <w:tcPr>
            <w:tcW w:w="4538" w:type="dxa"/>
            <w:tcBorders>
              <w:top w:val="single" w:sz="4" w:space="0" w:color="4472C4"/>
              <w:left w:val="single" w:sz="4" w:space="0" w:color="4472C4"/>
              <w:bottom w:val="single" w:sz="4" w:space="0" w:color="4472C4"/>
              <w:right w:val="single" w:sz="4" w:space="0" w:color="4472C4"/>
            </w:tcBorders>
            <w:shd w:val="clear" w:color="auto" w:fill="auto"/>
          </w:tcPr>
          <w:p w14:paraId="2AD456E9" w14:textId="77777777" w:rsidR="00EE3AB5" w:rsidRPr="00AA7311" w:rsidRDefault="00EE3AB5" w:rsidP="00785FF2">
            <w:pPr>
              <w:pStyle w:val="Akapitzlist"/>
              <w:numPr>
                <w:ilvl w:val="0"/>
                <w:numId w:val="17"/>
              </w:numPr>
              <w:spacing w:after="0" w:line="276" w:lineRule="auto"/>
              <w:ind w:left="210" w:hanging="142"/>
              <w:rPr>
                <w:rFonts w:ascii="Arial" w:hAnsi="Arial" w:cs="Arial"/>
              </w:rPr>
            </w:pPr>
            <w:r w:rsidRPr="00AA7311">
              <w:rPr>
                <w:rFonts w:ascii="Arial" w:hAnsi="Arial" w:cs="Arial"/>
              </w:rPr>
              <w:t xml:space="preserve"> Rekrutacja MŚP;</w:t>
            </w:r>
          </w:p>
          <w:p w14:paraId="2F16F0A7" w14:textId="77777777" w:rsidR="00EE3AB5" w:rsidRPr="00AA7311" w:rsidRDefault="00EE3AB5" w:rsidP="00785FF2">
            <w:pPr>
              <w:pStyle w:val="Akapitzlist"/>
              <w:numPr>
                <w:ilvl w:val="0"/>
                <w:numId w:val="17"/>
              </w:numPr>
              <w:spacing w:after="0" w:line="276" w:lineRule="auto"/>
              <w:ind w:left="210" w:hanging="142"/>
              <w:rPr>
                <w:rFonts w:ascii="Arial" w:hAnsi="Arial" w:cs="Arial"/>
              </w:rPr>
            </w:pPr>
            <w:r w:rsidRPr="00AA7311">
              <w:rPr>
                <w:rFonts w:ascii="Arial" w:hAnsi="Arial" w:cs="Arial"/>
              </w:rPr>
              <w:t xml:space="preserve"> Podpisanie umowy określającej warunki udzielenia wsparcia;</w:t>
            </w:r>
          </w:p>
          <w:p w14:paraId="046EF5EA" w14:textId="5476445E" w:rsidR="00622566" w:rsidRPr="00AA7311" w:rsidRDefault="00622566" w:rsidP="00785FF2">
            <w:pPr>
              <w:pStyle w:val="Akapitzlist"/>
              <w:numPr>
                <w:ilvl w:val="0"/>
                <w:numId w:val="17"/>
              </w:numPr>
              <w:spacing w:after="0" w:line="276" w:lineRule="auto"/>
              <w:ind w:left="210" w:hanging="142"/>
              <w:rPr>
                <w:rFonts w:ascii="Arial" w:hAnsi="Arial" w:cs="Arial"/>
              </w:rPr>
            </w:pPr>
            <w:r w:rsidRPr="00AA7311">
              <w:rPr>
                <w:rFonts w:ascii="Arial" w:hAnsi="Arial" w:cs="Arial"/>
              </w:rPr>
              <w:t>Analiza formularzy zgłoszeniowych</w:t>
            </w:r>
            <w:r w:rsidR="005321EA" w:rsidRPr="00AA7311">
              <w:rPr>
                <w:rFonts w:ascii="Arial" w:hAnsi="Arial" w:cs="Arial"/>
              </w:rPr>
              <w:t xml:space="preserve"> wraz z wymaganymi załącznikami</w:t>
            </w:r>
            <w:r w:rsidRPr="00AA7311">
              <w:rPr>
                <w:rFonts w:ascii="Arial" w:hAnsi="Arial" w:cs="Arial"/>
              </w:rPr>
              <w:t>;</w:t>
            </w:r>
          </w:p>
          <w:p w14:paraId="711DFAE3" w14:textId="77777777" w:rsidR="00EE3AB5" w:rsidRPr="00AA7311" w:rsidRDefault="00EE3AB5" w:rsidP="00785FF2">
            <w:pPr>
              <w:pStyle w:val="Akapitzlist"/>
              <w:numPr>
                <w:ilvl w:val="0"/>
                <w:numId w:val="17"/>
              </w:numPr>
              <w:spacing w:after="0" w:line="276" w:lineRule="auto"/>
              <w:ind w:left="210" w:hanging="142"/>
              <w:rPr>
                <w:rFonts w:ascii="Arial" w:hAnsi="Arial" w:cs="Arial"/>
              </w:rPr>
            </w:pPr>
            <w:r w:rsidRPr="00AA7311">
              <w:rPr>
                <w:rFonts w:ascii="Arial" w:hAnsi="Arial" w:cs="Arial"/>
              </w:rPr>
              <w:t xml:space="preserve"> Rozliczenie udzielonego wsparcia finansowego.</w:t>
            </w:r>
          </w:p>
          <w:p w14:paraId="1E1AFF80" w14:textId="0FC39E8E" w:rsidR="00C378DA" w:rsidRPr="00AA7311" w:rsidRDefault="00C378DA" w:rsidP="00785FF2">
            <w:pPr>
              <w:pStyle w:val="Akapitzlist"/>
              <w:numPr>
                <w:ilvl w:val="0"/>
                <w:numId w:val="17"/>
              </w:numPr>
              <w:spacing w:after="0" w:line="276" w:lineRule="auto"/>
              <w:ind w:left="210" w:hanging="142"/>
              <w:rPr>
                <w:rFonts w:ascii="Arial" w:hAnsi="Arial" w:cs="Arial"/>
              </w:rPr>
            </w:pPr>
            <w:r w:rsidRPr="00AA7311">
              <w:rPr>
                <w:rFonts w:ascii="Arial" w:hAnsi="Arial" w:cs="Arial"/>
              </w:rPr>
              <w:lastRenderedPageBreak/>
              <w:t>Uzyskanie gwarancji bankowej/ubezpieczeniowej</w:t>
            </w:r>
          </w:p>
        </w:tc>
      </w:tr>
    </w:tbl>
    <w:p w14:paraId="06D297C4" w14:textId="77777777" w:rsidR="00EE3AB5" w:rsidRDefault="00EE3AB5" w:rsidP="00EE3AB5">
      <w:pPr>
        <w:spacing w:after="0"/>
        <w:jc w:val="both"/>
        <w:rPr>
          <w:sz w:val="24"/>
          <w:szCs w:val="24"/>
        </w:rPr>
      </w:pPr>
    </w:p>
    <w:p w14:paraId="38B21E12" w14:textId="77777777" w:rsidR="00EE3AB5" w:rsidRDefault="00EE3AB5" w:rsidP="00785FF2">
      <w:pPr>
        <w:spacing w:after="0" w:line="360" w:lineRule="auto"/>
        <w:rPr>
          <w:rFonts w:ascii="Arial" w:hAnsi="Arial" w:cs="Arial"/>
        </w:rPr>
      </w:pPr>
      <w:r w:rsidRPr="00785FF2">
        <w:rPr>
          <w:rFonts w:ascii="Arial" w:hAnsi="Arial" w:cs="Arial"/>
        </w:rPr>
        <w:t>Przystępując do oszacowania budżetu, należy w pierwszej kolejności określić liczbę i rodzaj usług rozwojowych, które zostaną zrealizowane w ramach projektu. Przykładowo, Operator może wskazać następującą minimalną liczbę usług rozwojowych:</w:t>
      </w:r>
    </w:p>
    <w:p w14:paraId="24386199" w14:textId="77777777" w:rsidR="00EE3AB5" w:rsidRPr="00AD36D8" w:rsidRDefault="00EE3AB5" w:rsidP="00EE3AB5">
      <w:pPr>
        <w:spacing w:after="0"/>
        <w:ind w:firstLine="709"/>
        <w:jc w:val="both"/>
        <w:rPr>
          <w:sz w:val="24"/>
          <w:szCs w:val="24"/>
        </w:rPr>
      </w:pPr>
    </w:p>
    <w:tbl>
      <w:tblPr>
        <w:tblW w:w="9080" w:type="dxa"/>
        <w:tblCellMar>
          <w:left w:w="70" w:type="dxa"/>
          <w:right w:w="70" w:type="dxa"/>
        </w:tblCellMar>
        <w:tblLook w:val="04A0" w:firstRow="1" w:lastRow="0" w:firstColumn="1" w:lastColumn="0" w:noHBand="0" w:noVBand="1"/>
      </w:tblPr>
      <w:tblGrid>
        <w:gridCol w:w="360"/>
        <w:gridCol w:w="7460"/>
        <w:gridCol w:w="1260"/>
      </w:tblGrid>
      <w:tr w:rsidR="00EE3AB5" w:rsidRPr="000B0489" w14:paraId="3052443C" w14:textId="77777777" w:rsidTr="00041567">
        <w:trPr>
          <w:trHeight w:val="375"/>
        </w:trPr>
        <w:tc>
          <w:tcPr>
            <w:tcW w:w="360" w:type="dxa"/>
            <w:tcBorders>
              <w:top w:val="nil"/>
              <w:left w:val="nil"/>
              <w:bottom w:val="nil"/>
              <w:right w:val="nil"/>
            </w:tcBorders>
            <w:shd w:val="clear" w:color="auto" w:fill="auto"/>
            <w:noWrap/>
            <w:vAlign w:val="bottom"/>
            <w:hideMark/>
          </w:tcPr>
          <w:p w14:paraId="2204E1E2" w14:textId="77777777" w:rsidR="00EE3AB5" w:rsidRPr="00770711" w:rsidRDefault="00EE3AB5" w:rsidP="00041567">
            <w:pPr>
              <w:spacing w:after="0" w:line="240" w:lineRule="auto"/>
              <w:rPr>
                <w:rFonts w:ascii="Times New Roman" w:eastAsia="Times New Roman" w:hAnsi="Times New Roman" w:cs="Times New Roman"/>
                <w:lang w:eastAsia="pl-PL"/>
              </w:rPr>
            </w:pPr>
          </w:p>
        </w:tc>
        <w:tc>
          <w:tcPr>
            <w:tcW w:w="7460" w:type="dxa"/>
            <w:tcBorders>
              <w:top w:val="nil"/>
              <w:left w:val="nil"/>
              <w:bottom w:val="nil"/>
              <w:right w:val="nil"/>
            </w:tcBorders>
            <w:shd w:val="clear" w:color="000000" w:fill="92D050"/>
            <w:noWrap/>
            <w:vAlign w:val="bottom"/>
            <w:hideMark/>
          </w:tcPr>
          <w:p w14:paraId="305A5087" w14:textId="77777777" w:rsidR="00EE3AB5" w:rsidRPr="00770711" w:rsidRDefault="00EE3AB5" w:rsidP="00041567">
            <w:pPr>
              <w:spacing w:after="0" w:line="240" w:lineRule="auto"/>
              <w:rPr>
                <w:rFonts w:ascii="Arial" w:eastAsia="Times New Roman" w:hAnsi="Arial" w:cs="Arial"/>
                <w:b/>
                <w:bCs/>
                <w:color w:val="000000"/>
                <w:lang w:eastAsia="pl-PL"/>
              </w:rPr>
            </w:pPr>
            <w:r w:rsidRPr="00770711">
              <w:rPr>
                <w:rFonts w:ascii="Arial" w:eastAsia="Times New Roman" w:hAnsi="Arial" w:cs="Arial"/>
                <w:b/>
                <w:bCs/>
                <w:color w:val="000000"/>
                <w:lang w:eastAsia="pl-PL"/>
              </w:rPr>
              <w:t>Założenia</w:t>
            </w:r>
          </w:p>
        </w:tc>
        <w:tc>
          <w:tcPr>
            <w:tcW w:w="1260" w:type="dxa"/>
            <w:tcBorders>
              <w:top w:val="nil"/>
              <w:left w:val="nil"/>
              <w:bottom w:val="nil"/>
              <w:right w:val="nil"/>
            </w:tcBorders>
            <w:shd w:val="clear" w:color="auto" w:fill="auto"/>
            <w:noWrap/>
            <w:vAlign w:val="bottom"/>
            <w:hideMark/>
          </w:tcPr>
          <w:p w14:paraId="13D01214" w14:textId="77777777" w:rsidR="00EE3AB5" w:rsidRPr="00785FF2" w:rsidRDefault="00EE3AB5" w:rsidP="00041567">
            <w:pPr>
              <w:spacing w:after="0" w:line="240" w:lineRule="auto"/>
              <w:rPr>
                <w:rFonts w:ascii="Arial" w:eastAsia="Times New Roman" w:hAnsi="Arial" w:cs="Arial"/>
                <w:b/>
                <w:bCs/>
                <w:color w:val="000000"/>
                <w:sz w:val="28"/>
                <w:szCs w:val="28"/>
                <w:lang w:eastAsia="pl-PL"/>
              </w:rPr>
            </w:pPr>
          </w:p>
        </w:tc>
      </w:tr>
      <w:tr w:rsidR="00EE3AB5" w:rsidRPr="000B0489" w14:paraId="077C78B8" w14:textId="77777777" w:rsidTr="00785FF2">
        <w:trPr>
          <w:trHeight w:val="609"/>
        </w:trPr>
        <w:tc>
          <w:tcPr>
            <w:tcW w:w="3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1089C3" w14:textId="77777777" w:rsidR="00EE3AB5" w:rsidRPr="00785FF2" w:rsidRDefault="00EE3AB5" w:rsidP="00041567">
            <w:pPr>
              <w:spacing w:after="0" w:line="240" w:lineRule="auto"/>
              <w:rPr>
                <w:rFonts w:ascii="Arial" w:eastAsia="Times New Roman" w:hAnsi="Arial" w:cs="Arial"/>
                <w:color w:val="000000"/>
                <w:lang w:eastAsia="pl-PL"/>
              </w:rPr>
            </w:pPr>
            <w:r w:rsidRPr="00785FF2">
              <w:rPr>
                <w:rFonts w:ascii="Arial" w:eastAsia="Times New Roman" w:hAnsi="Arial" w:cs="Arial"/>
                <w:color w:val="000000"/>
                <w:lang w:eastAsia="pl-PL"/>
              </w:rPr>
              <w:t>1.</w:t>
            </w:r>
          </w:p>
        </w:tc>
        <w:tc>
          <w:tcPr>
            <w:tcW w:w="7460" w:type="dxa"/>
            <w:tcBorders>
              <w:top w:val="single" w:sz="4" w:space="0" w:color="auto"/>
              <w:left w:val="nil"/>
              <w:bottom w:val="single" w:sz="4" w:space="0" w:color="auto"/>
              <w:right w:val="single" w:sz="4" w:space="0" w:color="auto"/>
            </w:tcBorders>
            <w:shd w:val="clear" w:color="auto" w:fill="auto"/>
            <w:noWrap/>
            <w:vAlign w:val="center"/>
            <w:hideMark/>
          </w:tcPr>
          <w:p w14:paraId="1881E11F" w14:textId="77777777" w:rsidR="00EE3AB5" w:rsidRPr="00785FF2" w:rsidRDefault="00EE3AB5" w:rsidP="00785FF2">
            <w:pPr>
              <w:spacing w:after="0" w:line="240" w:lineRule="auto"/>
              <w:rPr>
                <w:rFonts w:ascii="Arial" w:eastAsia="Times New Roman" w:hAnsi="Arial" w:cs="Arial"/>
                <w:color w:val="000000"/>
                <w:lang w:eastAsia="pl-PL"/>
              </w:rPr>
            </w:pPr>
            <w:r w:rsidRPr="00785FF2">
              <w:rPr>
                <w:rFonts w:ascii="Arial" w:eastAsia="Times New Roman" w:hAnsi="Arial" w:cs="Arial"/>
                <w:color w:val="000000"/>
                <w:lang w:eastAsia="pl-PL"/>
              </w:rPr>
              <w:t xml:space="preserve">Liczba usług rozwojowych - szkolenie (50% dofinansowanie) pomoc de </w:t>
            </w:r>
            <w:proofErr w:type="spellStart"/>
            <w:r w:rsidRPr="00785FF2">
              <w:rPr>
                <w:rFonts w:ascii="Arial" w:eastAsia="Times New Roman" w:hAnsi="Arial" w:cs="Arial"/>
                <w:color w:val="000000"/>
                <w:lang w:eastAsia="pl-PL"/>
              </w:rPr>
              <w:t>minimis</w:t>
            </w:r>
            <w:proofErr w:type="spellEnd"/>
          </w:p>
        </w:tc>
        <w:tc>
          <w:tcPr>
            <w:tcW w:w="1260" w:type="dxa"/>
            <w:tcBorders>
              <w:top w:val="single" w:sz="4" w:space="0" w:color="auto"/>
              <w:left w:val="nil"/>
              <w:bottom w:val="single" w:sz="4" w:space="0" w:color="auto"/>
              <w:right w:val="single" w:sz="4" w:space="0" w:color="auto"/>
            </w:tcBorders>
            <w:shd w:val="clear" w:color="auto" w:fill="auto"/>
            <w:noWrap/>
            <w:vAlign w:val="bottom"/>
            <w:hideMark/>
          </w:tcPr>
          <w:p w14:paraId="49A62F96" w14:textId="77777777" w:rsidR="00EE3AB5" w:rsidRPr="00785FF2" w:rsidRDefault="00EE3AB5" w:rsidP="00041567">
            <w:pPr>
              <w:spacing w:after="0" w:line="240" w:lineRule="auto"/>
              <w:rPr>
                <w:rFonts w:ascii="Arial" w:eastAsia="Times New Roman" w:hAnsi="Arial" w:cs="Arial"/>
                <w:color w:val="000000"/>
                <w:lang w:eastAsia="pl-PL"/>
              </w:rPr>
            </w:pPr>
            <w:r w:rsidRPr="00785FF2">
              <w:rPr>
                <w:rFonts w:ascii="Arial" w:eastAsia="Times New Roman" w:hAnsi="Arial" w:cs="Arial"/>
                <w:color w:val="000000"/>
                <w:lang w:eastAsia="pl-PL"/>
              </w:rPr>
              <w:t>…….</w:t>
            </w:r>
          </w:p>
        </w:tc>
      </w:tr>
      <w:tr w:rsidR="00EE3AB5" w:rsidRPr="000B0489" w14:paraId="595B0BB3" w14:textId="77777777" w:rsidTr="00785FF2">
        <w:trPr>
          <w:trHeight w:val="561"/>
        </w:trPr>
        <w:tc>
          <w:tcPr>
            <w:tcW w:w="360" w:type="dxa"/>
            <w:tcBorders>
              <w:top w:val="nil"/>
              <w:left w:val="single" w:sz="4" w:space="0" w:color="auto"/>
              <w:bottom w:val="single" w:sz="4" w:space="0" w:color="auto"/>
              <w:right w:val="single" w:sz="4" w:space="0" w:color="auto"/>
            </w:tcBorders>
            <w:shd w:val="clear" w:color="auto" w:fill="auto"/>
            <w:noWrap/>
            <w:vAlign w:val="bottom"/>
            <w:hideMark/>
          </w:tcPr>
          <w:p w14:paraId="4D2FDB8C" w14:textId="77777777" w:rsidR="00EE3AB5" w:rsidRPr="00785FF2" w:rsidRDefault="00EE3AB5" w:rsidP="00041567">
            <w:pPr>
              <w:spacing w:after="0" w:line="240" w:lineRule="auto"/>
              <w:rPr>
                <w:rFonts w:ascii="Arial" w:eastAsia="Times New Roman" w:hAnsi="Arial" w:cs="Arial"/>
                <w:color w:val="000000"/>
                <w:lang w:eastAsia="pl-PL"/>
              </w:rPr>
            </w:pPr>
            <w:r w:rsidRPr="00785FF2">
              <w:rPr>
                <w:rFonts w:ascii="Arial" w:eastAsia="Times New Roman" w:hAnsi="Arial" w:cs="Arial"/>
                <w:color w:val="000000"/>
                <w:lang w:eastAsia="pl-PL"/>
              </w:rPr>
              <w:t>2.</w:t>
            </w:r>
          </w:p>
        </w:tc>
        <w:tc>
          <w:tcPr>
            <w:tcW w:w="7460" w:type="dxa"/>
            <w:tcBorders>
              <w:top w:val="nil"/>
              <w:left w:val="nil"/>
              <w:bottom w:val="single" w:sz="4" w:space="0" w:color="auto"/>
              <w:right w:val="single" w:sz="4" w:space="0" w:color="auto"/>
            </w:tcBorders>
            <w:shd w:val="clear" w:color="auto" w:fill="auto"/>
            <w:noWrap/>
            <w:vAlign w:val="center"/>
            <w:hideMark/>
          </w:tcPr>
          <w:p w14:paraId="4006663F" w14:textId="77777777" w:rsidR="00EE3AB5" w:rsidRPr="00785FF2" w:rsidRDefault="00EE3AB5" w:rsidP="00785FF2">
            <w:pPr>
              <w:spacing w:after="0" w:line="240" w:lineRule="auto"/>
              <w:rPr>
                <w:rFonts w:ascii="Arial" w:eastAsia="Times New Roman" w:hAnsi="Arial" w:cs="Arial"/>
                <w:color w:val="000000"/>
                <w:lang w:eastAsia="pl-PL"/>
              </w:rPr>
            </w:pPr>
            <w:r w:rsidRPr="00785FF2">
              <w:rPr>
                <w:rFonts w:ascii="Arial" w:eastAsia="Times New Roman" w:hAnsi="Arial" w:cs="Arial"/>
                <w:color w:val="000000"/>
                <w:lang w:eastAsia="pl-PL"/>
              </w:rPr>
              <w:t xml:space="preserve">Liczba usług rozwojowych - szkolenie (80% dofinansowanie) pomoc de </w:t>
            </w:r>
            <w:proofErr w:type="spellStart"/>
            <w:r w:rsidRPr="00785FF2">
              <w:rPr>
                <w:rFonts w:ascii="Arial" w:eastAsia="Times New Roman" w:hAnsi="Arial" w:cs="Arial"/>
                <w:color w:val="000000"/>
                <w:lang w:eastAsia="pl-PL"/>
              </w:rPr>
              <w:t>minimis</w:t>
            </w:r>
            <w:proofErr w:type="spellEnd"/>
          </w:p>
        </w:tc>
        <w:tc>
          <w:tcPr>
            <w:tcW w:w="1260" w:type="dxa"/>
            <w:tcBorders>
              <w:top w:val="nil"/>
              <w:left w:val="nil"/>
              <w:bottom w:val="single" w:sz="4" w:space="0" w:color="auto"/>
              <w:right w:val="single" w:sz="4" w:space="0" w:color="auto"/>
            </w:tcBorders>
            <w:shd w:val="clear" w:color="auto" w:fill="auto"/>
            <w:noWrap/>
            <w:vAlign w:val="bottom"/>
            <w:hideMark/>
          </w:tcPr>
          <w:p w14:paraId="508D574D" w14:textId="77777777" w:rsidR="00EE3AB5" w:rsidRPr="00785FF2" w:rsidRDefault="00EE3AB5" w:rsidP="00041567">
            <w:pPr>
              <w:spacing w:after="0" w:line="240" w:lineRule="auto"/>
              <w:rPr>
                <w:rFonts w:ascii="Arial" w:eastAsia="Times New Roman" w:hAnsi="Arial" w:cs="Arial"/>
                <w:color w:val="000000"/>
                <w:lang w:eastAsia="pl-PL"/>
              </w:rPr>
            </w:pPr>
            <w:r w:rsidRPr="00785FF2">
              <w:rPr>
                <w:rFonts w:ascii="Arial" w:eastAsia="Times New Roman" w:hAnsi="Arial" w:cs="Arial"/>
                <w:color w:val="000000"/>
                <w:lang w:eastAsia="pl-PL"/>
              </w:rPr>
              <w:t>…….</w:t>
            </w:r>
          </w:p>
        </w:tc>
      </w:tr>
      <w:tr w:rsidR="00EE3AB5" w:rsidRPr="000B0489" w14:paraId="6634B9FA" w14:textId="77777777" w:rsidTr="00785FF2">
        <w:trPr>
          <w:trHeight w:val="450"/>
        </w:trPr>
        <w:tc>
          <w:tcPr>
            <w:tcW w:w="360" w:type="dxa"/>
            <w:tcBorders>
              <w:top w:val="nil"/>
              <w:left w:val="single" w:sz="4" w:space="0" w:color="auto"/>
              <w:bottom w:val="single" w:sz="4" w:space="0" w:color="auto"/>
              <w:right w:val="single" w:sz="4" w:space="0" w:color="auto"/>
            </w:tcBorders>
            <w:shd w:val="clear" w:color="auto" w:fill="auto"/>
            <w:noWrap/>
            <w:vAlign w:val="bottom"/>
            <w:hideMark/>
          </w:tcPr>
          <w:p w14:paraId="14DCACFE" w14:textId="77777777" w:rsidR="00EE3AB5" w:rsidRPr="00785FF2" w:rsidRDefault="00EE3AB5" w:rsidP="00041567">
            <w:pPr>
              <w:spacing w:after="0" w:line="240" w:lineRule="auto"/>
              <w:rPr>
                <w:rFonts w:ascii="Arial" w:eastAsia="Times New Roman" w:hAnsi="Arial" w:cs="Arial"/>
                <w:color w:val="000000"/>
                <w:lang w:eastAsia="pl-PL"/>
              </w:rPr>
            </w:pPr>
            <w:r w:rsidRPr="00785FF2">
              <w:rPr>
                <w:rFonts w:ascii="Arial" w:eastAsia="Times New Roman" w:hAnsi="Arial" w:cs="Arial"/>
                <w:color w:val="000000"/>
                <w:lang w:eastAsia="pl-PL"/>
              </w:rPr>
              <w:t>3.</w:t>
            </w:r>
          </w:p>
        </w:tc>
        <w:tc>
          <w:tcPr>
            <w:tcW w:w="7460" w:type="dxa"/>
            <w:tcBorders>
              <w:top w:val="nil"/>
              <w:left w:val="nil"/>
              <w:bottom w:val="single" w:sz="4" w:space="0" w:color="auto"/>
              <w:right w:val="single" w:sz="4" w:space="0" w:color="auto"/>
            </w:tcBorders>
            <w:shd w:val="clear" w:color="auto" w:fill="auto"/>
            <w:noWrap/>
            <w:vAlign w:val="center"/>
            <w:hideMark/>
          </w:tcPr>
          <w:p w14:paraId="70E55361" w14:textId="77777777" w:rsidR="00EE3AB5" w:rsidRPr="00785FF2" w:rsidRDefault="00EE3AB5" w:rsidP="00785FF2">
            <w:pPr>
              <w:spacing w:after="0" w:line="240" w:lineRule="auto"/>
              <w:rPr>
                <w:rFonts w:ascii="Arial" w:eastAsia="Times New Roman" w:hAnsi="Arial" w:cs="Arial"/>
                <w:color w:val="000000"/>
                <w:lang w:eastAsia="pl-PL"/>
              </w:rPr>
            </w:pPr>
            <w:r w:rsidRPr="00785FF2">
              <w:rPr>
                <w:rFonts w:ascii="Arial" w:eastAsia="Times New Roman" w:hAnsi="Arial" w:cs="Arial"/>
                <w:color w:val="000000"/>
                <w:lang w:eastAsia="pl-PL"/>
              </w:rPr>
              <w:t xml:space="preserve">Liczba usług rozwojowych - doradztwo (50% dofinansowanie) pomoc de </w:t>
            </w:r>
            <w:proofErr w:type="spellStart"/>
            <w:r w:rsidRPr="00785FF2">
              <w:rPr>
                <w:rFonts w:ascii="Arial" w:eastAsia="Times New Roman" w:hAnsi="Arial" w:cs="Arial"/>
                <w:color w:val="000000"/>
                <w:lang w:eastAsia="pl-PL"/>
              </w:rPr>
              <w:t>minimis</w:t>
            </w:r>
            <w:proofErr w:type="spellEnd"/>
          </w:p>
        </w:tc>
        <w:tc>
          <w:tcPr>
            <w:tcW w:w="1260" w:type="dxa"/>
            <w:tcBorders>
              <w:top w:val="nil"/>
              <w:left w:val="nil"/>
              <w:bottom w:val="single" w:sz="4" w:space="0" w:color="auto"/>
              <w:right w:val="single" w:sz="4" w:space="0" w:color="auto"/>
            </w:tcBorders>
            <w:shd w:val="clear" w:color="auto" w:fill="auto"/>
            <w:noWrap/>
            <w:vAlign w:val="bottom"/>
            <w:hideMark/>
          </w:tcPr>
          <w:p w14:paraId="28BC988A" w14:textId="77777777" w:rsidR="00EE3AB5" w:rsidRPr="00785FF2" w:rsidRDefault="00EE3AB5" w:rsidP="00041567">
            <w:pPr>
              <w:spacing w:after="0" w:line="240" w:lineRule="auto"/>
              <w:rPr>
                <w:rFonts w:ascii="Arial" w:eastAsia="Times New Roman" w:hAnsi="Arial" w:cs="Arial"/>
                <w:color w:val="000000"/>
                <w:lang w:eastAsia="pl-PL"/>
              </w:rPr>
            </w:pPr>
            <w:r w:rsidRPr="00785FF2">
              <w:rPr>
                <w:rFonts w:ascii="Arial" w:eastAsia="Times New Roman" w:hAnsi="Arial" w:cs="Arial"/>
                <w:color w:val="000000"/>
                <w:lang w:eastAsia="pl-PL"/>
              </w:rPr>
              <w:t>……..</w:t>
            </w:r>
          </w:p>
        </w:tc>
      </w:tr>
      <w:tr w:rsidR="00EE3AB5" w:rsidRPr="000B0489" w14:paraId="0BFEEA78" w14:textId="77777777" w:rsidTr="00041567">
        <w:trPr>
          <w:trHeight w:val="420"/>
        </w:trPr>
        <w:tc>
          <w:tcPr>
            <w:tcW w:w="360" w:type="dxa"/>
            <w:tcBorders>
              <w:top w:val="nil"/>
              <w:left w:val="nil"/>
              <w:bottom w:val="nil"/>
              <w:right w:val="nil"/>
            </w:tcBorders>
            <w:shd w:val="clear" w:color="auto" w:fill="auto"/>
            <w:noWrap/>
            <w:vAlign w:val="bottom"/>
            <w:hideMark/>
          </w:tcPr>
          <w:p w14:paraId="0FCF8F7A" w14:textId="77777777" w:rsidR="00EE3AB5" w:rsidRPr="000B0489" w:rsidRDefault="00EE3AB5" w:rsidP="00041567">
            <w:pPr>
              <w:spacing w:after="0" w:line="240" w:lineRule="auto"/>
              <w:rPr>
                <w:rFonts w:ascii="Calibri" w:eastAsia="Times New Roman" w:hAnsi="Calibri" w:cs="Calibri"/>
                <w:color w:val="000000"/>
                <w:lang w:eastAsia="pl-PL"/>
              </w:rPr>
            </w:pPr>
          </w:p>
        </w:tc>
        <w:tc>
          <w:tcPr>
            <w:tcW w:w="7460" w:type="dxa"/>
            <w:tcBorders>
              <w:top w:val="nil"/>
              <w:left w:val="nil"/>
              <w:bottom w:val="nil"/>
              <w:right w:val="nil"/>
            </w:tcBorders>
            <w:shd w:val="clear" w:color="auto" w:fill="auto"/>
            <w:noWrap/>
            <w:vAlign w:val="bottom"/>
            <w:hideMark/>
          </w:tcPr>
          <w:p w14:paraId="28C00520" w14:textId="77777777" w:rsidR="00EE3AB5" w:rsidRPr="00785FF2" w:rsidRDefault="00EE3AB5" w:rsidP="00041567">
            <w:pPr>
              <w:spacing w:after="0" w:line="240" w:lineRule="auto"/>
              <w:jc w:val="right"/>
              <w:rPr>
                <w:rFonts w:ascii="Arial" w:eastAsia="Times New Roman" w:hAnsi="Arial" w:cs="Arial"/>
                <w:b/>
                <w:bCs/>
                <w:color w:val="000000"/>
                <w:sz w:val="28"/>
                <w:szCs w:val="28"/>
                <w:lang w:eastAsia="pl-PL"/>
              </w:rPr>
            </w:pPr>
            <w:r w:rsidRPr="00785FF2">
              <w:rPr>
                <w:rFonts w:ascii="Arial" w:eastAsia="Times New Roman" w:hAnsi="Arial" w:cs="Arial"/>
                <w:b/>
                <w:bCs/>
                <w:color w:val="000000"/>
                <w:sz w:val="28"/>
                <w:szCs w:val="28"/>
                <w:lang w:eastAsia="pl-PL"/>
              </w:rPr>
              <w:t>RAZEM</w:t>
            </w:r>
          </w:p>
        </w:tc>
        <w:tc>
          <w:tcPr>
            <w:tcW w:w="1260" w:type="dxa"/>
            <w:tcBorders>
              <w:top w:val="nil"/>
              <w:left w:val="single" w:sz="4" w:space="0" w:color="auto"/>
              <w:bottom w:val="single" w:sz="4" w:space="0" w:color="auto"/>
              <w:right w:val="single" w:sz="4" w:space="0" w:color="auto"/>
            </w:tcBorders>
            <w:shd w:val="clear" w:color="000000" w:fill="92D050"/>
            <w:noWrap/>
            <w:vAlign w:val="bottom"/>
            <w:hideMark/>
          </w:tcPr>
          <w:p w14:paraId="6991733D" w14:textId="77777777" w:rsidR="00EE3AB5" w:rsidRPr="00785FF2" w:rsidRDefault="00EE3AB5" w:rsidP="00041567">
            <w:pPr>
              <w:spacing w:after="0" w:line="240" w:lineRule="auto"/>
              <w:jc w:val="right"/>
              <w:rPr>
                <w:rFonts w:ascii="Arial" w:eastAsia="Times New Roman" w:hAnsi="Arial" w:cs="Arial"/>
                <w:b/>
                <w:bCs/>
                <w:color w:val="000000"/>
                <w:sz w:val="28"/>
                <w:szCs w:val="28"/>
                <w:lang w:eastAsia="pl-PL"/>
              </w:rPr>
            </w:pPr>
            <w:r w:rsidRPr="00785FF2">
              <w:rPr>
                <w:rFonts w:ascii="Arial" w:eastAsia="Times New Roman" w:hAnsi="Arial" w:cs="Arial"/>
                <w:b/>
                <w:bCs/>
                <w:color w:val="000000"/>
                <w:sz w:val="28"/>
                <w:szCs w:val="28"/>
                <w:lang w:eastAsia="pl-PL"/>
              </w:rPr>
              <w:t>1 653</w:t>
            </w:r>
          </w:p>
        </w:tc>
      </w:tr>
    </w:tbl>
    <w:p w14:paraId="34D50B35" w14:textId="77777777" w:rsidR="00EE3AB5" w:rsidRDefault="00EE3AB5" w:rsidP="00EE3AB5">
      <w:pPr>
        <w:spacing w:after="0"/>
        <w:ind w:firstLine="709"/>
        <w:jc w:val="both"/>
        <w:rPr>
          <w:sz w:val="24"/>
          <w:szCs w:val="24"/>
        </w:rPr>
      </w:pPr>
    </w:p>
    <w:p w14:paraId="6C1BB9FB" w14:textId="65FFF070" w:rsidR="00EE3AB5" w:rsidRPr="00EB63D5" w:rsidRDefault="00EB63D5" w:rsidP="00EB63D5">
      <w:pPr>
        <w:spacing w:after="0" w:line="360" w:lineRule="auto"/>
        <w:rPr>
          <w:rFonts w:ascii="Arial" w:hAnsi="Arial" w:cs="Arial"/>
        </w:rPr>
      </w:pPr>
      <w:r w:rsidRPr="00986A0D">
        <w:rPr>
          <w:rFonts w:ascii="Arial" w:hAnsi="Arial" w:cs="Arial"/>
          <w:b/>
          <w:color w:val="2F5496"/>
        </w:rPr>
        <w:t>UWAGA!</w:t>
      </w:r>
      <w:r>
        <w:rPr>
          <w:rFonts w:ascii="Arial" w:hAnsi="Arial" w:cs="Arial"/>
          <w:b/>
          <w:color w:val="2F5496"/>
        </w:rPr>
        <w:t xml:space="preserve"> </w:t>
      </w:r>
      <w:r>
        <w:rPr>
          <w:rFonts w:ascii="Arial" w:hAnsi="Arial" w:cs="Arial"/>
          <w:bCs/>
        </w:rPr>
        <w:t xml:space="preserve">Przy </w:t>
      </w:r>
      <w:r w:rsidR="00EE3AB5" w:rsidRPr="00EB63D5">
        <w:rPr>
          <w:rFonts w:ascii="Arial" w:hAnsi="Arial" w:cs="Arial"/>
        </w:rPr>
        <w:t>określeniu liczby usług rozwojowych</w:t>
      </w:r>
      <w:r>
        <w:rPr>
          <w:rFonts w:ascii="Arial" w:hAnsi="Arial" w:cs="Arial"/>
        </w:rPr>
        <w:t xml:space="preserve"> należy pamiętać</w:t>
      </w:r>
      <w:r w:rsidR="00EE3AB5" w:rsidRPr="00EB63D5">
        <w:rPr>
          <w:rFonts w:ascii="Arial" w:hAnsi="Arial" w:cs="Arial"/>
        </w:rPr>
        <w:t xml:space="preserve"> aby spełnione zostało </w:t>
      </w:r>
      <w:r w:rsidR="00EE3AB5" w:rsidRPr="0091339E">
        <w:rPr>
          <w:rFonts w:ascii="Arial" w:hAnsi="Arial" w:cs="Arial"/>
        </w:rPr>
        <w:t>kryterium specyficzne dostępu nr 3:</w:t>
      </w:r>
      <w:r w:rsidR="00EE3AB5" w:rsidRPr="00EB63D5">
        <w:rPr>
          <w:rFonts w:ascii="Arial" w:hAnsi="Arial" w:cs="Arial"/>
        </w:rPr>
        <w:t xml:space="preserve"> Wnioskodawca w okresie realizacji projektu obejmie wsparciem minimum 619 MŚP oraz minimum 1653 osób-pracowników MŚP (przy założeniu, że każdy z pracowników firm skorzysta tylko z jednej usługi rozwojowej).</w:t>
      </w:r>
    </w:p>
    <w:p w14:paraId="5E9F034C" w14:textId="77777777" w:rsidR="00EE3AB5" w:rsidRPr="00EB63D5" w:rsidRDefault="00EE3AB5" w:rsidP="00EB63D5">
      <w:pPr>
        <w:spacing w:after="120" w:line="360" w:lineRule="auto"/>
        <w:rPr>
          <w:rFonts w:ascii="Arial" w:hAnsi="Arial" w:cs="Arial"/>
        </w:rPr>
      </w:pPr>
      <w:r w:rsidRPr="00EB63D5">
        <w:rPr>
          <w:rFonts w:ascii="Arial" w:hAnsi="Arial" w:cs="Arial"/>
        </w:rPr>
        <w:t xml:space="preserve">Następnie należy określić przeciętną maksymalną wartość dofinansowania (EFS) usługi rozwojowej wg wybranych wcześniej rodzajów usług. </w:t>
      </w:r>
    </w:p>
    <w:p w14:paraId="154E726C" w14:textId="548AF69D" w:rsidR="00EE3AB5" w:rsidRDefault="00AB1050" w:rsidP="00EB63D5">
      <w:pPr>
        <w:spacing w:after="120" w:line="360" w:lineRule="auto"/>
        <w:rPr>
          <w:rFonts w:ascii="Arial" w:hAnsi="Arial" w:cs="Arial"/>
        </w:rPr>
      </w:pPr>
      <w:bookmarkStart w:id="2" w:name="_Hlk137042247"/>
      <w:r w:rsidRPr="00986A0D">
        <w:rPr>
          <w:rFonts w:ascii="Arial" w:hAnsi="Arial" w:cs="Arial"/>
          <w:b/>
          <w:color w:val="2F5496"/>
        </w:rPr>
        <w:t>UWAGA!</w:t>
      </w:r>
      <w:bookmarkEnd w:id="2"/>
      <w:r>
        <w:rPr>
          <w:rFonts w:ascii="Arial" w:hAnsi="Arial" w:cs="Arial"/>
          <w:b/>
          <w:color w:val="2F5496"/>
        </w:rPr>
        <w:t xml:space="preserve"> </w:t>
      </w:r>
      <w:r w:rsidR="00EE3AB5" w:rsidRPr="00AB1050">
        <w:rPr>
          <w:rFonts w:ascii="Arial" w:hAnsi="Arial" w:cs="Arial"/>
          <w:bCs/>
        </w:rPr>
        <w:t>Należy pamiętać</w:t>
      </w:r>
      <w:r w:rsidR="00EE3AB5" w:rsidRPr="00EB63D5">
        <w:rPr>
          <w:rFonts w:ascii="Arial" w:hAnsi="Arial" w:cs="Arial"/>
        </w:rPr>
        <w:t xml:space="preserve"> o wyliczeniu minimalnej wartości wkładu własnego dla</w:t>
      </w:r>
      <w:r w:rsidR="007A1FD6">
        <w:rPr>
          <w:rFonts w:ascii="Arial" w:hAnsi="Arial" w:cs="Arial"/>
        </w:rPr>
        <w:t> </w:t>
      </w:r>
      <w:r w:rsidR="00EE3AB5" w:rsidRPr="00EB63D5">
        <w:rPr>
          <w:rFonts w:ascii="Arial" w:hAnsi="Arial" w:cs="Arial"/>
        </w:rPr>
        <w:t>poszczególnych rodzajów usług rozwojowych</w:t>
      </w:r>
      <w:r>
        <w:rPr>
          <w:rFonts w:ascii="Arial" w:hAnsi="Arial" w:cs="Arial"/>
        </w:rPr>
        <w:t>.</w:t>
      </w:r>
      <w:r w:rsidR="00EE3AB5" w:rsidRPr="00EB63D5">
        <w:rPr>
          <w:rFonts w:ascii="Arial" w:hAnsi="Arial" w:cs="Arial"/>
        </w:rPr>
        <w:t xml:space="preserve"> </w:t>
      </w:r>
    </w:p>
    <w:tbl>
      <w:tblPr>
        <w:tblW w:w="9140" w:type="dxa"/>
        <w:tblCellMar>
          <w:left w:w="70" w:type="dxa"/>
          <w:right w:w="70" w:type="dxa"/>
        </w:tblCellMar>
        <w:tblLook w:val="04A0" w:firstRow="1" w:lastRow="0" w:firstColumn="1" w:lastColumn="0" w:noHBand="0" w:noVBand="1"/>
      </w:tblPr>
      <w:tblGrid>
        <w:gridCol w:w="360"/>
        <w:gridCol w:w="7520"/>
        <w:gridCol w:w="1260"/>
      </w:tblGrid>
      <w:tr w:rsidR="00EE3AB5" w:rsidRPr="007A5CD0" w14:paraId="44206BCF" w14:textId="77777777" w:rsidTr="00041567">
        <w:trPr>
          <w:trHeight w:val="375"/>
        </w:trPr>
        <w:tc>
          <w:tcPr>
            <w:tcW w:w="360" w:type="dxa"/>
            <w:tcBorders>
              <w:top w:val="nil"/>
              <w:left w:val="nil"/>
              <w:bottom w:val="nil"/>
              <w:right w:val="nil"/>
            </w:tcBorders>
            <w:shd w:val="clear" w:color="auto" w:fill="auto"/>
            <w:noWrap/>
            <w:vAlign w:val="bottom"/>
            <w:hideMark/>
          </w:tcPr>
          <w:p w14:paraId="7380366E" w14:textId="77777777" w:rsidR="00EE3AB5" w:rsidRPr="00AB1050" w:rsidRDefault="00EE3AB5" w:rsidP="00AB1050">
            <w:pPr>
              <w:spacing w:after="0" w:line="240" w:lineRule="auto"/>
              <w:rPr>
                <w:rFonts w:ascii="Arial" w:eastAsia="Times New Roman" w:hAnsi="Arial" w:cs="Arial"/>
                <w:lang w:eastAsia="pl-PL"/>
              </w:rPr>
            </w:pPr>
          </w:p>
        </w:tc>
        <w:tc>
          <w:tcPr>
            <w:tcW w:w="7520" w:type="dxa"/>
            <w:tcBorders>
              <w:top w:val="nil"/>
              <w:left w:val="nil"/>
              <w:bottom w:val="nil"/>
              <w:right w:val="nil"/>
            </w:tcBorders>
            <w:shd w:val="clear" w:color="000000" w:fill="92D050"/>
            <w:noWrap/>
            <w:vAlign w:val="bottom"/>
            <w:hideMark/>
          </w:tcPr>
          <w:p w14:paraId="18B50B08" w14:textId="77777777" w:rsidR="00EE3AB5" w:rsidRPr="00AB1050" w:rsidRDefault="00EE3AB5" w:rsidP="00AB1050">
            <w:pPr>
              <w:spacing w:after="0" w:line="240" w:lineRule="auto"/>
              <w:rPr>
                <w:rFonts w:ascii="Arial" w:eastAsia="Times New Roman" w:hAnsi="Arial" w:cs="Arial"/>
                <w:b/>
                <w:bCs/>
                <w:color w:val="000000"/>
                <w:lang w:eastAsia="pl-PL"/>
              </w:rPr>
            </w:pPr>
            <w:r w:rsidRPr="00AB1050">
              <w:rPr>
                <w:rFonts w:ascii="Arial" w:eastAsia="Times New Roman" w:hAnsi="Arial" w:cs="Arial"/>
                <w:b/>
                <w:bCs/>
                <w:color w:val="000000"/>
                <w:lang w:eastAsia="pl-PL"/>
              </w:rPr>
              <w:t>Założenia</w:t>
            </w:r>
          </w:p>
        </w:tc>
        <w:tc>
          <w:tcPr>
            <w:tcW w:w="1260" w:type="dxa"/>
            <w:tcBorders>
              <w:top w:val="nil"/>
              <w:left w:val="nil"/>
              <w:bottom w:val="nil"/>
              <w:right w:val="nil"/>
            </w:tcBorders>
            <w:shd w:val="clear" w:color="auto" w:fill="auto"/>
            <w:noWrap/>
            <w:vAlign w:val="bottom"/>
            <w:hideMark/>
          </w:tcPr>
          <w:p w14:paraId="7474E920" w14:textId="77777777" w:rsidR="00EE3AB5" w:rsidRPr="00AB1050" w:rsidRDefault="00EE3AB5" w:rsidP="00AB1050">
            <w:pPr>
              <w:spacing w:after="0" w:line="240" w:lineRule="auto"/>
              <w:rPr>
                <w:rFonts w:ascii="Arial" w:eastAsia="Times New Roman" w:hAnsi="Arial" w:cs="Arial"/>
                <w:b/>
                <w:bCs/>
                <w:color w:val="000000"/>
                <w:lang w:eastAsia="pl-PL"/>
              </w:rPr>
            </w:pPr>
          </w:p>
        </w:tc>
      </w:tr>
      <w:tr w:rsidR="00EE3AB5" w:rsidRPr="007A5CD0" w14:paraId="749D5A0D" w14:textId="77777777" w:rsidTr="00AB1050">
        <w:trPr>
          <w:trHeight w:val="600"/>
        </w:trPr>
        <w:tc>
          <w:tcPr>
            <w:tcW w:w="3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D4AF5B" w14:textId="77777777" w:rsidR="00EE3AB5" w:rsidRPr="00AB1050" w:rsidRDefault="00EE3AB5" w:rsidP="00AB1050">
            <w:pPr>
              <w:spacing w:after="0" w:line="240" w:lineRule="auto"/>
              <w:rPr>
                <w:rFonts w:ascii="Arial" w:eastAsia="Times New Roman" w:hAnsi="Arial" w:cs="Arial"/>
                <w:color w:val="000000"/>
                <w:lang w:eastAsia="pl-PL"/>
              </w:rPr>
            </w:pPr>
            <w:r w:rsidRPr="00AB1050">
              <w:rPr>
                <w:rFonts w:ascii="Arial" w:eastAsia="Times New Roman" w:hAnsi="Arial" w:cs="Arial"/>
                <w:color w:val="000000"/>
                <w:lang w:eastAsia="pl-PL"/>
              </w:rPr>
              <w:t>1.</w:t>
            </w:r>
          </w:p>
        </w:tc>
        <w:tc>
          <w:tcPr>
            <w:tcW w:w="7520" w:type="dxa"/>
            <w:tcBorders>
              <w:top w:val="single" w:sz="4" w:space="0" w:color="auto"/>
              <w:left w:val="nil"/>
              <w:bottom w:val="single" w:sz="4" w:space="0" w:color="auto"/>
              <w:right w:val="single" w:sz="4" w:space="0" w:color="auto"/>
            </w:tcBorders>
            <w:shd w:val="clear" w:color="auto" w:fill="auto"/>
            <w:vAlign w:val="center"/>
            <w:hideMark/>
          </w:tcPr>
          <w:p w14:paraId="3C57F0A7" w14:textId="5C526B5B" w:rsidR="00EE3AB5" w:rsidRPr="00AB1050" w:rsidRDefault="00EE3AB5" w:rsidP="00622566">
            <w:pPr>
              <w:spacing w:after="0" w:line="240" w:lineRule="auto"/>
              <w:rPr>
                <w:rFonts w:ascii="Arial" w:eastAsia="Times New Roman" w:hAnsi="Arial" w:cs="Arial"/>
                <w:color w:val="000000"/>
                <w:lang w:eastAsia="pl-PL"/>
              </w:rPr>
            </w:pPr>
            <w:r w:rsidRPr="00AB1050">
              <w:rPr>
                <w:rFonts w:ascii="Arial" w:eastAsia="Times New Roman" w:hAnsi="Arial" w:cs="Arial"/>
                <w:color w:val="000000"/>
                <w:lang w:eastAsia="pl-PL"/>
              </w:rPr>
              <w:t>wartość dofinansowania  1 usługi rozwojowej - szkolenie (</w:t>
            </w:r>
            <w:r w:rsidR="00622566">
              <w:rPr>
                <w:rFonts w:ascii="Arial" w:eastAsia="Times New Roman" w:hAnsi="Arial" w:cs="Arial"/>
                <w:color w:val="000000"/>
                <w:lang w:eastAsia="pl-PL"/>
              </w:rPr>
              <w:t xml:space="preserve"> </w:t>
            </w:r>
            <w:r w:rsidRPr="00AB1050">
              <w:rPr>
                <w:rFonts w:ascii="Arial" w:eastAsia="Times New Roman" w:hAnsi="Arial" w:cs="Arial"/>
                <w:color w:val="000000"/>
                <w:lang w:eastAsia="pl-PL"/>
              </w:rPr>
              <w:t xml:space="preserve">50%) pomoc de </w:t>
            </w:r>
            <w:proofErr w:type="spellStart"/>
            <w:r w:rsidRPr="00AB1050">
              <w:rPr>
                <w:rFonts w:ascii="Arial" w:eastAsia="Times New Roman" w:hAnsi="Arial" w:cs="Arial"/>
                <w:color w:val="000000"/>
                <w:lang w:eastAsia="pl-PL"/>
              </w:rPr>
              <w:t>minimis</w:t>
            </w:r>
            <w:proofErr w:type="spellEnd"/>
          </w:p>
        </w:tc>
        <w:tc>
          <w:tcPr>
            <w:tcW w:w="1260" w:type="dxa"/>
            <w:tcBorders>
              <w:top w:val="single" w:sz="4" w:space="0" w:color="auto"/>
              <w:left w:val="nil"/>
              <w:bottom w:val="single" w:sz="4" w:space="0" w:color="auto"/>
              <w:right w:val="single" w:sz="4" w:space="0" w:color="auto"/>
            </w:tcBorders>
            <w:shd w:val="clear" w:color="auto" w:fill="auto"/>
            <w:noWrap/>
            <w:vAlign w:val="center"/>
            <w:hideMark/>
          </w:tcPr>
          <w:p w14:paraId="14B81229" w14:textId="77777777" w:rsidR="00EE3AB5" w:rsidRPr="00AB1050" w:rsidRDefault="00EE3AB5" w:rsidP="00AB1050">
            <w:pPr>
              <w:spacing w:after="0" w:line="240" w:lineRule="auto"/>
              <w:rPr>
                <w:rFonts w:ascii="Arial" w:eastAsia="Times New Roman" w:hAnsi="Arial" w:cs="Arial"/>
                <w:color w:val="000000"/>
                <w:lang w:eastAsia="pl-PL"/>
              </w:rPr>
            </w:pPr>
            <w:r w:rsidRPr="00AB1050">
              <w:rPr>
                <w:rFonts w:ascii="Arial" w:eastAsia="Times New Roman" w:hAnsi="Arial" w:cs="Arial"/>
                <w:color w:val="000000"/>
                <w:lang w:eastAsia="pl-PL"/>
              </w:rPr>
              <w:t>5 000,00</w:t>
            </w:r>
          </w:p>
        </w:tc>
      </w:tr>
      <w:tr w:rsidR="00EE3AB5" w:rsidRPr="007A5CD0" w14:paraId="194EDF31" w14:textId="77777777" w:rsidTr="00AB1050">
        <w:trPr>
          <w:trHeight w:val="600"/>
        </w:trPr>
        <w:tc>
          <w:tcPr>
            <w:tcW w:w="360" w:type="dxa"/>
            <w:vMerge/>
            <w:tcBorders>
              <w:top w:val="single" w:sz="4" w:space="0" w:color="auto"/>
              <w:left w:val="single" w:sz="4" w:space="0" w:color="auto"/>
              <w:bottom w:val="single" w:sz="4" w:space="0" w:color="auto"/>
              <w:right w:val="single" w:sz="4" w:space="0" w:color="auto"/>
            </w:tcBorders>
            <w:vAlign w:val="center"/>
            <w:hideMark/>
          </w:tcPr>
          <w:p w14:paraId="5394968A" w14:textId="77777777" w:rsidR="00EE3AB5" w:rsidRPr="00AB1050" w:rsidRDefault="00EE3AB5" w:rsidP="00AB1050">
            <w:pPr>
              <w:spacing w:after="0" w:line="240" w:lineRule="auto"/>
              <w:rPr>
                <w:rFonts w:ascii="Arial" w:eastAsia="Times New Roman" w:hAnsi="Arial" w:cs="Arial"/>
                <w:color w:val="000000"/>
                <w:lang w:eastAsia="pl-PL"/>
              </w:rPr>
            </w:pPr>
          </w:p>
        </w:tc>
        <w:tc>
          <w:tcPr>
            <w:tcW w:w="7520" w:type="dxa"/>
            <w:tcBorders>
              <w:top w:val="nil"/>
              <w:left w:val="nil"/>
              <w:bottom w:val="single" w:sz="4" w:space="0" w:color="auto"/>
              <w:right w:val="single" w:sz="4" w:space="0" w:color="auto"/>
            </w:tcBorders>
            <w:shd w:val="clear" w:color="auto" w:fill="auto"/>
            <w:vAlign w:val="center"/>
            <w:hideMark/>
          </w:tcPr>
          <w:p w14:paraId="066002AE" w14:textId="50904F29" w:rsidR="00EE3AB5" w:rsidRPr="00AB1050" w:rsidRDefault="00EE3AB5" w:rsidP="00AB1050">
            <w:pPr>
              <w:spacing w:after="0" w:line="240" w:lineRule="auto"/>
              <w:rPr>
                <w:rFonts w:ascii="Arial" w:eastAsia="Times New Roman" w:hAnsi="Arial" w:cs="Arial"/>
                <w:color w:val="000000"/>
                <w:lang w:eastAsia="pl-PL"/>
              </w:rPr>
            </w:pPr>
            <w:r w:rsidRPr="00AB1050">
              <w:rPr>
                <w:rFonts w:ascii="Arial" w:eastAsia="Times New Roman" w:hAnsi="Arial" w:cs="Arial"/>
                <w:color w:val="000000"/>
                <w:lang w:eastAsia="pl-PL"/>
              </w:rPr>
              <w:t xml:space="preserve">wartość wkładu własnego 1 usługi rozwojowej  - szkolenie (50%) pomoc de </w:t>
            </w:r>
            <w:proofErr w:type="spellStart"/>
            <w:r w:rsidRPr="00AB1050">
              <w:rPr>
                <w:rFonts w:ascii="Arial" w:eastAsia="Times New Roman" w:hAnsi="Arial" w:cs="Arial"/>
                <w:color w:val="000000"/>
                <w:lang w:eastAsia="pl-PL"/>
              </w:rPr>
              <w:t>minimis</w:t>
            </w:r>
            <w:proofErr w:type="spellEnd"/>
          </w:p>
        </w:tc>
        <w:tc>
          <w:tcPr>
            <w:tcW w:w="1260" w:type="dxa"/>
            <w:tcBorders>
              <w:top w:val="nil"/>
              <w:left w:val="nil"/>
              <w:bottom w:val="single" w:sz="4" w:space="0" w:color="auto"/>
              <w:right w:val="single" w:sz="4" w:space="0" w:color="auto"/>
            </w:tcBorders>
            <w:shd w:val="clear" w:color="auto" w:fill="auto"/>
            <w:noWrap/>
            <w:vAlign w:val="center"/>
            <w:hideMark/>
          </w:tcPr>
          <w:p w14:paraId="2C5378D2" w14:textId="77777777" w:rsidR="00EE3AB5" w:rsidRPr="00AB1050" w:rsidRDefault="00EE3AB5" w:rsidP="00AB1050">
            <w:pPr>
              <w:spacing w:after="0" w:line="240" w:lineRule="auto"/>
              <w:rPr>
                <w:rFonts w:ascii="Arial" w:eastAsia="Times New Roman" w:hAnsi="Arial" w:cs="Arial"/>
                <w:color w:val="000000"/>
                <w:lang w:eastAsia="pl-PL"/>
              </w:rPr>
            </w:pPr>
            <w:r w:rsidRPr="00AB1050">
              <w:rPr>
                <w:rFonts w:ascii="Arial" w:eastAsia="Times New Roman" w:hAnsi="Arial" w:cs="Arial"/>
                <w:color w:val="000000"/>
                <w:lang w:eastAsia="pl-PL"/>
              </w:rPr>
              <w:t>5 000,00</w:t>
            </w:r>
          </w:p>
        </w:tc>
      </w:tr>
      <w:tr w:rsidR="00EE3AB5" w:rsidRPr="007A5CD0" w14:paraId="2ED9FDC5" w14:textId="77777777" w:rsidTr="00AB1050">
        <w:trPr>
          <w:trHeight w:val="600"/>
        </w:trPr>
        <w:tc>
          <w:tcPr>
            <w:tcW w:w="3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1D5188C" w14:textId="77777777" w:rsidR="00EE3AB5" w:rsidRPr="00AB1050" w:rsidRDefault="00EE3AB5" w:rsidP="00AB1050">
            <w:pPr>
              <w:spacing w:after="0" w:line="240" w:lineRule="auto"/>
              <w:rPr>
                <w:rFonts w:ascii="Arial" w:eastAsia="Times New Roman" w:hAnsi="Arial" w:cs="Arial"/>
                <w:color w:val="000000"/>
                <w:lang w:eastAsia="pl-PL"/>
              </w:rPr>
            </w:pPr>
            <w:r w:rsidRPr="00AB1050">
              <w:rPr>
                <w:rFonts w:ascii="Arial" w:eastAsia="Times New Roman" w:hAnsi="Arial" w:cs="Arial"/>
                <w:color w:val="000000"/>
                <w:lang w:eastAsia="pl-PL"/>
              </w:rPr>
              <w:t>2.</w:t>
            </w:r>
          </w:p>
        </w:tc>
        <w:tc>
          <w:tcPr>
            <w:tcW w:w="7520" w:type="dxa"/>
            <w:tcBorders>
              <w:top w:val="nil"/>
              <w:left w:val="nil"/>
              <w:bottom w:val="single" w:sz="4" w:space="0" w:color="auto"/>
              <w:right w:val="single" w:sz="4" w:space="0" w:color="auto"/>
            </w:tcBorders>
            <w:shd w:val="clear" w:color="auto" w:fill="auto"/>
            <w:vAlign w:val="center"/>
            <w:hideMark/>
          </w:tcPr>
          <w:p w14:paraId="671B59BF" w14:textId="4B39C763" w:rsidR="00EE3AB5" w:rsidRPr="00AB1050" w:rsidRDefault="00EE3AB5" w:rsidP="00AB1050">
            <w:pPr>
              <w:spacing w:after="0" w:line="240" w:lineRule="auto"/>
              <w:rPr>
                <w:rFonts w:ascii="Arial" w:eastAsia="Times New Roman" w:hAnsi="Arial" w:cs="Arial"/>
                <w:color w:val="000000"/>
                <w:lang w:eastAsia="pl-PL"/>
              </w:rPr>
            </w:pPr>
            <w:r w:rsidRPr="00AB1050">
              <w:rPr>
                <w:rFonts w:ascii="Arial" w:eastAsia="Times New Roman" w:hAnsi="Arial" w:cs="Arial"/>
                <w:color w:val="000000"/>
                <w:lang w:eastAsia="pl-PL"/>
              </w:rPr>
              <w:t xml:space="preserve">wartość dofinansowania  1 usługi rozwojowej - szkolenie (80%) pomoc de </w:t>
            </w:r>
            <w:proofErr w:type="spellStart"/>
            <w:r w:rsidRPr="00AB1050">
              <w:rPr>
                <w:rFonts w:ascii="Arial" w:eastAsia="Times New Roman" w:hAnsi="Arial" w:cs="Arial"/>
                <w:color w:val="000000"/>
                <w:lang w:eastAsia="pl-PL"/>
              </w:rPr>
              <w:t>minimis</w:t>
            </w:r>
            <w:proofErr w:type="spellEnd"/>
          </w:p>
        </w:tc>
        <w:tc>
          <w:tcPr>
            <w:tcW w:w="1260" w:type="dxa"/>
            <w:tcBorders>
              <w:top w:val="nil"/>
              <w:left w:val="nil"/>
              <w:bottom w:val="single" w:sz="4" w:space="0" w:color="auto"/>
              <w:right w:val="single" w:sz="4" w:space="0" w:color="auto"/>
            </w:tcBorders>
            <w:shd w:val="clear" w:color="auto" w:fill="auto"/>
            <w:noWrap/>
            <w:vAlign w:val="center"/>
            <w:hideMark/>
          </w:tcPr>
          <w:p w14:paraId="1F4ED8A5" w14:textId="77777777" w:rsidR="00EE3AB5" w:rsidRPr="00AB1050" w:rsidRDefault="00EE3AB5" w:rsidP="00AB1050">
            <w:pPr>
              <w:spacing w:after="0" w:line="240" w:lineRule="auto"/>
              <w:rPr>
                <w:rFonts w:ascii="Arial" w:eastAsia="Times New Roman" w:hAnsi="Arial" w:cs="Arial"/>
                <w:color w:val="000000"/>
                <w:lang w:eastAsia="pl-PL"/>
              </w:rPr>
            </w:pPr>
            <w:r w:rsidRPr="00AB1050">
              <w:rPr>
                <w:rFonts w:ascii="Arial" w:eastAsia="Times New Roman" w:hAnsi="Arial" w:cs="Arial"/>
                <w:color w:val="000000"/>
                <w:lang w:eastAsia="pl-PL"/>
              </w:rPr>
              <w:t>8 000,00</w:t>
            </w:r>
          </w:p>
        </w:tc>
      </w:tr>
      <w:tr w:rsidR="00EE3AB5" w:rsidRPr="007A5CD0" w14:paraId="609DD2B7" w14:textId="77777777" w:rsidTr="00AB1050">
        <w:trPr>
          <w:trHeight w:val="600"/>
        </w:trPr>
        <w:tc>
          <w:tcPr>
            <w:tcW w:w="360" w:type="dxa"/>
            <w:vMerge/>
            <w:tcBorders>
              <w:top w:val="nil"/>
              <w:left w:val="single" w:sz="4" w:space="0" w:color="auto"/>
              <w:bottom w:val="single" w:sz="4" w:space="0" w:color="auto"/>
              <w:right w:val="single" w:sz="4" w:space="0" w:color="auto"/>
            </w:tcBorders>
            <w:vAlign w:val="center"/>
            <w:hideMark/>
          </w:tcPr>
          <w:p w14:paraId="7BE94182" w14:textId="77777777" w:rsidR="00EE3AB5" w:rsidRPr="00AB1050" w:rsidRDefault="00EE3AB5" w:rsidP="00AB1050">
            <w:pPr>
              <w:spacing w:after="0" w:line="240" w:lineRule="auto"/>
              <w:rPr>
                <w:rFonts w:ascii="Arial" w:eastAsia="Times New Roman" w:hAnsi="Arial" w:cs="Arial"/>
                <w:color w:val="000000"/>
                <w:lang w:eastAsia="pl-PL"/>
              </w:rPr>
            </w:pPr>
          </w:p>
        </w:tc>
        <w:tc>
          <w:tcPr>
            <w:tcW w:w="7520" w:type="dxa"/>
            <w:tcBorders>
              <w:top w:val="nil"/>
              <w:left w:val="nil"/>
              <w:bottom w:val="single" w:sz="4" w:space="0" w:color="auto"/>
              <w:right w:val="single" w:sz="4" w:space="0" w:color="auto"/>
            </w:tcBorders>
            <w:shd w:val="clear" w:color="auto" w:fill="auto"/>
            <w:vAlign w:val="center"/>
            <w:hideMark/>
          </w:tcPr>
          <w:p w14:paraId="3E831B5A" w14:textId="02A30599" w:rsidR="00EE3AB5" w:rsidRPr="00AB1050" w:rsidRDefault="00EE3AB5" w:rsidP="00AB1050">
            <w:pPr>
              <w:spacing w:after="0" w:line="240" w:lineRule="auto"/>
              <w:rPr>
                <w:rFonts w:ascii="Arial" w:eastAsia="Times New Roman" w:hAnsi="Arial" w:cs="Arial"/>
                <w:color w:val="000000"/>
                <w:lang w:eastAsia="pl-PL"/>
              </w:rPr>
            </w:pPr>
            <w:r w:rsidRPr="00AB1050">
              <w:rPr>
                <w:rFonts w:ascii="Arial" w:eastAsia="Times New Roman" w:hAnsi="Arial" w:cs="Arial"/>
                <w:color w:val="000000"/>
                <w:lang w:eastAsia="pl-PL"/>
              </w:rPr>
              <w:t xml:space="preserve">wartość wkładu własnego 1 usługi rozwojowej  - szkolenie (20%) pomoc de </w:t>
            </w:r>
            <w:proofErr w:type="spellStart"/>
            <w:r w:rsidRPr="00AB1050">
              <w:rPr>
                <w:rFonts w:ascii="Arial" w:eastAsia="Times New Roman" w:hAnsi="Arial" w:cs="Arial"/>
                <w:color w:val="000000"/>
                <w:lang w:eastAsia="pl-PL"/>
              </w:rPr>
              <w:t>minimis</w:t>
            </w:r>
            <w:proofErr w:type="spellEnd"/>
          </w:p>
        </w:tc>
        <w:tc>
          <w:tcPr>
            <w:tcW w:w="1260" w:type="dxa"/>
            <w:tcBorders>
              <w:top w:val="nil"/>
              <w:left w:val="nil"/>
              <w:bottom w:val="single" w:sz="4" w:space="0" w:color="auto"/>
              <w:right w:val="single" w:sz="4" w:space="0" w:color="auto"/>
            </w:tcBorders>
            <w:shd w:val="clear" w:color="auto" w:fill="auto"/>
            <w:noWrap/>
            <w:vAlign w:val="center"/>
            <w:hideMark/>
          </w:tcPr>
          <w:p w14:paraId="46BD20BD" w14:textId="77777777" w:rsidR="00EE3AB5" w:rsidRPr="00AB1050" w:rsidRDefault="00EE3AB5" w:rsidP="00AB1050">
            <w:pPr>
              <w:spacing w:after="0" w:line="240" w:lineRule="auto"/>
              <w:rPr>
                <w:rFonts w:ascii="Arial" w:eastAsia="Times New Roman" w:hAnsi="Arial" w:cs="Arial"/>
                <w:color w:val="000000"/>
                <w:lang w:eastAsia="pl-PL"/>
              </w:rPr>
            </w:pPr>
            <w:r w:rsidRPr="00AB1050">
              <w:rPr>
                <w:rFonts w:ascii="Arial" w:eastAsia="Times New Roman" w:hAnsi="Arial" w:cs="Arial"/>
                <w:color w:val="000000"/>
                <w:lang w:eastAsia="pl-PL"/>
              </w:rPr>
              <w:t>2 000,00</w:t>
            </w:r>
          </w:p>
        </w:tc>
      </w:tr>
      <w:tr w:rsidR="00EE3AB5" w:rsidRPr="007A5CD0" w14:paraId="749596D2" w14:textId="77777777" w:rsidTr="00AB1050">
        <w:trPr>
          <w:trHeight w:val="600"/>
        </w:trPr>
        <w:tc>
          <w:tcPr>
            <w:tcW w:w="3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1A9B171" w14:textId="77777777" w:rsidR="00EE3AB5" w:rsidRPr="00AB1050" w:rsidRDefault="00EE3AB5" w:rsidP="00AB1050">
            <w:pPr>
              <w:spacing w:after="0" w:line="240" w:lineRule="auto"/>
              <w:rPr>
                <w:rFonts w:ascii="Arial" w:eastAsia="Times New Roman" w:hAnsi="Arial" w:cs="Arial"/>
                <w:color w:val="000000"/>
                <w:lang w:eastAsia="pl-PL"/>
              </w:rPr>
            </w:pPr>
            <w:r w:rsidRPr="00AB1050">
              <w:rPr>
                <w:rFonts w:ascii="Arial" w:eastAsia="Times New Roman" w:hAnsi="Arial" w:cs="Arial"/>
                <w:color w:val="000000"/>
                <w:lang w:eastAsia="pl-PL"/>
              </w:rPr>
              <w:t>3.</w:t>
            </w:r>
          </w:p>
        </w:tc>
        <w:tc>
          <w:tcPr>
            <w:tcW w:w="7520" w:type="dxa"/>
            <w:tcBorders>
              <w:top w:val="nil"/>
              <w:left w:val="nil"/>
              <w:bottom w:val="single" w:sz="4" w:space="0" w:color="auto"/>
              <w:right w:val="single" w:sz="4" w:space="0" w:color="auto"/>
            </w:tcBorders>
            <w:shd w:val="clear" w:color="auto" w:fill="auto"/>
            <w:vAlign w:val="center"/>
            <w:hideMark/>
          </w:tcPr>
          <w:p w14:paraId="0608F24D" w14:textId="431A6FE3" w:rsidR="00EE3AB5" w:rsidRPr="00AB1050" w:rsidRDefault="00EE3AB5" w:rsidP="00AB1050">
            <w:pPr>
              <w:spacing w:after="0" w:line="240" w:lineRule="auto"/>
              <w:rPr>
                <w:rFonts w:ascii="Arial" w:eastAsia="Times New Roman" w:hAnsi="Arial" w:cs="Arial"/>
                <w:color w:val="000000"/>
                <w:lang w:eastAsia="pl-PL"/>
              </w:rPr>
            </w:pPr>
            <w:r w:rsidRPr="00AB1050">
              <w:rPr>
                <w:rFonts w:ascii="Arial" w:eastAsia="Times New Roman" w:hAnsi="Arial" w:cs="Arial"/>
                <w:color w:val="000000"/>
                <w:lang w:eastAsia="pl-PL"/>
              </w:rPr>
              <w:t xml:space="preserve">wartość dofinansowania  1 usługi rozwojowej - doradztwo (50%) pomoc de </w:t>
            </w:r>
            <w:proofErr w:type="spellStart"/>
            <w:r w:rsidRPr="00AB1050">
              <w:rPr>
                <w:rFonts w:ascii="Arial" w:eastAsia="Times New Roman" w:hAnsi="Arial" w:cs="Arial"/>
                <w:color w:val="000000"/>
                <w:lang w:eastAsia="pl-PL"/>
              </w:rPr>
              <w:t>minimis</w:t>
            </w:r>
            <w:proofErr w:type="spellEnd"/>
          </w:p>
        </w:tc>
        <w:tc>
          <w:tcPr>
            <w:tcW w:w="1260" w:type="dxa"/>
            <w:tcBorders>
              <w:top w:val="nil"/>
              <w:left w:val="nil"/>
              <w:bottom w:val="single" w:sz="4" w:space="0" w:color="auto"/>
              <w:right w:val="single" w:sz="4" w:space="0" w:color="auto"/>
            </w:tcBorders>
            <w:shd w:val="clear" w:color="auto" w:fill="auto"/>
            <w:noWrap/>
            <w:vAlign w:val="center"/>
            <w:hideMark/>
          </w:tcPr>
          <w:p w14:paraId="20443AEF" w14:textId="77777777" w:rsidR="00EE3AB5" w:rsidRPr="00AB1050" w:rsidRDefault="00EE3AB5" w:rsidP="00AB1050">
            <w:pPr>
              <w:spacing w:after="0" w:line="240" w:lineRule="auto"/>
              <w:rPr>
                <w:rFonts w:ascii="Arial" w:eastAsia="Times New Roman" w:hAnsi="Arial" w:cs="Arial"/>
                <w:color w:val="000000"/>
                <w:lang w:eastAsia="pl-PL"/>
              </w:rPr>
            </w:pPr>
            <w:r w:rsidRPr="00AB1050">
              <w:rPr>
                <w:rFonts w:ascii="Arial" w:eastAsia="Times New Roman" w:hAnsi="Arial" w:cs="Arial"/>
                <w:color w:val="000000"/>
                <w:lang w:eastAsia="pl-PL"/>
              </w:rPr>
              <w:t>3 000,00</w:t>
            </w:r>
          </w:p>
        </w:tc>
      </w:tr>
      <w:tr w:rsidR="00EE3AB5" w:rsidRPr="007A5CD0" w14:paraId="42B94C09" w14:textId="77777777" w:rsidTr="00AB1050">
        <w:trPr>
          <w:trHeight w:val="600"/>
        </w:trPr>
        <w:tc>
          <w:tcPr>
            <w:tcW w:w="360" w:type="dxa"/>
            <w:vMerge/>
            <w:tcBorders>
              <w:top w:val="nil"/>
              <w:left w:val="single" w:sz="4" w:space="0" w:color="auto"/>
              <w:bottom w:val="single" w:sz="4" w:space="0" w:color="auto"/>
              <w:right w:val="single" w:sz="4" w:space="0" w:color="auto"/>
            </w:tcBorders>
            <w:vAlign w:val="center"/>
            <w:hideMark/>
          </w:tcPr>
          <w:p w14:paraId="29C7F8BE" w14:textId="77777777" w:rsidR="00EE3AB5" w:rsidRPr="00AB1050" w:rsidRDefault="00EE3AB5" w:rsidP="00AB1050">
            <w:pPr>
              <w:spacing w:after="0" w:line="240" w:lineRule="auto"/>
              <w:rPr>
                <w:rFonts w:ascii="Arial" w:eastAsia="Times New Roman" w:hAnsi="Arial" w:cs="Arial"/>
                <w:color w:val="000000"/>
                <w:lang w:eastAsia="pl-PL"/>
              </w:rPr>
            </w:pPr>
          </w:p>
        </w:tc>
        <w:tc>
          <w:tcPr>
            <w:tcW w:w="7520" w:type="dxa"/>
            <w:tcBorders>
              <w:top w:val="nil"/>
              <w:left w:val="nil"/>
              <w:bottom w:val="single" w:sz="4" w:space="0" w:color="auto"/>
              <w:right w:val="single" w:sz="4" w:space="0" w:color="auto"/>
            </w:tcBorders>
            <w:shd w:val="clear" w:color="auto" w:fill="auto"/>
            <w:vAlign w:val="center"/>
            <w:hideMark/>
          </w:tcPr>
          <w:p w14:paraId="779E4DA3" w14:textId="68431EDF" w:rsidR="00EE3AB5" w:rsidRPr="00AB1050" w:rsidRDefault="00EE3AB5" w:rsidP="00AB1050">
            <w:pPr>
              <w:spacing w:after="0" w:line="240" w:lineRule="auto"/>
              <w:rPr>
                <w:rFonts w:ascii="Arial" w:eastAsia="Times New Roman" w:hAnsi="Arial" w:cs="Arial"/>
                <w:color w:val="000000"/>
                <w:lang w:eastAsia="pl-PL"/>
              </w:rPr>
            </w:pPr>
            <w:r w:rsidRPr="00AB1050">
              <w:rPr>
                <w:rFonts w:ascii="Arial" w:eastAsia="Times New Roman" w:hAnsi="Arial" w:cs="Arial"/>
                <w:color w:val="000000"/>
                <w:lang w:eastAsia="pl-PL"/>
              </w:rPr>
              <w:t xml:space="preserve">wartość wkładu własnego 1 usługi rozwojowej  - doradztwo (50%) pomoc de </w:t>
            </w:r>
            <w:proofErr w:type="spellStart"/>
            <w:r w:rsidRPr="00AB1050">
              <w:rPr>
                <w:rFonts w:ascii="Arial" w:eastAsia="Times New Roman" w:hAnsi="Arial" w:cs="Arial"/>
                <w:color w:val="000000"/>
                <w:lang w:eastAsia="pl-PL"/>
              </w:rPr>
              <w:t>minimis</w:t>
            </w:r>
            <w:proofErr w:type="spellEnd"/>
          </w:p>
        </w:tc>
        <w:tc>
          <w:tcPr>
            <w:tcW w:w="1260" w:type="dxa"/>
            <w:tcBorders>
              <w:top w:val="nil"/>
              <w:left w:val="nil"/>
              <w:bottom w:val="single" w:sz="4" w:space="0" w:color="auto"/>
              <w:right w:val="single" w:sz="4" w:space="0" w:color="auto"/>
            </w:tcBorders>
            <w:shd w:val="clear" w:color="auto" w:fill="auto"/>
            <w:noWrap/>
            <w:vAlign w:val="center"/>
            <w:hideMark/>
          </w:tcPr>
          <w:p w14:paraId="0F156466" w14:textId="77777777" w:rsidR="00EE3AB5" w:rsidRPr="00AB1050" w:rsidRDefault="00EE3AB5" w:rsidP="00AB1050">
            <w:pPr>
              <w:spacing w:after="0" w:line="240" w:lineRule="auto"/>
              <w:rPr>
                <w:rFonts w:ascii="Arial" w:eastAsia="Times New Roman" w:hAnsi="Arial" w:cs="Arial"/>
                <w:color w:val="000000"/>
                <w:lang w:eastAsia="pl-PL"/>
              </w:rPr>
            </w:pPr>
            <w:r w:rsidRPr="00AB1050">
              <w:rPr>
                <w:rFonts w:ascii="Arial" w:eastAsia="Times New Roman" w:hAnsi="Arial" w:cs="Arial"/>
                <w:color w:val="000000"/>
                <w:lang w:eastAsia="pl-PL"/>
              </w:rPr>
              <w:t>3 000,00</w:t>
            </w:r>
          </w:p>
        </w:tc>
      </w:tr>
    </w:tbl>
    <w:p w14:paraId="59A6CAD6" w14:textId="77777777" w:rsidR="00EE3AB5" w:rsidRPr="00AD36D8" w:rsidRDefault="00EE3AB5" w:rsidP="00EE3AB5">
      <w:pPr>
        <w:spacing w:after="0"/>
        <w:jc w:val="both"/>
        <w:rPr>
          <w:sz w:val="24"/>
          <w:szCs w:val="24"/>
        </w:rPr>
      </w:pPr>
    </w:p>
    <w:p w14:paraId="3A57B56A" w14:textId="77777777" w:rsidR="00042E68" w:rsidRPr="00042E68" w:rsidRDefault="00042E68" w:rsidP="00042E68">
      <w:pPr>
        <w:spacing w:after="0" w:line="360" w:lineRule="auto"/>
        <w:rPr>
          <w:rFonts w:ascii="Arial" w:hAnsi="Arial" w:cs="Arial"/>
        </w:rPr>
      </w:pPr>
      <w:r w:rsidRPr="00042E68">
        <w:rPr>
          <w:rFonts w:ascii="Arial" w:hAnsi="Arial" w:cs="Arial"/>
          <w:color w:val="0070C0"/>
        </w:rPr>
        <w:t>UWAGA:</w:t>
      </w:r>
      <w:r>
        <w:rPr>
          <w:rFonts w:ascii="Arial" w:hAnsi="Arial" w:cs="Arial"/>
        </w:rPr>
        <w:t xml:space="preserve"> Zgodnie z </w:t>
      </w:r>
      <w:r w:rsidRPr="0091339E">
        <w:rPr>
          <w:rFonts w:ascii="Arial" w:hAnsi="Arial" w:cs="Arial"/>
        </w:rPr>
        <w:t>kryterium nr 8</w:t>
      </w:r>
      <w:r>
        <w:rPr>
          <w:rFonts w:ascii="Arial" w:hAnsi="Arial" w:cs="Arial"/>
        </w:rPr>
        <w:t xml:space="preserve"> </w:t>
      </w:r>
      <w:r w:rsidRPr="00042E68">
        <w:rPr>
          <w:rFonts w:ascii="Arial" w:hAnsi="Arial" w:cs="Arial"/>
        </w:rPr>
        <w:t>Poziom dofinansowania kosztów pojedynczej usługi rozwojowej wynosi 50% kosztów kwalifikowanych tej usługi. W przypadku objęcia wsparciem przedsiębiorstwa, które spełnia co najmniej jedno z poniższych kryteriów:</w:t>
      </w:r>
    </w:p>
    <w:p w14:paraId="51C59E74" w14:textId="3F091CE6" w:rsidR="00042E68" w:rsidRPr="00042E68" w:rsidRDefault="00042E68" w:rsidP="00042E68">
      <w:pPr>
        <w:tabs>
          <w:tab w:val="left" w:pos="284"/>
        </w:tabs>
        <w:spacing w:after="0" w:line="360" w:lineRule="auto"/>
        <w:rPr>
          <w:rFonts w:ascii="Arial" w:hAnsi="Arial" w:cs="Arial"/>
        </w:rPr>
      </w:pPr>
      <w:r w:rsidRPr="00042E68">
        <w:rPr>
          <w:rFonts w:ascii="Arial" w:hAnsi="Arial" w:cs="Arial"/>
        </w:rPr>
        <w:lastRenderedPageBreak/>
        <w:t>-</w:t>
      </w:r>
      <w:r w:rsidRPr="00042E68">
        <w:rPr>
          <w:rFonts w:ascii="Arial" w:hAnsi="Arial" w:cs="Arial"/>
        </w:rPr>
        <w:tab/>
        <w:t xml:space="preserve">prowadzi działalność przyczyniającą się do rozwoju inteligentnych specjalizacji </w:t>
      </w:r>
      <w:r>
        <w:rPr>
          <w:rFonts w:ascii="Arial" w:hAnsi="Arial" w:cs="Arial"/>
        </w:rPr>
        <w:t>w</w:t>
      </w:r>
      <w:r w:rsidRPr="00042E68">
        <w:rPr>
          <w:rFonts w:ascii="Arial" w:hAnsi="Arial" w:cs="Arial"/>
        </w:rPr>
        <w:t>ojewództwa,</w:t>
      </w:r>
    </w:p>
    <w:p w14:paraId="255CA820" w14:textId="77777777" w:rsidR="00042E68" w:rsidRPr="00042E68" w:rsidRDefault="00042E68" w:rsidP="00042E68">
      <w:pPr>
        <w:tabs>
          <w:tab w:val="left" w:pos="284"/>
        </w:tabs>
        <w:spacing w:after="0" w:line="360" w:lineRule="auto"/>
        <w:rPr>
          <w:rFonts w:ascii="Arial" w:hAnsi="Arial" w:cs="Arial"/>
        </w:rPr>
      </w:pPr>
      <w:r w:rsidRPr="00042E68">
        <w:rPr>
          <w:rFonts w:ascii="Arial" w:hAnsi="Arial" w:cs="Arial"/>
        </w:rPr>
        <w:t>-</w:t>
      </w:r>
      <w:r w:rsidRPr="00042E68">
        <w:rPr>
          <w:rFonts w:ascii="Arial" w:hAnsi="Arial" w:cs="Arial"/>
        </w:rPr>
        <w:tab/>
        <w:t>jest mikro lub małym przedsiębiorstwem,</w:t>
      </w:r>
    </w:p>
    <w:p w14:paraId="6EAAA140" w14:textId="77777777" w:rsidR="00042E68" w:rsidRPr="00042E68" w:rsidRDefault="00042E68" w:rsidP="00042E68">
      <w:pPr>
        <w:tabs>
          <w:tab w:val="left" w:pos="284"/>
        </w:tabs>
        <w:spacing w:after="0" w:line="360" w:lineRule="auto"/>
        <w:rPr>
          <w:rFonts w:ascii="Arial" w:hAnsi="Arial" w:cs="Arial"/>
        </w:rPr>
      </w:pPr>
      <w:r w:rsidRPr="00042E68">
        <w:rPr>
          <w:rFonts w:ascii="Arial" w:hAnsi="Arial" w:cs="Arial"/>
        </w:rPr>
        <w:t>-</w:t>
      </w:r>
      <w:r w:rsidRPr="00042E68">
        <w:rPr>
          <w:rFonts w:ascii="Arial" w:hAnsi="Arial" w:cs="Arial"/>
        </w:rPr>
        <w:tab/>
        <w:t>skorzysta z usługi/usług rozwojowej/-</w:t>
      </w:r>
      <w:proofErr w:type="spellStart"/>
      <w:r w:rsidRPr="00042E68">
        <w:rPr>
          <w:rFonts w:ascii="Arial" w:hAnsi="Arial" w:cs="Arial"/>
        </w:rPr>
        <w:t>ych</w:t>
      </w:r>
      <w:proofErr w:type="spellEnd"/>
      <w:r w:rsidRPr="00042E68">
        <w:rPr>
          <w:rFonts w:ascii="Arial" w:hAnsi="Arial" w:cs="Arial"/>
        </w:rPr>
        <w:t xml:space="preserve"> prowadzącej/-</w:t>
      </w:r>
      <w:proofErr w:type="spellStart"/>
      <w:r w:rsidRPr="00042E68">
        <w:rPr>
          <w:rFonts w:ascii="Arial" w:hAnsi="Arial" w:cs="Arial"/>
        </w:rPr>
        <w:t>ych</w:t>
      </w:r>
      <w:proofErr w:type="spellEnd"/>
      <w:r w:rsidRPr="00042E68">
        <w:rPr>
          <w:rFonts w:ascii="Arial" w:hAnsi="Arial" w:cs="Arial"/>
        </w:rPr>
        <w:t xml:space="preserve"> do zdobycia kwalifikacji, </w:t>
      </w:r>
    </w:p>
    <w:p w14:paraId="22F8F4FC" w14:textId="77777777" w:rsidR="00042E68" w:rsidRPr="00042E68" w:rsidRDefault="00042E68" w:rsidP="00042E68">
      <w:pPr>
        <w:tabs>
          <w:tab w:val="left" w:pos="284"/>
        </w:tabs>
        <w:spacing w:after="0" w:line="360" w:lineRule="auto"/>
        <w:rPr>
          <w:rFonts w:ascii="Arial" w:hAnsi="Arial" w:cs="Arial"/>
        </w:rPr>
      </w:pPr>
      <w:r w:rsidRPr="00042E68">
        <w:rPr>
          <w:rFonts w:ascii="Arial" w:hAnsi="Arial" w:cs="Arial"/>
        </w:rPr>
        <w:t xml:space="preserve">o których mowa w art. 2 pkt 8 ustawy z dnia 22 grudnia 2015 r. o Zintegrowanym Systemie Kwalifikacji lub walidacji, o której mowa </w:t>
      </w:r>
    </w:p>
    <w:p w14:paraId="43DB2E34" w14:textId="77777777" w:rsidR="00042E68" w:rsidRPr="00042E68" w:rsidRDefault="00042E68" w:rsidP="00042E68">
      <w:pPr>
        <w:tabs>
          <w:tab w:val="left" w:pos="284"/>
        </w:tabs>
        <w:spacing w:after="0" w:line="360" w:lineRule="auto"/>
        <w:rPr>
          <w:rFonts w:ascii="Arial" w:hAnsi="Arial" w:cs="Arial"/>
        </w:rPr>
      </w:pPr>
      <w:r w:rsidRPr="00042E68">
        <w:rPr>
          <w:rFonts w:ascii="Arial" w:hAnsi="Arial" w:cs="Arial"/>
        </w:rPr>
        <w:t>w art. 2 pkt 22 tej ustawy,</w:t>
      </w:r>
    </w:p>
    <w:p w14:paraId="4A8865BE" w14:textId="67D29D50" w:rsidR="00042E68" w:rsidRPr="00042E68" w:rsidRDefault="00042E68" w:rsidP="00042E68">
      <w:pPr>
        <w:tabs>
          <w:tab w:val="left" w:pos="284"/>
        </w:tabs>
        <w:spacing w:after="0" w:line="360" w:lineRule="auto"/>
        <w:rPr>
          <w:rFonts w:ascii="Arial" w:hAnsi="Arial" w:cs="Arial"/>
        </w:rPr>
      </w:pPr>
      <w:r w:rsidRPr="00042E68">
        <w:rPr>
          <w:rFonts w:ascii="Arial" w:hAnsi="Arial" w:cs="Arial"/>
        </w:rPr>
        <w:t>-</w:t>
      </w:r>
      <w:r w:rsidRPr="00042E68">
        <w:rPr>
          <w:rFonts w:ascii="Arial" w:hAnsi="Arial" w:cs="Arial"/>
        </w:rPr>
        <w:tab/>
        <w:t>skorzysta z usługi/usług rozwojowej/-</w:t>
      </w:r>
      <w:proofErr w:type="spellStart"/>
      <w:r w:rsidRPr="00042E68">
        <w:rPr>
          <w:rFonts w:ascii="Arial" w:hAnsi="Arial" w:cs="Arial"/>
        </w:rPr>
        <w:t>ych</w:t>
      </w:r>
      <w:proofErr w:type="spellEnd"/>
      <w:r w:rsidRPr="00042E68">
        <w:rPr>
          <w:rFonts w:ascii="Arial" w:hAnsi="Arial" w:cs="Arial"/>
        </w:rPr>
        <w:t xml:space="preserve"> prowadzącej/-</w:t>
      </w:r>
      <w:proofErr w:type="spellStart"/>
      <w:r w:rsidRPr="00042E68">
        <w:rPr>
          <w:rFonts w:ascii="Arial" w:hAnsi="Arial" w:cs="Arial"/>
        </w:rPr>
        <w:t>ych</w:t>
      </w:r>
      <w:proofErr w:type="spellEnd"/>
      <w:r w:rsidRPr="00042E68">
        <w:rPr>
          <w:rFonts w:ascii="Arial" w:hAnsi="Arial" w:cs="Arial"/>
        </w:rPr>
        <w:t xml:space="preserve"> do zdobycia umiejętności niezbędnych do obsługi działań </w:t>
      </w:r>
      <w:r w:rsidR="00022820">
        <w:rPr>
          <w:rFonts w:ascii="Arial" w:hAnsi="Arial" w:cs="Arial"/>
        </w:rPr>
        <w:t xml:space="preserve">przedsiębiorstwa </w:t>
      </w:r>
      <w:r w:rsidRPr="00042E68">
        <w:rPr>
          <w:rFonts w:ascii="Arial" w:hAnsi="Arial" w:cs="Arial"/>
        </w:rPr>
        <w:t>zgodnych z zasadami zielonej gospodarki, w tym gospodarki o obiegu zamkniętym.</w:t>
      </w:r>
    </w:p>
    <w:p w14:paraId="6DB41698" w14:textId="77777777" w:rsidR="00042E68" w:rsidRPr="00042E68" w:rsidRDefault="00042E68" w:rsidP="00042E68">
      <w:pPr>
        <w:tabs>
          <w:tab w:val="left" w:pos="284"/>
        </w:tabs>
        <w:spacing w:after="0" w:line="360" w:lineRule="auto"/>
        <w:rPr>
          <w:rFonts w:ascii="Arial" w:hAnsi="Arial" w:cs="Arial"/>
        </w:rPr>
      </w:pPr>
      <w:r w:rsidRPr="00042E68">
        <w:rPr>
          <w:rFonts w:ascii="Arial" w:hAnsi="Arial" w:cs="Arial"/>
        </w:rPr>
        <w:t>-</w:t>
      </w:r>
      <w:r w:rsidRPr="00042E68">
        <w:rPr>
          <w:rFonts w:ascii="Arial" w:hAnsi="Arial" w:cs="Arial"/>
        </w:rPr>
        <w:tab/>
        <w:t>skorzysta z usługi/usług rozwojowej/-</w:t>
      </w:r>
      <w:proofErr w:type="spellStart"/>
      <w:r w:rsidRPr="00042E68">
        <w:rPr>
          <w:rFonts w:ascii="Arial" w:hAnsi="Arial" w:cs="Arial"/>
        </w:rPr>
        <w:t>ych</w:t>
      </w:r>
      <w:proofErr w:type="spellEnd"/>
      <w:r w:rsidRPr="00042E68">
        <w:rPr>
          <w:rFonts w:ascii="Arial" w:hAnsi="Arial" w:cs="Arial"/>
        </w:rPr>
        <w:t xml:space="preserve"> prowadzącej/-</w:t>
      </w:r>
      <w:proofErr w:type="spellStart"/>
      <w:r w:rsidRPr="00042E68">
        <w:rPr>
          <w:rFonts w:ascii="Arial" w:hAnsi="Arial" w:cs="Arial"/>
        </w:rPr>
        <w:t>ych</w:t>
      </w:r>
      <w:proofErr w:type="spellEnd"/>
      <w:r w:rsidRPr="00042E68">
        <w:rPr>
          <w:rFonts w:ascii="Arial" w:hAnsi="Arial" w:cs="Arial"/>
        </w:rPr>
        <w:t xml:space="preserve"> do zdobycia umiejętności w zakresie świadczenia usług dla osób wymagających opieki długoterminowej</w:t>
      </w:r>
    </w:p>
    <w:p w14:paraId="67A7856D" w14:textId="77777777" w:rsidR="00406DF7" w:rsidRDefault="00042E68" w:rsidP="00406DF7">
      <w:pPr>
        <w:tabs>
          <w:tab w:val="left" w:pos="284"/>
        </w:tabs>
        <w:spacing w:after="0" w:line="360" w:lineRule="auto"/>
        <w:rPr>
          <w:rFonts w:ascii="Arial" w:hAnsi="Arial" w:cs="Arial"/>
        </w:rPr>
      </w:pPr>
      <w:r w:rsidRPr="00042E68">
        <w:rPr>
          <w:rFonts w:ascii="Arial" w:hAnsi="Arial" w:cs="Arial"/>
        </w:rPr>
        <w:t>wówczas poziom dofinansowania kosztów pojedynczej usługi rozwojowej wynosi max 80% kosztów usługi.</w:t>
      </w:r>
      <w:r w:rsidR="00406DF7">
        <w:rPr>
          <w:rFonts w:ascii="Arial" w:hAnsi="Arial" w:cs="Arial"/>
        </w:rPr>
        <w:t xml:space="preserve"> </w:t>
      </w:r>
      <w:r w:rsidRPr="00042E68">
        <w:rPr>
          <w:rFonts w:ascii="Arial" w:hAnsi="Arial" w:cs="Arial"/>
        </w:rPr>
        <w:t>Wyższy poziom wsparcia nie dotyczy usług doradczych, które finansowane są na poziomie</w:t>
      </w:r>
      <w:r w:rsidR="00406DF7">
        <w:rPr>
          <w:rFonts w:ascii="Arial" w:hAnsi="Arial" w:cs="Arial"/>
        </w:rPr>
        <w:t xml:space="preserve"> </w:t>
      </w:r>
      <w:r w:rsidRPr="00042E68">
        <w:rPr>
          <w:rFonts w:ascii="Arial" w:hAnsi="Arial" w:cs="Arial"/>
        </w:rPr>
        <w:t>50%.</w:t>
      </w:r>
    </w:p>
    <w:p w14:paraId="06BF7AA3" w14:textId="16F3BD22" w:rsidR="00EE3AB5" w:rsidRPr="001042A5" w:rsidRDefault="00EE3AB5" w:rsidP="00406DF7">
      <w:pPr>
        <w:tabs>
          <w:tab w:val="left" w:pos="284"/>
        </w:tabs>
        <w:spacing w:after="0" w:line="360" w:lineRule="auto"/>
        <w:rPr>
          <w:rFonts w:ascii="Arial" w:hAnsi="Arial" w:cs="Arial"/>
        </w:rPr>
      </w:pPr>
      <w:r w:rsidRPr="001042A5">
        <w:rPr>
          <w:rFonts w:ascii="Arial" w:hAnsi="Arial" w:cs="Arial"/>
        </w:rPr>
        <w:t>Zgodnie z powyższym, MŚP korzystające ze wsparcia EFS partycypują finansowo w kosztach usługi na poziomie minimum 50%, lub w przypadku zastosowania wyższego poziomu dofinansowania, na poziomie minimum 20%.</w:t>
      </w:r>
    </w:p>
    <w:p w14:paraId="7AD06E1E" w14:textId="77777777" w:rsidR="00EE3AB5" w:rsidRDefault="00EE3AB5" w:rsidP="00EE3AB5">
      <w:pPr>
        <w:spacing w:after="0"/>
        <w:jc w:val="both"/>
        <w:rPr>
          <w:sz w:val="24"/>
          <w:szCs w:val="24"/>
        </w:rPr>
      </w:pPr>
    </w:p>
    <w:p w14:paraId="291D80DB" w14:textId="77777777" w:rsidR="00EE3AB5" w:rsidRPr="000558E7" w:rsidRDefault="00EE3AB5" w:rsidP="000558E7">
      <w:pPr>
        <w:spacing w:after="0" w:line="360" w:lineRule="auto"/>
        <w:rPr>
          <w:rFonts w:ascii="Arial" w:hAnsi="Arial" w:cs="Arial"/>
        </w:rPr>
      </w:pPr>
      <w:r w:rsidRPr="000558E7">
        <w:rPr>
          <w:rFonts w:ascii="Arial" w:hAnsi="Arial" w:cs="Arial"/>
        </w:rPr>
        <w:t xml:space="preserve">Uwzględniając zaplanowaną liczbę usług rozwojowych, należy oszacować </w:t>
      </w:r>
      <w:r w:rsidRPr="00C111FB">
        <w:rPr>
          <w:rFonts w:ascii="Arial" w:hAnsi="Arial" w:cs="Arial"/>
          <w:b/>
          <w:bCs/>
        </w:rPr>
        <w:t>łączny koszt</w:t>
      </w:r>
      <w:r w:rsidRPr="000558E7">
        <w:rPr>
          <w:rFonts w:ascii="Arial" w:hAnsi="Arial" w:cs="Arial"/>
        </w:rPr>
        <w:t xml:space="preserve"> </w:t>
      </w:r>
      <w:r w:rsidRPr="000558E7">
        <w:rPr>
          <w:rFonts w:ascii="Arial" w:hAnsi="Arial" w:cs="Arial"/>
          <w:b/>
          <w:bCs/>
        </w:rPr>
        <w:t>Zadania nr 1 – Działania merytoryczne poza BUR</w:t>
      </w:r>
      <w:r w:rsidRPr="000558E7">
        <w:rPr>
          <w:rFonts w:ascii="Arial" w:hAnsi="Arial" w:cs="Arial"/>
        </w:rPr>
        <w:t>, tj. koszt jaki zostanie poniesiony przez Operatora w związku z realizacją doradztwa (w zakresie diagnozy potrzeb rozwojowych MŚP) oraz czynności kontrolnych podejmowanych w celu zweryfikowania faktu wykonania usługi rozwojowej przez podmiot świadczący usługi rozwojowe na rzecz MŚP. Poszczególne wydatki zostaną szczegółowo wykazane na etapie wypełniania budżetu.</w:t>
      </w:r>
    </w:p>
    <w:p w14:paraId="513A7FAD" w14:textId="77777777" w:rsidR="00EE3AB5" w:rsidRPr="000558E7" w:rsidRDefault="00EE3AB5" w:rsidP="000558E7">
      <w:pPr>
        <w:spacing w:after="0" w:line="360" w:lineRule="auto"/>
        <w:rPr>
          <w:rFonts w:ascii="Arial" w:hAnsi="Arial" w:cs="Arial"/>
        </w:rPr>
      </w:pPr>
      <w:r w:rsidRPr="000558E7">
        <w:rPr>
          <w:rFonts w:ascii="Arial" w:hAnsi="Arial" w:cs="Arial"/>
        </w:rPr>
        <w:t>Określając koszty dla zadania 1 należy wziąć pod uwagę m.in.:</w:t>
      </w:r>
    </w:p>
    <w:p w14:paraId="4C40E6FD" w14:textId="18FC2F3F" w:rsidR="00EE3AB5" w:rsidRPr="000558E7" w:rsidRDefault="00EE3AB5" w:rsidP="00492409">
      <w:pPr>
        <w:pStyle w:val="Akapitzlist"/>
        <w:numPr>
          <w:ilvl w:val="0"/>
          <w:numId w:val="34"/>
        </w:numPr>
        <w:spacing w:after="0" w:line="360" w:lineRule="auto"/>
        <w:ind w:left="426" w:hanging="284"/>
        <w:rPr>
          <w:rFonts w:ascii="Arial" w:hAnsi="Arial" w:cs="Arial"/>
        </w:rPr>
      </w:pPr>
      <w:r w:rsidRPr="000558E7">
        <w:rPr>
          <w:rFonts w:ascii="Arial" w:hAnsi="Arial" w:cs="Arial"/>
        </w:rPr>
        <w:t>koszty osobowe,</w:t>
      </w:r>
    </w:p>
    <w:p w14:paraId="70EA5B43" w14:textId="06201CC4" w:rsidR="00EE3AB5" w:rsidRPr="000558E7" w:rsidRDefault="00EE3AB5" w:rsidP="00492409">
      <w:pPr>
        <w:pStyle w:val="Akapitzlist"/>
        <w:numPr>
          <w:ilvl w:val="0"/>
          <w:numId w:val="34"/>
        </w:numPr>
        <w:spacing w:after="0" w:line="360" w:lineRule="auto"/>
        <w:ind w:left="426" w:hanging="284"/>
        <w:rPr>
          <w:rFonts w:ascii="Arial" w:hAnsi="Arial" w:cs="Arial"/>
        </w:rPr>
      </w:pPr>
      <w:r w:rsidRPr="000558E7">
        <w:rPr>
          <w:rFonts w:ascii="Arial" w:hAnsi="Arial" w:cs="Arial"/>
        </w:rPr>
        <w:t>ewentualne wartości cross-</w:t>
      </w:r>
      <w:proofErr w:type="spellStart"/>
      <w:r w:rsidRPr="000558E7">
        <w:rPr>
          <w:rFonts w:ascii="Arial" w:hAnsi="Arial" w:cs="Arial"/>
        </w:rPr>
        <w:t>financingu</w:t>
      </w:r>
      <w:proofErr w:type="spellEnd"/>
      <w:r w:rsidRPr="000558E7">
        <w:rPr>
          <w:rFonts w:ascii="Arial" w:hAnsi="Arial" w:cs="Arial"/>
        </w:rPr>
        <w:t>,</w:t>
      </w:r>
    </w:p>
    <w:p w14:paraId="69BC13FF" w14:textId="33AC9C7E" w:rsidR="00EE3AB5" w:rsidRPr="000558E7" w:rsidRDefault="00EE3AB5" w:rsidP="00492409">
      <w:pPr>
        <w:pStyle w:val="Akapitzlist"/>
        <w:numPr>
          <w:ilvl w:val="0"/>
          <w:numId w:val="34"/>
        </w:numPr>
        <w:spacing w:after="0" w:line="360" w:lineRule="auto"/>
        <w:ind w:left="426" w:hanging="284"/>
        <w:rPr>
          <w:rFonts w:ascii="Arial" w:hAnsi="Arial" w:cs="Arial"/>
        </w:rPr>
      </w:pPr>
      <w:r w:rsidRPr="000558E7">
        <w:rPr>
          <w:rFonts w:ascii="Arial" w:hAnsi="Arial" w:cs="Arial"/>
        </w:rPr>
        <w:t>koszty dojazdu i zakwaterowania dla osób z niep</w:t>
      </w:r>
      <w:r w:rsidR="000558E7">
        <w:rPr>
          <w:rFonts w:ascii="Arial" w:hAnsi="Arial" w:cs="Arial"/>
        </w:rPr>
        <w:t>ełnosprawnościami</w:t>
      </w:r>
      <w:r w:rsidRPr="000558E7">
        <w:rPr>
          <w:rFonts w:ascii="Arial" w:hAnsi="Arial" w:cs="Arial"/>
        </w:rPr>
        <w:t xml:space="preserve"> (o ile są niezbędne do realizacji zadania),</w:t>
      </w:r>
    </w:p>
    <w:p w14:paraId="6F5804CF" w14:textId="4A008F32" w:rsidR="00EE3AB5" w:rsidRPr="000558E7" w:rsidRDefault="00B0362C" w:rsidP="00492409">
      <w:pPr>
        <w:pStyle w:val="Akapitzlist"/>
        <w:numPr>
          <w:ilvl w:val="0"/>
          <w:numId w:val="34"/>
        </w:numPr>
        <w:spacing w:after="0" w:line="360" w:lineRule="auto"/>
        <w:ind w:left="426" w:hanging="284"/>
        <w:rPr>
          <w:rFonts w:ascii="Arial" w:hAnsi="Arial" w:cs="Arial"/>
        </w:rPr>
      </w:pPr>
      <w:r>
        <w:rPr>
          <w:rFonts w:ascii="Arial" w:hAnsi="Arial" w:cs="Arial"/>
        </w:rPr>
        <w:t>koszty monitoringu min. 5</w:t>
      </w:r>
      <w:r w:rsidR="00EE3AB5" w:rsidRPr="000558E7">
        <w:rPr>
          <w:rFonts w:ascii="Arial" w:hAnsi="Arial" w:cs="Arial"/>
        </w:rPr>
        <w:t>0% zaplanowanych pojedynczych usług rozwojowych,</w:t>
      </w:r>
    </w:p>
    <w:p w14:paraId="1EBD7DF9" w14:textId="1B510404" w:rsidR="00EE3AB5" w:rsidRDefault="00EE3AB5" w:rsidP="00492409">
      <w:pPr>
        <w:pStyle w:val="Akapitzlist"/>
        <w:numPr>
          <w:ilvl w:val="0"/>
          <w:numId w:val="34"/>
        </w:numPr>
        <w:spacing w:after="0" w:line="360" w:lineRule="auto"/>
        <w:ind w:left="426" w:hanging="284"/>
        <w:rPr>
          <w:rFonts w:ascii="Arial" w:hAnsi="Arial" w:cs="Arial"/>
        </w:rPr>
      </w:pPr>
      <w:r w:rsidRPr="000558E7">
        <w:rPr>
          <w:rFonts w:ascii="Arial" w:hAnsi="Arial" w:cs="Arial"/>
        </w:rPr>
        <w:t>amortyzacja, leasing i inne techniki finansowania środków trwałych nie powodujące przeniesienia prawa własności,</w:t>
      </w:r>
    </w:p>
    <w:p w14:paraId="128250C7" w14:textId="3A1CA973" w:rsidR="00B0362C" w:rsidRPr="00AA7311" w:rsidRDefault="00B0362C" w:rsidP="00492409">
      <w:pPr>
        <w:pStyle w:val="Akapitzlist"/>
        <w:numPr>
          <w:ilvl w:val="0"/>
          <w:numId w:val="34"/>
        </w:numPr>
        <w:spacing w:after="0" w:line="360" w:lineRule="auto"/>
        <w:ind w:left="426" w:hanging="284"/>
        <w:rPr>
          <w:rFonts w:ascii="Arial" w:hAnsi="Arial" w:cs="Arial"/>
        </w:rPr>
      </w:pPr>
      <w:r w:rsidRPr="00AA7311">
        <w:rPr>
          <w:rFonts w:ascii="Arial" w:hAnsi="Arial" w:cs="Arial"/>
        </w:rPr>
        <w:t>koszt</w:t>
      </w:r>
      <w:r w:rsidR="008E4BE6" w:rsidRPr="00AA7311">
        <w:rPr>
          <w:rFonts w:ascii="Arial" w:hAnsi="Arial" w:cs="Arial"/>
        </w:rPr>
        <w:t xml:space="preserve"> diagnozy potrzeb edukacyjnych i luki kompetencyjnej</w:t>
      </w:r>
    </w:p>
    <w:p w14:paraId="66968E33" w14:textId="1CBC7D50" w:rsidR="00EE3AB5" w:rsidRDefault="00EE3AB5" w:rsidP="00492409">
      <w:pPr>
        <w:pStyle w:val="Akapitzlist"/>
        <w:numPr>
          <w:ilvl w:val="0"/>
          <w:numId w:val="34"/>
        </w:numPr>
        <w:spacing w:after="0" w:line="360" w:lineRule="auto"/>
        <w:ind w:left="426" w:hanging="284"/>
        <w:rPr>
          <w:rFonts w:ascii="Arial" w:hAnsi="Arial" w:cs="Arial"/>
        </w:rPr>
      </w:pPr>
      <w:r w:rsidRPr="00022820">
        <w:rPr>
          <w:rStyle w:val="Hipercze"/>
          <w:rFonts w:ascii="Arial" w:hAnsi="Arial" w:cs="Arial"/>
          <w:color w:val="auto"/>
          <w:u w:val="none"/>
        </w:rPr>
        <w:t>kryterium specyficzne dostępu nr 9</w:t>
      </w:r>
      <w:r w:rsidRPr="00022820">
        <w:rPr>
          <w:rFonts w:ascii="Arial" w:hAnsi="Arial" w:cs="Arial"/>
        </w:rPr>
        <w:t>,</w:t>
      </w:r>
      <w:r w:rsidRPr="000558E7">
        <w:rPr>
          <w:rFonts w:ascii="Arial" w:hAnsi="Arial" w:cs="Arial"/>
        </w:rPr>
        <w:t xml:space="preserve"> które zobowiązuje Wnioskodawcę do zapewnienia w okresie realizacji projektu dostępności świadczonych usług dla MŚP z każdego z</w:t>
      </w:r>
      <w:r w:rsidR="00C111FB">
        <w:rPr>
          <w:rFonts w:ascii="Arial" w:hAnsi="Arial" w:cs="Arial"/>
        </w:rPr>
        <w:t> </w:t>
      </w:r>
      <w:r w:rsidRPr="000558E7">
        <w:rPr>
          <w:rFonts w:ascii="Arial" w:hAnsi="Arial" w:cs="Arial"/>
        </w:rPr>
        <w:t>3</w:t>
      </w:r>
      <w:r w:rsidR="00C111FB">
        <w:rPr>
          <w:rFonts w:ascii="Arial" w:hAnsi="Arial" w:cs="Arial"/>
        </w:rPr>
        <w:t> </w:t>
      </w:r>
      <w:r w:rsidRPr="000558E7">
        <w:rPr>
          <w:rFonts w:ascii="Arial" w:hAnsi="Arial" w:cs="Arial"/>
        </w:rPr>
        <w:t xml:space="preserve">podregionów województwa warmińsko-mazurskiego, poprzez: prowadzenie przez </w:t>
      </w:r>
      <w:r w:rsidR="00C111FB">
        <w:rPr>
          <w:rFonts w:ascii="Arial" w:hAnsi="Arial" w:cs="Arial"/>
        </w:rPr>
        <w:lastRenderedPageBreak/>
        <w:t>O</w:t>
      </w:r>
      <w:r w:rsidRPr="000558E7">
        <w:rPr>
          <w:rFonts w:ascii="Arial" w:hAnsi="Arial" w:cs="Arial"/>
        </w:rPr>
        <w:t xml:space="preserve">peratora biura obsługi klienta i/lub mobilność świadczonych usług przez doradców MŚP w każdym ww. podregionie. </w:t>
      </w:r>
    </w:p>
    <w:p w14:paraId="026A2371" w14:textId="77777777" w:rsidR="00495852" w:rsidRPr="000558E7" w:rsidRDefault="00495852" w:rsidP="00495852">
      <w:pPr>
        <w:pStyle w:val="Akapitzlist"/>
        <w:spacing w:after="0" w:line="360" w:lineRule="auto"/>
        <w:ind w:left="851"/>
        <w:rPr>
          <w:rFonts w:ascii="Arial" w:hAnsi="Arial" w:cs="Arial"/>
        </w:rPr>
      </w:pPr>
    </w:p>
    <w:p w14:paraId="23CD2EFC" w14:textId="4C15A8D9" w:rsidR="00EE3AB5" w:rsidRPr="00C111FB" w:rsidRDefault="00EE3AB5" w:rsidP="00C111FB">
      <w:pPr>
        <w:spacing w:after="0" w:line="360" w:lineRule="auto"/>
        <w:rPr>
          <w:rFonts w:ascii="Arial" w:hAnsi="Arial" w:cs="Arial"/>
        </w:rPr>
      </w:pPr>
      <w:r w:rsidRPr="00C111FB">
        <w:rPr>
          <w:rFonts w:ascii="Arial" w:hAnsi="Arial" w:cs="Arial"/>
        </w:rPr>
        <w:t xml:space="preserve">Biorąc pod uwagę zakładaną liczbę oraz wartość poszczególnych usług rozwojowych należy oszacować </w:t>
      </w:r>
      <w:r w:rsidRPr="00C111FB">
        <w:rPr>
          <w:rFonts w:ascii="Arial" w:hAnsi="Arial" w:cs="Arial"/>
          <w:b/>
          <w:bCs/>
        </w:rPr>
        <w:t>łączne koszty</w:t>
      </w:r>
      <w:r w:rsidRPr="00C111FB">
        <w:rPr>
          <w:rFonts w:ascii="Arial" w:hAnsi="Arial" w:cs="Arial"/>
        </w:rPr>
        <w:t xml:space="preserve"> w odniesieniu do </w:t>
      </w:r>
      <w:r w:rsidRPr="00C111FB">
        <w:rPr>
          <w:rFonts w:ascii="Arial" w:hAnsi="Arial" w:cs="Arial"/>
          <w:b/>
          <w:bCs/>
        </w:rPr>
        <w:t>Zadania nr 2 – Działania merytoryczne w</w:t>
      </w:r>
      <w:r w:rsidR="00C111FB">
        <w:rPr>
          <w:rFonts w:ascii="Arial" w:hAnsi="Arial" w:cs="Arial"/>
          <w:b/>
          <w:bCs/>
        </w:rPr>
        <w:t> </w:t>
      </w:r>
      <w:r w:rsidRPr="00C111FB">
        <w:rPr>
          <w:rFonts w:ascii="Arial" w:hAnsi="Arial" w:cs="Arial"/>
          <w:b/>
          <w:bCs/>
        </w:rPr>
        <w:t>BUR</w:t>
      </w:r>
      <w:r w:rsidRPr="00C111FB">
        <w:rPr>
          <w:rFonts w:ascii="Arial" w:hAnsi="Arial" w:cs="Arial"/>
        </w:rPr>
        <w:t>, w którym istotne jest aby p</w:t>
      </w:r>
      <w:r w:rsidR="00EA0722">
        <w:rPr>
          <w:rFonts w:ascii="Arial" w:hAnsi="Arial" w:cs="Arial"/>
        </w:rPr>
        <w:t>a</w:t>
      </w:r>
      <w:r w:rsidRPr="00C111FB">
        <w:rPr>
          <w:rFonts w:ascii="Arial" w:hAnsi="Arial" w:cs="Arial"/>
        </w:rPr>
        <w:t>mięta</w:t>
      </w:r>
      <w:r w:rsidR="00EA0722">
        <w:rPr>
          <w:rFonts w:ascii="Arial" w:hAnsi="Arial" w:cs="Arial"/>
        </w:rPr>
        <w:t>ć</w:t>
      </w:r>
      <w:r w:rsidRPr="00C111FB">
        <w:rPr>
          <w:rFonts w:ascii="Arial" w:hAnsi="Arial" w:cs="Arial"/>
        </w:rPr>
        <w:t xml:space="preserve"> o: </w:t>
      </w:r>
    </w:p>
    <w:p w14:paraId="11902E4D" w14:textId="34D06E0B" w:rsidR="00EE3AB5" w:rsidRPr="00C111FB" w:rsidRDefault="00EE3AB5" w:rsidP="00406DF7">
      <w:pPr>
        <w:pStyle w:val="Akapitzlist"/>
        <w:numPr>
          <w:ilvl w:val="0"/>
          <w:numId w:val="35"/>
        </w:numPr>
        <w:spacing w:after="0" w:line="360" w:lineRule="auto"/>
        <w:ind w:left="567" w:hanging="283"/>
        <w:rPr>
          <w:rFonts w:ascii="Arial" w:hAnsi="Arial" w:cs="Arial"/>
        </w:rPr>
      </w:pPr>
      <w:r w:rsidRPr="00C111FB">
        <w:rPr>
          <w:rFonts w:ascii="Arial" w:hAnsi="Arial" w:cs="Arial"/>
        </w:rPr>
        <w:t>konieczności objęcia wsparciem w ramach projektu minimum 619 MŚP oraz minimum 1</w:t>
      </w:r>
      <w:r w:rsidR="00EA0722">
        <w:rPr>
          <w:rFonts w:ascii="Arial" w:hAnsi="Arial" w:cs="Arial"/>
        </w:rPr>
        <w:t> </w:t>
      </w:r>
      <w:r w:rsidRPr="00C111FB">
        <w:rPr>
          <w:rFonts w:ascii="Arial" w:hAnsi="Arial" w:cs="Arial"/>
        </w:rPr>
        <w:t>653 osób – pracowników firm,</w:t>
      </w:r>
    </w:p>
    <w:p w14:paraId="634CEEA7" w14:textId="102D0CC6" w:rsidR="00EE3AB5" w:rsidRPr="00C111FB" w:rsidRDefault="00EE3AB5" w:rsidP="00406DF7">
      <w:pPr>
        <w:pStyle w:val="Akapitzlist"/>
        <w:numPr>
          <w:ilvl w:val="0"/>
          <w:numId w:val="35"/>
        </w:numPr>
        <w:spacing w:after="0" w:line="360" w:lineRule="auto"/>
        <w:ind w:left="567" w:hanging="283"/>
        <w:rPr>
          <w:rFonts w:ascii="Arial" w:hAnsi="Arial" w:cs="Arial"/>
        </w:rPr>
      </w:pPr>
      <w:r w:rsidRPr="00C111FB">
        <w:rPr>
          <w:rFonts w:ascii="Arial" w:hAnsi="Arial" w:cs="Arial"/>
        </w:rPr>
        <w:t xml:space="preserve"> koszty pojedynczej usługi rozwojowej w zakresie niedofinansowanym w ramach </w:t>
      </w:r>
      <w:r w:rsidR="00B0362C">
        <w:rPr>
          <w:rFonts w:ascii="Arial" w:hAnsi="Arial" w:cs="Arial"/>
        </w:rPr>
        <w:t xml:space="preserve">PSF </w:t>
      </w:r>
      <w:r w:rsidRPr="00C111FB">
        <w:rPr>
          <w:rFonts w:ascii="Arial" w:hAnsi="Arial" w:cs="Arial"/>
        </w:rPr>
        <w:t>stanowią wkład własny w projekcie, który jest wnoszony przez MŚP,</w:t>
      </w:r>
    </w:p>
    <w:p w14:paraId="36D8A2A4" w14:textId="1AA96A9F" w:rsidR="004F2E87" w:rsidRDefault="00EE3AB5" w:rsidP="00406DF7">
      <w:pPr>
        <w:pStyle w:val="Akapitzlist"/>
        <w:numPr>
          <w:ilvl w:val="0"/>
          <w:numId w:val="35"/>
        </w:numPr>
        <w:spacing w:after="0" w:line="360" w:lineRule="auto"/>
        <w:ind w:left="567" w:hanging="283"/>
        <w:rPr>
          <w:rFonts w:ascii="Arial" w:hAnsi="Arial" w:cs="Arial"/>
        </w:rPr>
      </w:pPr>
      <w:r w:rsidRPr="00C111FB">
        <w:rPr>
          <w:rFonts w:ascii="Arial" w:hAnsi="Arial" w:cs="Arial"/>
        </w:rPr>
        <w:t xml:space="preserve"> realizacja usługi rozwojowej możliwa jest tylko za pośrednictwem funkcjonalności BUR, prowadzonej przez Polską Agencję Rozwoj</w:t>
      </w:r>
      <w:r w:rsidR="004F2E87">
        <w:rPr>
          <w:rFonts w:ascii="Arial" w:hAnsi="Arial" w:cs="Arial"/>
        </w:rPr>
        <w:t>u Przedsiębiorczości.</w:t>
      </w:r>
    </w:p>
    <w:p w14:paraId="1EFB2781" w14:textId="6AC57EDA" w:rsidR="00EE3AB5" w:rsidRPr="004F2E87" w:rsidRDefault="00EE3AB5" w:rsidP="00C111FB">
      <w:pPr>
        <w:spacing w:after="0" w:line="360" w:lineRule="auto"/>
        <w:rPr>
          <w:rFonts w:ascii="Arial" w:hAnsi="Arial" w:cs="Arial"/>
        </w:rPr>
      </w:pPr>
      <w:r w:rsidRPr="00C111FB">
        <w:rPr>
          <w:rFonts w:ascii="Arial" w:hAnsi="Arial" w:cs="Arial"/>
        </w:rPr>
        <w:t xml:space="preserve">Następnie należy wybrać adekwatną stawkę ryczałtową kosztów pośrednich, a zgodnie z zapisami </w:t>
      </w:r>
      <w:r w:rsidRPr="00C111FB">
        <w:rPr>
          <w:rFonts w:ascii="Arial" w:hAnsi="Arial" w:cs="Arial"/>
          <w:i/>
        </w:rPr>
        <w:t>Wytycznych w</w:t>
      </w:r>
      <w:r w:rsidR="00EA0722">
        <w:rPr>
          <w:rFonts w:ascii="Arial" w:hAnsi="Arial" w:cs="Arial"/>
          <w:i/>
        </w:rPr>
        <w:t> </w:t>
      </w:r>
      <w:r w:rsidRPr="00C111FB">
        <w:rPr>
          <w:rFonts w:ascii="Arial" w:hAnsi="Arial" w:cs="Arial"/>
          <w:i/>
        </w:rPr>
        <w:t>zakresie kwalifikowalno</w:t>
      </w:r>
      <w:r w:rsidR="004F2E87">
        <w:rPr>
          <w:rFonts w:ascii="Arial" w:hAnsi="Arial" w:cs="Arial"/>
          <w:i/>
        </w:rPr>
        <w:t xml:space="preserve">ści wydatków, </w:t>
      </w:r>
      <w:r w:rsidR="00837158">
        <w:rPr>
          <w:rFonts w:ascii="Arial" w:hAnsi="Arial" w:cs="Arial"/>
        </w:rPr>
        <w:t>która</w:t>
      </w:r>
      <w:r w:rsidR="004F2E87" w:rsidRPr="004F2E87">
        <w:rPr>
          <w:rFonts w:ascii="Arial" w:hAnsi="Arial" w:cs="Arial"/>
        </w:rPr>
        <w:t xml:space="preserve"> dla niniejszego konkursu stanowi 10% kosztów bezpośrednich.</w:t>
      </w:r>
    </w:p>
    <w:p w14:paraId="1213FDCF" w14:textId="77777777" w:rsidR="00EE3AB5" w:rsidRDefault="00EE3AB5" w:rsidP="00EE3AB5">
      <w:pPr>
        <w:spacing w:after="0"/>
        <w:jc w:val="both"/>
        <w:rPr>
          <w:sz w:val="24"/>
          <w:szCs w:val="24"/>
        </w:rPr>
      </w:pPr>
    </w:p>
    <w:p w14:paraId="23FCBC5A" w14:textId="669DA976" w:rsidR="00EE3AB5" w:rsidRPr="00EA0722" w:rsidRDefault="00EA0722" w:rsidP="00EA0722">
      <w:pPr>
        <w:spacing w:after="0" w:line="360" w:lineRule="auto"/>
        <w:rPr>
          <w:rFonts w:ascii="Arial" w:hAnsi="Arial" w:cs="Arial"/>
          <w:bCs/>
        </w:rPr>
      </w:pPr>
      <w:r w:rsidRPr="00EA0722">
        <w:rPr>
          <w:rFonts w:ascii="Arial" w:hAnsi="Arial" w:cs="Arial"/>
          <w:b/>
          <w:color w:val="2F5496"/>
        </w:rPr>
        <w:t xml:space="preserve">UWAGA! </w:t>
      </w:r>
      <w:r w:rsidR="00EE3AB5" w:rsidRPr="00EA0722">
        <w:rPr>
          <w:rFonts w:ascii="Arial" w:hAnsi="Arial" w:cs="Arial"/>
          <w:bCs/>
        </w:rPr>
        <w:t xml:space="preserve">Konstruując budżetu projektu należy pamiętać o </w:t>
      </w:r>
      <w:r w:rsidR="00EE3AB5" w:rsidRPr="00022820">
        <w:rPr>
          <w:rStyle w:val="Hipercze"/>
          <w:rFonts w:ascii="Arial" w:hAnsi="Arial" w:cs="Arial"/>
          <w:bCs/>
          <w:color w:val="auto"/>
          <w:u w:val="none"/>
        </w:rPr>
        <w:t>kryterium specyficzn</w:t>
      </w:r>
      <w:r w:rsidRPr="00022820">
        <w:rPr>
          <w:rStyle w:val="Hipercze"/>
          <w:rFonts w:ascii="Arial" w:hAnsi="Arial" w:cs="Arial"/>
          <w:bCs/>
          <w:color w:val="auto"/>
          <w:u w:val="none"/>
        </w:rPr>
        <w:t>ym</w:t>
      </w:r>
      <w:r w:rsidR="00EE3AB5" w:rsidRPr="00022820">
        <w:rPr>
          <w:rStyle w:val="Hipercze"/>
          <w:rFonts w:ascii="Arial" w:hAnsi="Arial" w:cs="Arial"/>
          <w:bCs/>
          <w:color w:val="auto"/>
          <w:u w:val="none"/>
        </w:rPr>
        <w:t xml:space="preserve"> dostępu nr 6,</w:t>
      </w:r>
      <w:r w:rsidR="00EE3AB5" w:rsidRPr="00EA0722">
        <w:rPr>
          <w:rStyle w:val="Hipercze"/>
          <w:rFonts w:ascii="Arial" w:hAnsi="Arial" w:cs="Arial"/>
          <w:bCs/>
          <w:color w:val="auto"/>
          <w:u w:val="none"/>
        </w:rPr>
        <w:t xml:space="preserve"> </w:t>
      </w:r>
      <w:r>
        <w:rPr>
          <w:rStyle w:val="Hipercze"/>
          <w:rFonts w:ascii="Arial" w:hAnsi="Arial" w:cs="Arial"/>
          <w:bCs/>
          <w:color w:val="auto"/>
          <w:u w:val="none"/>
        </w:rPr>
        <w:t>zgodnie z którym m</w:t>
      </w:r>
      <w:r w:rsidR="00EE3AB5" w:rsidRPr="00EA0722">
        <w:rPr>
          <w:rFonts w:ascii="Arial" w:hAnsi="Arial" w:cs="Arial"/>
          <w:bCs/>
        </w:rPr>
        <w:t>inimalna wartość dofinansowania projektu przekracza 10 000 000,00 PLN, a maksymalna wartość dofinansowania projektu nie przekracza 30 000 000,00 PLN.</w:t>
      </w:r>
    </w:p>
    <w:p w14:paraId="758A77C7" w14:textId="02502656" w:rsidR="00EE3AB5" w:rsidRPr="00EA0722" w:rsidRDefault="00EE3AB5" w:rsidP="00EA0722">
      <w:pPr>
        <w:spacing w:after="0" w:line="360" w:lineRule="auto"/>
        <w:rPr>
          <w:rFonts w:ascii="Arial" w:hAnsi="Arial" w:cs="Arial"/>
        </w:rPr>
      </w:pPr>
      <w:r w:rsidRPr="00F348F7">
        <w:rPr>
          <w:rFonts w:ascii="Arial" w:hAnsi="Arial" w:cs="Arial"/>
          <w:bCs/>
        </w:rPr>
        <w:t>Należy pamiętać</w:t>
      </w:r>
      <w:r w:rsidRPr="00EA0722">
        <w:rPr>
          <w:rFonts w:ascii="Arial" w:hAnsi="Arial" w:cs="Arial"/>
        </w:rPr>
        <w:t xml:space="preserve">, że wartość dofinansowania (EFS) to koszty Zadania nr 1, koszty </w:t>
      </w:r>
      <w:r w:rsidR="00F348F7">
        <w:rPr>
          <w:rFonts w:ascii="Arial" w:hAnsi="Arial" w:cs="Arial"/>
        </w:rPr>
        <w:t>Z</w:t>
      </w:r>
      <w:r w:rsidRPr="00EA0722">
        <w:rPr>
          <w:rFonts w:ascii="Arial" w:hAnsi="Arial" w:cs="Arial"/>
        </w:rPr>
        <w:t xml:space="preserve">adania nr 2 </w:t>
      </w:r>
      <w:r w:rsidRPr="00F348F7">
        <w:rPr>
          <w:rFonts w:ascii="Arial" w:hAnsi="Arial" w:cs="Arial"/>
        </w:rPr>
        <w:t>bez wkładu własnego</w:t>
      </w:r>
      <w:r w:rsidRPr="00EA0722">
        <w:rPr>
          <w:rFonts w:ascii="Arial" w:hAnsi="Arial" w:cs="Arial"/>
        </w:rPr>
        <w:t xml:space="preserve"> oraz koszty pośrednie. Wartość tych wydatków z budżetu projektu musi być wyższa niż 10 000 000,00 PLN i nie większa niż 30 000 000,00 PLN. </w:t>
      </w:r>
    </w:p>
    <w:p w14:paraId="311C2C2D" w14:textId="77777777" w:rsidR="00FC2F39" w:rsidRDefault="00FC2F39" w:rsidP="00FC2F39">
      <w:pPr>
        <w:spacing w:after="0" w:line="240" w:lineRule="auto"/>
        <w:rPr>
          <w:rFonts w:ascii="Arial" w:hAnsi="Arial" w:cs="Arial"/>
        </w:rPr>
      </w:pPr>
    </w:p>
    <w:p w14:paraId="05C7D05E" w14:textId="77777777" w:rsidR="00FC2F39" w:rsidRDefault="00FC2F39" w:rsidP="00FC2F39">
      <w:pPr>
        <w:spacing w:after="0" w:line="240" w:lineRule="auto"/>
        <w:rPr>
          <w:rFonts w:ascii="Arial" w:hAnsi="Arial" w:cs="Arial"/>
        </w:rPr>
      </w:pPr>
    </w:p>
    <w:p w14:paraId="2A439FA8" w14:textId="20D77C49" w:rsidR="00EE3AB5" w:rsidRPr="00770711" w:rsidRDefault="00EE3AB5" w:rsidP="00FC2F39">
      <w:pPr>
        <w:spacing w:after="120" w:line="240" w:lineRule="auto"/>
        <w:rPr>
          <w:rFonts w:ascii="Arial" w:hAnsi="Arial" w:cs="Arial"/>
          <w:b/>
        </w:rPr>
      </w:pPr>
      <w:r w:rsidRPr="00770711">
        <w:rPr>
          <w:rFonts w:ascii="Arial" w:hAnsi="Arial" w:cs="Arial"/>
          <w:b/>
        </w:rPr>
        <w:t>Kwalifikowalność kosztów</w:t>
      </w:r>
    </w:p>
    <w:p w14:paraId="56F8FD3B" w14:textId="4D4B6266" w:rsidR="00EE3AB5" w:rsidRPr="00FC2F39" w:rsidRDefault="00042E68" w:rsidP="0052146D">
      <w:pPr>
        <w:autoSpaceDE w:val="0"/>
        <w:autoSpaceDN w:val="0"/>
        <w:adjustRightInd w:val="0"/>
        <w:spacing w:before="120" w:after="120" w:line="360" w:lineRule="auto"/>
        <w:contextualSpacing/>
        <w:jc w:val="both"/>
        <w:rPr>
          <w:rFonts w:ascii="Arial" w:hAnsi="Arial" w:cs="Arial"/>
        </w:rPr>
      </w:pPr>
      <w:r>
        <w:rPr>
          <w:rFonts w:ascii="Arial" w:hAnsi="Arial" w:cs="Arial"/>
        </w:rPr>
        <w:t xml:space="preserve">1. </w:t>
      </w:r>
      <w:r w:rsidR="00EE3AB5" w:rsidRPr="00FC2F39">
        <w:rPr>
          <w:rFonts w:ascii="Arial" w:hAnsi="Arial" w:cs="Arial"/>
        </w:rPr>
        <w:t>Kwalifikowanie kosztów usługi rozwojowej jest możliwe w przypadku, gdy zostały spełnione łącznie co najmniej poniższe warunki:</w:t>
      </w:r>
    </w:p>
    <w:p w14:paraId="29179554" w14:textId="77777777" w:rsidR="00EE3AB5" w:rsidRPr="00FC2F39" w:rsidRDefault="00EE3AB5" w:rsidP="0052146D">
      <w:pPr>
        <w:autoSpaceDE w:val="0"/>
        <w:autoSpaceDN w:val="0"/>
        <w:adjustRightInd w:val="0"/>
        <w:spacing w:before="120" w:after="120" w:line="360" w:lineRule="auto"/>
        <w:contextualSpacing/>
        <w:jc w:val="both"/>
        <w:rPr>
          <w:rFonts w:ascii="Arial" w:hAnsi="Arial" w:cs="Arial"/>
        </w:rPr>
      </w:pPr>
      <w:r w:rsidRPr="00FC2F39">
        <w:rPr>
          <w:rFonts w:ascii="Arial" w:hAnsi="Arial" w:cs="Arial"/>
        </w:rPr>
        <w:t>a) zgłoszenie na usługę rozwojową zostało zrealizowane za pośrednictwem BUR;</w:t>
      </w:r>
    </w:p>
    <w:p w14:paraId="08C889A4" w14:textId="77777777" w:rsidR="00EE3AB5" w:rsidRPr="00FC2F39" w:rsidRDefault="00EE3AB5" w:rsidP="0052146D">
      <w:pPr>
        <w:autoSpaceDE w:val="0"/>
        <w:autoSpaceDN w:val="0"/>
        <w:adjustRightInd w:val="0"/>
        <w:spacing w:before="120" w:after="120" w:line="360" w:lineRule="auto"/>
        <w:contextualSpacing/>
        <w:jc w:val="both"/>
        <w:rPr>
          <w:rFonts w:ascii="Arial" w:hAnsi="Arial" w:cs="Arial"/>
        </w:rPr>
      </w:pPr>
      <w:r w:rsidRPr="00FC2F39">
        <w:rPr>
          <w:rFonts w:ascii="Arial" w:hAnsi="Arial" w:cs="Arial"/>
        </w:rPr>
        <w:t>b) wydatek został rzeczywiście poniesiony na zakup usługi rozwojowej;</w:t>
      </w:r>
    </w:p>
    <w:p w14:paraId="10550F0E" w14:textId="77777777" w:rsidR="00EE3AB5" w:rsidRPr="00FC2F39" w:rsidRDefault="00EE3AB5" w:rsidP="0052146D">
      <w:pPr>
        <w:autoSpaceDE w:val="0"/>
        <w:autoSpaceDN w:val="0"/>
        <w:adjustRightInd w:val="0"/>
        <w:spacing w:before="120" w:after="120" w:line="360" w:lineRule="auto"/>
        <w:contextualSpacing/>
        <w:jc w:val="both"/>
        <w:rPr>
          <w:rFonts w:ascii="Arial" w:hAnsi="Arial" w:cs="Arial"/>
        </w:rPr>
      </w:pPr>
      <w:r w:rsidRPr="00FC2F39">
        <w:rPr>
          <w:rFonts w:ascii="Arial" w:hAnsi="Arial" w:cs="Arial"/>
        </w:rPr>
        <w:t>c) wydatek został prawidłowo udokumentowany;</w:t>
      </w:r>
    </w:p>
    <w:p w14:paraId="2A2F4196" w14:textId="77777777" w:rsidR="00EE3AB5" w:rsidRPr="00FC2F39" w:rsidRDefault="00EE3AB5" w:rsidP="0052146D">
      <w:pPr>
        <w:autoSpaceDE w:val="0"/>
        <w:autoSpaceDN w:val="0"/>
        <w:adjustRightInd w:val="0"/>
        <w:spacing w:before="120" w:after="120" w:line="360" w:lineRule="auto"/>
        <w:contextualSpacing/>
        <w:jc w:val="both"/>
        <w:rPr>
          <w:rFonts w:ascii="Arial" w:hAnsi="Arial" w:cs="Arial"/>
        </w:rPr>
      </w:pPr>
      <w:r w:rsidRPr="00FC2F39">
        <w:rPr>
          <w:rFonts w:ascii="Arial" w:hAnsi="Arial" w:cs="Arial"/>
        </w:rPr>
        <w:t>d) usługa rozwojowa została zrealizowana zgodnie z założeniami określonymi w Karcie Usługi;</w:t>
      </w:r>
    </w:p>
    <w:p w14:paraId="71F3E57D" w14:textId="2BEBAE86" w:rsidR="00EE3AB5" w:rsidRPr="00FC2F39" w:rsidRDefault="00EE3AB5" w:rsidP="0052146D">
      <w:pPr>
        <w:autoSpaceDE w:val="0"/>
        <w:autoSpaceDN w:val="0"/>
        <w:adjustRightInd w:val="0"/>
        <w:spacing w:before="120" w:after="120" w:line="360" w:lineRule="auto"/>
        <w:contextualSpacing/>
        <w:jc w:val="both"/>
        <w:rPr>
          <w:rFonts w:ascii="Arial" w:hAnsi="Arial" w:cs="Arial"/>
        </w:rPr>
      </w:pPr>
      <w:r w:rsidRPr="00FC2F39">
        <w:rPr>
          <w:rFonts w:ascii="Arial" w:hAnsi="Arial" w:cs="Arial"/>
        </w:rPr>
        <w:t>e) usługa zakończyła się wypełnieniem ankiety oceniającej usługę rozwojową, zgodnie z</w:t>
      </w:r>
      <w:r w:rsidR="00FC2F39">
        <w:rPr>
          <w:rFonts w:ascii="Arial" w:hAnsi="Arial" w:cs="Arial"/>
        </w:rPr>
        <w:t> </w:t>
      </w:r>
      <w:r w:rsidRPr="00FC2F39">
        <w:rPr>
          <w:rFonts w:ascii="Arial" w:hAnsi="Arial" w:cs="Arial"/>
        </w:rPr>
        <w:t>Systemem Oceny Usług Rozwojowych określonym w Regulaminie BUR.</w:t>
      </w:r>
    </w:p>
    <w:p w14:paraId="75897E35" w14:textId="77777777" w:rsidR="00022820" w:rsidRDefault="00022820" w:rsidP="0052146D">
      <w:pPr>
        <w:autoSpaceDE w:val="0"/>
        <w:autoSpaceDN w:val="0"/>
        <w:adjustRightInd w:val="0"/>
        <w:spacing w:before="120" w:after="120" w:line="360" w:lineRule="auto"/>
        <w:contextualSpacing/>
        <w:rPr>
          <w:rFonts w:ascii="Arial" w:hAnsi="Arial" w:cs="Arial"/>
        </w:rPr>
      </w:pPr>
    </w:p>
    <w:p w14:paraId="0F7E6EE4" w14:textId="3427CA52" w:rsidR="00EE3AB5" w:rsidRPr="00FC2F39" w:rsidRDefault="00042E68" w:rsidP="0052146D">
      <w:pPr>
        <w:autoSpaceDE w:val="0"/>
        <w:autoSpaceDN w:val="0"/>
        <w:adjustRightInd w:val="0"/>
        <w:spacing w:before="120" w:after="120" w:line="360" w:lineRule="auto"/>
        <w:contextualSpacing/>
        <w:rPr>
          <w:rFonts w:ascii="Arial" w:hAnsi="Arial" w:cs="Arial"/>
        </w:rPr>
      </w:pPr>
      <w:r>
        <w:rPr>
          <w:rFonts w:ascii="Arial" w:hAnsi="Arial" w:cs="Arial"/>
        </w:rPr>
        <w:t xml:space="preserve">2. </w:t>
      </w:r>
      <w:r w:rsidR="00EE3AB5" w:rsidRPr="00FC2F39">
        <w:rPr>
          <w:rFonts w:ascii="Arial" w:hAnsi="Arial" w:cs="Arial"/>
        </w:rPr>
        <w:t>W ramach projektu PSF nie jest możliwe kwalifikowanie kosztów usługi rozwojowej, która:</w:t>
      </w:r>
    </w:p>
    <w:p w14:paraId="0070DA3A" w14:textId="77777777" w:rsidR="00EE3AB5" w:rsidRPr="00FC2F39" w:rsidRDefault="00EE3AB5" w:rsidP="00FC2F39">
      <w:pPr>
        <w:autoSpaceDE w:val="0"/>
        <w:autoSpaceDN w:val="0"/>
        <w:adjustRightInd w:val="0"/>
        <w:spacing w:before="120" w:after="120" w:line="360" w:lineRule="auto"/>
        <w:rPr>
          <w:rFonts w:ascii="Arial" w:hAnsi="Arial" w:cs="Arial"/>
        </w:rPr>
      </w:pPr>
      <w:r w:rsidRPr="00FC2F39">
        <w:rPr>
          <w:rFonts w:ascii="Arial" w:hAnsi="Arial" w:cs="Arial"/>
        </w:rPr>
        <w:t>a) jest świadczona przez podmiot na rzecz swoich pracowników;</w:t>
      </w:r>
    </w:p>
    <w:p w14:paraId="04709BCC" w14:textId="2F476AB5" w:rsidR="00EE3AB5" w:rsidRPr="00FC2F39" w:rsidRDefault="00EE3AB5" w:rsidP="0052146D">
      <w:pPr>
        <w:autoSpaceDE w:val="0"/>
        <w:autoSpaceDN w:val="0"/>
        <w:adjustRightInd w:val="0"/>
        <w:spacing w:before="120" w:after="120" w:line="360" w:lineRule="auto"/>
        <w:ind w:left="142" w:hanging="142"/>
        <w:contextualSpacing/>
        <w:rPr>
          <w:rFonts w:ascii="Arial" w:hAnsi="Arial" w:cs="Arial"/>
        </w:rPr>
      </w:pPr>
      <w:r w:rsidRPr="00FC2F39">
        <w:rPr>
          <w:rFonts w:ascii="Arial" w:hAnsi="Arial" w:cs="Arial"/>
        </w:rPr>
        <w:lastRenderedPageBreak/>
        <w:t>b) jest świadczona przez podmiot, z którym pracodawca lub osoba dorosła korzystająca ze</w:t>
      </w:r>
      <w:r w:rsidR="00FC2F39">
        <w:rPr>
          <w:rFonts w:ascii="Arial" w:hAnsi="Arial" w:cs="Arial"/>
        </w:rPr>
        <w:t> </w:t>
      </w:r>
      <w:r w:rsidRPr="00FC2F39">
        <w:rPr>
          <w:rFonts w:ascii="Arial" w:hAnsi="Arial" w:cs="Arial"/>
        </w:rPr>
        <w:t>wsparcia z własnej inicjatywy są powiązani kapitałowo lub osobowo, przy czym przez powiązania kapitałowe lub osobowe rozumie się w szczególności:</w:t>
      </w:r>
    </w:p>
    <w:p w14:paraId="6F15817A" w14:textId="77777777" w:rsidR="00EE3AB5" w:rsidRPr="00FC2F39" w:rsidRDefault="00EE3AB5" w:rsidP="0052146D">
      <w:pPr>
        <w:autoSpaceDE w:val="0"/>
        <w:autoSpaceDN w:val="0"/>
        <w:adjustRightInd w:val="0"/>
        <w:spacing w:before="120" w:after="120" w:line="360" w:lineRule="auto"/>
        <w:ind w:left="142" w:hanging="142"/>
        <w:contextualSpacing/>
        <w:rPr>
          <w:rFonts w:ascii="Arial" w:hAnsi="Arial" w:cs="Arial"/>
        </w:rPr>
      </w:pPr>
      <w:r w:rsidRPr="00FC2F39">
        <w:rPr>
          <w:rFonts w:ascii="Arial" w:hAnsi="Arial" w:cs="Arial"/>
        </w:rPr>
        <w:t>- udział w spółce jako wspólnik spółki cywilnej lub spółki osobowej;</w:t>
      </w:r>
    </w:p>
    <w:p w14:paraId="27151CA4" w14:textId="318E0BA8" w:rsidR="00EE3AB5" w:rsidRPr="00FC2F39" w:rsidRDefault="00EE3AB5" w:rsidP="0052146D">
      <w:pPr>
        <w:autoSpaceDE w:val="0"/>
        <w:autoSpaceDN w:val="0"/>
        <w:adjustRightInd w:val="0"/>
        <w:spacing w:before="120" w:after="120" w:line="360" w:lineRule="auto"/>
        <w:ind w:left="142" w:hanging="142"/>
        <w:contextualSpacing/>
        <w:rPr>
          <w:rFonts w:ascii="Arial" w:hAnsi="Arial" w:cs="Arial"/>
        </w:rPr>
      </w:pPr>
      <w:r w:rsidRPr="00FC2F39">
        <w:rPr>
          <w:rFonts w:ascii="Arial" w:hAnsi="Arial" w:cs="Arial"/>
        </w:rPr>
        <w:t>-  posiadanie co najmniej 10% udziałów lub akcji spółki, o ile niższy próg nie wynika z</w:t>
      </w:r>
      <w:r w:rsidR="00FC2F39">
        <w:rPr>
          <w:rFonts w:ascii="Arial" w:hAnsi="Arial" w:cs="Arial"/>
        </w:rPr>
        <w:t> </w:t>
      </w:r>
      <w:r w:rsidRPr="00FC2F39">
        <w:rPr>
          <w:rFonts w:ascii="Arial" w:hAnsi="Arial" w:cs="Arial"/>
        </w:rPr>
        <w:t>przepisów prawa lub nie został określony przez IZ RP;</w:t>
      </w:r>
    </w:p>
    <w:p w14:paraId="6FF888C8" w14:textId="2950411E" w:rsidR="00EE3AB5" w:rsidRPr="00FC2F39" w:rsidRDefault="00EE3AB5" w:rsidP="0052146D">
      <w:pPr>
        <w:autoSpaceDE w:val="0"/>
        <w:autoSpaceDN w:val="0"/>
        <w:adjustRightInd w:val="0"/>
        <w:spacing w:before="120" w:after="120" w:line="360" w:lineRule="auto"/>
        <w:ind w:left="142" w:hanging="142"/>
        <w:contextualSpacing/>
        <w:rPr>
          <w:rFonts w:ascii="Arial" w:hAnsi="Arial" w:cs="Arial"/>
        </w:rPr>
      </w:pPr>
      <w:r w:rsidRPr="00FC2F39">
        <w:rPr>
          <w:rFonts w:ascii="Arial" w:hAnsi="Arial" w:cs="Arial"/>
        </w:rPr>
        <w:t>- pełnienie funkcji członka organu nadzorczego lub zarządzającego, prokurenta lub</w:t>
      </w:r>
      <w:r w:rsidR="00FC2F39">
        <w:rPr>
          <w:rFonts w:ascii="Arial" w:hAnsi="Arial" w:cs="Arial"/>
        </w:rPr>
        <w:t> </w:t>
      </w:r>
      <w:r w:rsidRPr="00FC2F39">
        <w:rPr>
          <w:rFonts w:ascii="Arial" w:hAnsi="Arial" w:cs="Arial"/>
        </w:rPr>
        <w:t>pełnomocnika;</w:t>
      </w:r>
    </w:p>
    <w:p w14:paraId="2CA44C41" w14:textId="77777777" w:rsidR="00EE3AB5" w:rsidRPr="00FC2F39" w:rsidRDefault="00EE3AB5" w:rsidP="0052146D">
      <w:pPr>
        <w:autoSpaceDE w:val="0"/>
        <w:autoSpaceDN w:val="0"/>
        <w:adjustRightInd w:val="0"/>
        <w:spacing w:before="120" w:after="120" w:line="360" w:lineRule="auto"/>
        <w:ind w:left="142" w:hanging="142"/>
        <w:contextualSpacing/>
        <w:rPr>
          <w:rFonts w:ascii="Arial" w:hAnsi="Arial" w:cs="Arial"/>
        </w:rPr>
      </w:pPr>
      <w:r w:rsidRPr="00FC2F39">
        <w:rPr>
          <w:rFonts w:ascii="Arial" w:hAnsi="Arial" w:cs="Arial"/>
        </w:rPr>
        <w:t>- pozostawanie w stosunku prawnym lub faktycznym, który może budzić uzasadnione wątpliwości co do bezstronności w wyborze dostawcy usług, w szczególności pozostawanie w związku małżeńskim, w stosunku pokrewieństwa lub powinowactwa w linii prostej, pokrewieństwa lub powinowactwa drugiego stopnia w linii bocznej lub w stosunku przysposobienia, opieki lub kurateli;</w:t>
      </w:r>
    </w:p>
    <w:p w14:paraId="360E2D29" w14:textId="7ACFA40D" w:rsidR="00EE3AB5" w:rsidRPr="00FC2F39" w:rsidRDefault="00EE3AB5" w:rsidP="0052146D">
      <w:pPr>
        <w:autoSpaceDE w:val="0"/>
        <w:autoSpaceDN w:val="0"/>
        <w:adjustRightInd w:val="0"/>
        <w:spacing w:before="120" w:after="120" w:line="360" w:lineRule="auto"/>
        <w:ind w:left="284" w:hanging="284"/>
        <w:contextualSpacing/>
        <w:rPr>
          <w:rFonts w:ascii="Arial" w:hAnsi="Arial" w:cs="Arial"/>
        </w:rPr>
      </w:pPr>
      <w:r w:rsidRPr="00FC2F39">
        <w:rPr>
          <w:rFonts w:ascii="Arial" w:hAnsi="Arial" w:cs="Arial"/>
        </w:rPr>
        <w:t>c) jest świadczona przez podmiot pełniący funkcję operatora lub partnera w danym projekcie PSF albo przez podmiot powiązany z operatorem lub partnerem kapitałowo lub osobowo;</w:t>
      </w:r>
    </w:p>
    <w:p w14:paraId="3B68D823" w14:textId="562425B1" w:rsidR="00EE3AB5" w:rsidRPr="00FC2F39" w:rsidRDefault="00EE3AB5" w:rsidP="0052146D">
      <w:pPr>
        <w:autoSpaceDE w:val="0"/>
        <w:autoSpaceDN w:val="0"/>
        <w:adjustRightInd w:val="0"/>
        <w:spacing w:before="120" w:after="120" w:line="360" w:lineRule="auto"/>
        <w:ind w:left="284" w:hanging="284"/>
        <w:contextualSpacing/>
        <w:rPr>
          <w:rFonts w:ascii="Arial" w:hAnsi="Arial" w:cs="Arial"/>
        </w:rPr>
      </w:pPr>
      <w:r w:rsidRPr="00FC2F39">
        <w:rPr>
          <w:rFonts w:ascii="Arial" w:hAnsi="Arial" w:cs="Arial"/>
        </w:rPr>
        <w:t>d) obejmuje wzajemne świadczenie usług w danym PSF o zbliżonej tematyce przez dostawców usług, którzy delegują na usługi siebie oraz swoich pracowników i korzystają z</w:t>
      </w:r>
      <w:r w:rsidR="00FC2F39">
        <w:rPr>
          <w:rFonts w:ascii="Arial" w:hAnsi="Arial" w:cs="Arial"/>
        </w:rPr>
        <w:t> </w:t>
      </w:r>
      <w:r w:rsidRPr="00FC2F39">
        <w:rPr>
          <w:rFonts w:ascii="Arial" w:hAnsi="Arial" w:cs="Arial"/>
        </w:rPr>
        <w:t>dofinansowania, a następnie świadczą usługi w zakresie tej samej tematyki dla przedsiębiorcy, który wcześniej</w:t>
      </w:r>
      <w:r w:rsidR="00FC2F39">
        <w:rPr>
          <w:rFonts w:ascii="Arial" w:hAnsi="Arial" w:cs="Arial"/>
        </w:rPr>
        <w:t xml:space="preserve"> </w:t>
      </w:r>
      <w:r w:rsidRPr="00FC2F39">
        <w:rPr>
          <w:rFonts w:ascii="Arial" w:hAnsi="Arial" w:cs="Arial"/>
        </w:rPr>
        <w:t>występował w roli dostawcy tych usług;</w:t>
      </w:r>
    </w:p>
    <w:p w14:paraId="40388BD5" w14:textId="35B20FF9" w:rsidR="00EE3AB5" w:rsidRPr="00FC2F39" w:rsidRDefault="00EE3AB5" w:rsidP="0052146D">
      <w:pPr>
        <w:autoSpaceDE w:val="0"/>
        <w:autoSpaceDN w:val="0"/>
        <w:adjustRightInd w:val="0"/>
        <w:spacing w:before="120" w:after="120" w:line="360" w:lineRule="auto"/>
        <w:ind w:left="284" w:hanging="284"/>
        <w:contextualSpacing/>
        <w:rPr>
          <w:rFonts w:ascii="Arial" w:hAnsi="Arial" w:cs="Arial"/>
        </w:rPr>
      </w:pPr>
      <w:r w:rsidRPr="00FC2F39">
        <w:rPr>
          <w:rFonts w:ascii="Arial" w:hAnsi="Arial" w:cs="Arial"/>
        </w:rPr>
        <w:t>e) jest świadczona przez podmiot pełniący funkcję operatora lub partnera operatora PSF w</w:t>
      </w:r>
      <w:r w:rsidR="00FC2F39">
        <w:rPr>
          <w:rFonts w:ascii="Arial" w:hAnsi="Arial" w:cs="Arial"/>
        </w:rPr>
        <w:t> </w:t>
      </w:r>
      <w:r w:rsidRPr="00FC2F39">
        <w:rPr>
          <w:rFonts w:ascii="Arial" w:hAnsi="Arial" w:cs="Arial"/>
        </w:rPr>
        <w:t xml:space="preserve">którymkolwiek </w:t>
      </w:r>
      <w:r w:rsidR="00FC2F39">
        <w:rPr>
          <w:rFonts w:ascii="Arial" w:hAnsi="Arial" w:cs="Arial"/>
        </w:rPr>
        <w:t>regionalnym programie</w:t>
      </w:r>
      <w:r w:rsidRPr="00FC2F39">
        <w:rPr>
          <w:rFonts w:ascii="Arial" w:hAnsi="Arial" w:cs="Arial"/>
        </w:rPr>
        <w:t xml:space="preserve"> lub FERS;</w:t>
      </w:r>
    </w:p>
    <w:p w14:paraId="54595168" w14:textId="77777777" w:rsidR="00EE3AB5" w:rsidRPr="00FC2F39" w:rsidRDefault="00EE3AB5" w:rsidP="0052146D">
      <w:pPr>
        <w:autoSpaceDE w:val="0"/>
        <w:autoSpaceDN w:val="0"/>
        <w:adjustRightInd w:val="0"/>
        <w:spacing w:before="120" w:after="120" w:line="360" w:lineRule="auto"/>
        <w:ind w:left="284" w:hanging="284"/>
        <w:contextualSpacing/>
        <w:rPr>
          <w:rFonts w:ascii="Arial" w:hAnsi="Arial" w:cs="Arial"/>
        </w:rPr>
      </w:pPr>
      <w:r w:rsidRPr="00FC2F39">
        <w:rPr>
          <w:rFonts w:ascii="Arial" w:hAnsi="Arial" w:cs="Arial"/>
        </w:rPr>
        <w:t>f) jest świadczona przez podmiot będący jednocześnie podmiotem korzystającym z usług rozwojowych o zbliżonej tematyce w ramach danego projektu PSF;</w:t>
      </w:r>
    </w:p>
    <w:p w14:paraId="0194D342" w14:textId="77777777" w:rsidR="00EE3AB5" w:rsidRPr="00FC2F39" w:rsidRDefault="00EE3AB5" w:rsidP="0052146D">
      <w:pPr>
        <w:autoSpaceDE w:val="0"/>
        <w:autoSpaceDN w:val="0"/>
        <w:adjustRightInd w:val="0"/>
        <w:spacing w:before="120" w:after="120" w:line="360" w:lineRule="auto"/>
        <w:ind w:left="284" w:hanging="284"/>
        <w:contextualSpacing/>
        <w:rPr>
          <w:rFonts w:ascii="Arial" w:hAnsi="Arial" w:cs="Arial"/>
        </w:rPr>
      </w:pPr>
      <w:r w:rsidRPr="00FC2F39">
        <w:rPr>
          <w:rFonts w:ascii="Arial" w:hAnsi="Arial" w:cs="Arial"/>
        </w:rPr>
        <w:t xml:space="preserve">g) obejmuje koszty niezwiązane bezpośrednio z usługą rozwojową, w szczególności koszty środków trwałych przekazywanych przedsiębiorcom lub ich pracownikom, z wyłączeniem kosztów związanych z pokryciem specyficznych potrzeb osób z niepełnosprawnościami, które mogą zostać sfinansowane w ramach projektu PSF w ramach mechanizmu racjonalnych usprawnień, o którym mowa w </w:t>
      </w:r>
      <w:r w:rsidRPr="00FC2F39">
        <w:rPr>
          <w:rFonts w:ascii="Arial" w:hAnsi="Arial" w:cs="Arial"/>
          <w:i/>
          <w:iCs/>
        </w:rPr>
        <w:t>Wytycznych dotyczących realizacji zasad równościowych w ramach funduszy unijnych na lata 2021-2027</w:t>
      </w:r>
      <w:r w:rsidRPr="00FC2F39">
        <w:rPr>
          <w:rFonts w:ascii="Arial" w:hAnsi="Arial" w:cs="Arial"/>
        </w:rPr>
        <w:t>.</w:t>
      </w:r>
    </w:p>
    <w:p w14:paraId="45794199" w14:textId="21A3B8F3" w:rsidR="00EE3AB5" w:rsidRDefault="00042E68" w:rsidP="0052146D">
      <w:pPr>
        <w:autoSpaceDE w:val="0"/>
        <w:autoSpaceDN w:val="0"/>
        <w:spacing w:before="120" w:after="120" w:line="360" w:lineRule="auto"/>
        <w:contextualSpacing/>
        <w:rPr>
          <w:rFonts w:ascii="Arial" w:hAnsi="Arial" w:cs="Arial"/>
          <w:lang w:eastAsia="pl-PL"/>
        </w:rPr>
      </w:pPr>
      <w:r>
        <w:rPr>
          <w:rFonts w:ascii="Arial" w:hAnsi="Arial" w:cs="Arial"/>
          <w:lang w:eastAsia="pl-PL"/>
        </w:rPr>
        <w:t xml:space="preserve">3. </w:t>
      </w:r>
      <w:r w:rsidR="00EE3AB5" w:rsidRPr="004F2E87">
        <w:rPr>
          <w:rFonts w:ascii="Arial" w:hAnsi="Arial" w:cs="Arial"/>
          <w:lang w:eastAsia="pl-PL"/>
        </w:rPr>
        <w:t xml:space="preserve">Usługi rozwojowe co do zasady powinny być realizowane na terenie Polski. W szczególnych przypadkach IZ </w:t>
      </w:r>
      <w:proofErr w:type="spellStart"/>
      <w:r w:rsidR="004F2E87">
        <w:rPr>
          <w:rFonts w:ascii="Arial" w:hAnsi="Arial" w:cs="Arial"/>
          <w:lang w:eastAsia="pl-PL"/>
        </w:rPr>
        <w:t>FEWiM</w:t>
      </w:r>
      <w:proofErr w:type="spellEnd"/>
      <w:r w:rsidR="00EE3AB5" w:rsidRPr="004F2E87">
        <w:rPr>
          <w:rFonts w:ascii="Arial" w:hAnsi="Arial" w:cs="Arial"/>
          <w:lang w:eastAsia="pl-PL"/>
        </w:rPr>
        <w:t xml:space="preserve"> może wyrazić zgodę na kwalifikowanie kosztów usługi rozwojowej realizowanej poza granicami kraju, gdy dana usługa rozwojowa nie może być zrealizowana ze względów merytorycznych, technicznych, organizacyjnych lub formalnych na terenie Polski.</w:t>
      </w:r>
    </w:p>
    <w:p w14:paraId="20FAFC20" w14:textId="3C92F683" w:rsidR="00042E68" w:rsidRPr="00042E68" w:rsidRDefault="00042E68" w:rsidP="0052146D">
      <w:pPr>
        <w:autoSpaceDE w:val="0"/>
        <w:autoSpaceDN w:val="0"/>
        <w:spacing w:before="120" w:after="120" w:line="360" w:lineRule="auto"/>
        <w:contextualSpacing/>
        <w:rPr>
          <w:rFonts w:ascii="Arial" w:hAnsi="Arial" w:cs="Arial"/>
          <w:lang w:eastAsia="pl-PL"/>
        </w:rPr>
      </w:pPr>
      <w:r>
        <w:rPr>
          <w:rFonts w:ascii="Arial" w:hAnsi="Arial" w:cs="Arial"/>
          <w:lang w:eastAsia="pl-PL"/>
        </w:rPr>
        <w:t xml:space="preserve">4. </w:t>
      </w:r>
      <w:r w:rsidRPr="00042E68">
        <w:rPr>
          <w:rFonts w:ascii="Arial" w:hAnsi="Arial" w:cs="Arial"/>
        </w:rPr>
        <w:t>Koszt usługi rozwojowej nie może być większy jak roczny obrót  z działalności gospodarczej firmy.</w:t>
      </w:r>
    </w:p>
    <w:p w14:paraId="3E6FD7C3" w14:textId="53ED080C" w:rsidR="00BA052F" w:rsidRPr="004C6C4C" w:rsidRDefault="00042E68" w:rsidP="0052146D">
      <w:pPr>
        <w:spacing w:after="0" w:line="360" w:lineRule="auto"/>
        <w:contextualSpacing/>
        <w:rPr>
          <w:rFonts w:ascii="Arial" w:hAnsi="Arial" w:cs="Arial"/>
        </w:rPr>
      </w:pPr>
      <w:r w:rsidRPr="009B4449">
        <w:rPr>
          <w:rFonts w:ascii="Arial" w:hAnsi="Arial" w:cs="Arial"/>
        </w:rPr>
        <w:lastRenderedPageBreak/>
        <w:t>5.</w:t>
      </w:r>
      <w:r w:rsidRPr="004C6C4C">
        <w:rPr>
          <w:rFonts w:ascii="Arial" w:hAnsi="Arial" w:cs="Arial"/>
          <w:b/>
        </w:rPr>
        <w:t xml:space="preserve"> </w:t>
      </w:r>
      <w:r w:rsidR="00BA052F" w:rsidRPr="004C6C4C">
        <w:rPr>
          <w:rFonts w:ascii="Arial" w:hAnsi="Arial" w:cs="Arial"/>
        </w:rPr>
        <w:t xml:space="preserve">Ze względu na założenia programowe </w:t>
      </w:r>
      <w:r w:rsidR="00691CC6" w:rsidRPr="004C6C4C">
        <w:rPr>
          <w:rFonts w:ascii="Arial" w:hAnsi="Arial" w:cs="Arial"/>
        </w:rPr>
        <w:t>tego działania, co do wartości</w:t>
      </w:r>
      <w:r w:rsidR="00BA052F" w:rsidRPr="004C6C4C">
        <w:rPr>
          <w:rFonts w:ascii="Arial" w:hAnsi="Arial" w:cs="Arial"/>
        </w:rPr>
        <w:t xml:space="preserve"> osiągnięcia danych wskaźników oraz dost</w:t>
      </w:r>
      <w:r w:rsidR="00691CC6" w:rsidRPr="004C6C4C">
        <w:rPr>
          <w:rFonts w:ascii="Arial" w:hAnsi="Arial" w:cs="Arial"/>
        </w:rPr>
        <w:t>ępną kwotę alokacji,</w:t>
      </w:r>
      <w:r w:rsidR="00BA052F" w:rsidRPr="004C6C4C">
        <w:rPr>
          <w:rFonts w:ascii="Arial" w:hAnsi="Arial" w:cs="Arial"/>
        </w:rPr>
        <w:t xml:space="preserve"> </w:t>
      </w:r>
      <w:r w:rsidR="00015982" w:rsidRPr="004C6C4C">
        <w:rPr>
          <w:rFonts w:ascii="Arial" w:hAnsi="Arial" w:cs="Arial"/>
        </w:rPr>
        <w:t xml:space="preserve">IŻ </w:t>
      </w:r>
      <w:proofErr w:type="spellStart"/>
      <w:r w:rsidR="00015982" w:rsidRPr="004C6C4C">
        <w:rPr>
          <w:rFonts w:ascii="Arial" w:hAnsi="Arial" w:cs="Arial"/>
        </w:rPr>
        <w:t>FEWiM</w:t>
      </w:r>
      <w:proofErr w:type="spellEnd"/>
      <w:r w:rsidR="00015982" w:rsidRPr="004C6C4C">
        <w:rPr>
          <w:rFonts w:ascii="Arial" w:hAnsi="Arial" w:cs="Arial"/>
        </w:rPr>
        <w:t xml:space="preserve"> 2021-2027 </w:t>
      </w:r>
      <w:r w:rsidR="00BA052F" w:rsidRPr="004C6C4C">
        <w:rPr>
          <w:rFonts w:ascii="Arial" w:hAnsi="Arial" w:cs="Arial"/>
        </w:rPr>
        <w:t xml:space="preserve">określa maksymalną kwotę </w:t>
      </w:r>
      <w:r w:rsidR="00015982" w:rsidRPr="004C6C4C">
        <w:rPr>
          <w:rFonts w:ascii="Arial" w:hAnsi="Arial" w:cs="Arial"/>
        </w:rPr>
        <w:t xml:space="preserve">wsparcia w formie </w:t>
      </w:r>
      <w:r w:rsidR="00BA052F" w:rsidRPr="004C6C4C">
        <w:rPr>
          <w:rFonts w:ascii="Arial" w:hAnsi="Arial" w:cs="Arial"/>
        </w:rPr>
        <w:t xml:space="preserve"> </w:t>
      </w:r>
      <w:r w:rsidR="00BC093C" w:rsidRPr="004C6C4C">
        <w:rPr>
          <w:rFonts w:ascii="Arial" w:hAnsi="Arial" w:cs="Arial"/>
        </w:rPr>
        <w:t>dla jednego MŚP w wysokości 48</w:t>
      </w:r>
      <w:r w:rsidR="00015982" w:rsidRPr="004C6C4C">
        <w:rPr>
          <w:rFonts w:ascii="Arial" w:hAnsi="Arial" w:cs="Arial"/>
        </w:rPr>
        <w:t> 000  PLN</w:t>
      </w:r>
      <w:r w:rsidR="00BC093C" w:rsidRPr="004C6C4C">
        <w:rPr>
          <w:rFonts w:ascii="Arial" w:hAnsi="Arial" w:cs="Arial"/>
        </w:rPr>
        <w:t xml:space="preserve">, </w:t>
      </w:r>
      <w:r w:rsidR="00691CC6" w:rsidRPr="004C6C4C">
        <w:rPr>
          <w:rFonts w:ascii="Arial" w:hAnsi="Arial" w:cs="Arial"/>
        </w:rPr>
        <w:t xml:space="preserve">a </w:t>
      </w:r>
      <w:r w:rsidR="00BC093C" w:rsidRPr="004C6C4C">
        <w:rPr>
          <w:rFonts w:ascii="Arial" w:hAnsi="Arial" w:cs="Arial"/>
        </w:rPr>
        <w:t xml:space="preserve">w przeliczeniu na </w:t>
      </w:r>
      <w:r w:rsidR="00015982" w:rsidRPr="004C6C4C">
        <w:rPr>
          <w:rFonts w:ascii="Arial" w:hAnsi="Arial" w:cs="Arial"/>
        </w:rPr>
        <w:t xml:space="preserve">1 </w:t>
      </w:r>
      <w:r w:rsidR="00BC093C" w:rsidRPr="004C6C4C">
        <w:rPr>
          <w:rFonts w:ascii="Arial" w:hAnsi="Arial" w:cs="Arial"/>
        </w:rPr>
        <w:t>pracownika śre</w:t>
      </w:r>
      <w:r w:rsidR="00691CC6" w:rsidRPr="004C6C4C">
        <w:rPr>
          <w:rFonts w:ascii="Arial" w:hAnsi="Arial" w:cs="Arial"/>
        </w:rPr>
        <w:t>dnio 1</w:t>
      </w:r>
      <w:r w:rsidR="00015982" w:rsidRPr="004C6C4C">
        <w:rPr>
          <w:rFonts w:ascii="Arial" w:hAnsi="Arial" w:cs="Arial"/>
        </w:rPr>
        <w:t>6 000 PLN</w:t>
      </w:r>
      <w:r w:rsidR="00BC093C" w:rsidRPr="004C6C4C">
        <w:rPr>
          <w:rFonts w:ascii="Arial" w:hAnsi="Arial" w:cs="Arial"/>
        </w:rPr>
        <w:t xml:space="preserve"> (przy założeniu </w:t>
      </w:r>
      <w:r w:rsidR="00015982" w:rsidRPr="004C6C4C">
        <w:rPr>
          <w:rFonts w:ascii="Arial" w:hAnsi="Arial" w:cs="Arial"/>
        </w:rPr>
        <w:t xml:space="preserve">realizacji </w:t>
      </w:r>
      <w:r w:rsidR="00BC093C" w:rsidRPr="004C6C4C">
        <w:rPr>
          <w:rFonts w:ascii="Arial" w:hAnsi="Arial" w:cs="Arial"/>
        </w:rPr>
        <w:t xml:space="preserve">pojedynczej usługi rozwojowej </w:t>
      </w:r>
      <w:r w:rsidR="00015982" w:rsidRPr="004C6C4C">
        <w:rPr>
          <w:rFonts w:ascii="Arial" w:hAnsi="Arial" w:cs="Arial"/>
        </w:rPr>
        <w:t xml:space="preserve">przez 1 </w:t>
      </w:r>
      <w:r w:rsidR="00BC093C" w:rsidRPr="004C6C4C">
        <w:rPr>
          <w:rFonts w:ascii="Arial" w:hAnsi="Arial" w:cs="Arial"/>
        </w:rPr>
        <w:t>pracownika)</w:t>
      </w:r>
      <w:r w:rsidR="00691CC6" w:rsidRPr="004C6C4C">
        <w:rPr>
          <w:rFonts w:ascii="Arial" w:hAnsi="Arial" w:cs="Arial"/>
        </w:rPr>
        <w:t>.</w:t>
      </w:r>
      <w:r w:rsidR="00015982" w:rsidRPr="004C6C4C">
        <w:rPr>
          <w:rFonts w:ascii="Arial" w:hAnsi="Arial" w:cs="Arial"/>
        </w:rPr>
        <w:t xml:space="preserve"> Istnieje również możliwość, gdy jeden pracownik re</w:t>
      </w:r>
      <w:r w:rsidR="00F63124">
        <w:rPr>
          <w:rFonts w:ascii="Arial" w:hAnsi="Arial" w:cs="Arial"/>
        </w:rPr>
        <w:t>alizuje wiele usług rozwojowych</w:t>
      </w:r>
      <w:r w:rsidR="00015982" w:rsidRPr="004C6C4C">
        <w:rPr>
          <w:rFonts w:ascii="Arial" w:hAnsi="Arial" w:cs="Arial"/>
        </w:rPr>
        <w:t xml:space="preserve">, nie przekraczających łącznej wartości, wskazanej powyżej. </w:t>
      </w:r>
    </w:p>
    <w:p w14:paraId="452417B0" w14:textId="424CA45A" w:rsidR="00BA052F" w:rsidRPr="004C6C4C" w:rsidRDefault="00691CC6" w:rsidP="0052146D">
      <w:pPr>
        <w:autoSpaceDE w:val="0"/>
        <w:autoSpaceDN w:val="0"/>
        <w:adjustRightInd w:val="0"/>
        <w:spacing w:before="120" w:after="0" w:line="360" w:lineRule="auto"/>
        <w:contextualSpacing/>
        <w:rPr>
          <w:rFonts w:ascii="Arial" w:hAnsi="Arial" w:cs="Arial"/>
        </w:rPr>
      </w:pPr>
      <w:r w:rsidRPr="004C6C4C">
        <w:rPr>
          <w:rFonts w:ascii="Arial" w:hAnsi="Arial" w:cs="Arial"/>
        </w:rPr>
        <w:t>Mając na względzie powyższe limity ostateczna w</w:t>
      </w:r>
      <w:r w:rsidR="00BA052F" w:rsidRPr="004C6C4C">
        <w:rPr>
          <w:rFonts w:ascii="Arial" w:hAnsi="Arial" w:cs="Arial"/>
        </w:rPr>
        <w:t xml:space="preserve">eryfikacja ceny </w:t>
      </w:r>
      <w:r w:rsidR="00015982" w:rsidRPr="004C6C4C">
        <w:rPr>
          <w:rFonts w:ascii="Arial" w:hAnsi="Arial" w:cs="Arial"/>
        </w:rPr>
        <w:t xml:space="preserve">rynkowej </w:t>
      </w:r>
      <w:r w:rsidRPr="004C6C4C">
        <w:rPr>
          <w:rFonts w:ascii="Arial" w:hAnsi="Arial" w:cs="Arial"/>
        </w:rPr>
        <w:t xml:space="preserve">pojedynczej </w:t>
      </w:r>
      <w:r w:rsidR="00BA052F" w:rsidRPr="004C6C4C">
        <w:rPr>
          <w:rFonts w:ascii="Arial" w:hAnsi="Arial" w:cs="Arial"/>
        </w:rPr>
        <w:t xml:space="preserve">usługi </w:t>
      </w:r>
      <w:r w:rsidRPr="004C6C4C">
        <w:rPr>
          <w:rFonts w:ascii="Arial" w:hAnsi="Arial" w:cs="Arial"/>
        </w:rPr>
        <w:t xml:space="preserve">rozwojowej </w:t>
      </w:r>
      <w:r w:rsidR="00015982" w:rsidRPr="004C6C4C">
        <w:rPr>
          <w:rFonts w:ascii="Arial" w:hAnsi="Arial" w:cs="Arial"/>
        </w:rPr>
        <w:t xml:space="preserve">w przeliczeniu na godzinę szkoleniową/doradczą </w:t>
      </w:r>
      <w:r w:rsidR="00BA052F" w:rsidRPr="004C6C4C">
        <w:rPr>
          <w:rFonts w:ascii="Arial" w:hAnsi="Arial" w:cs="Arial"/>
        </w:rPr>
        <w:t>doko</w:t>
      </w:r>
      <w:r w:rsidRPr="004C6C4C">
        <w:rPr>
          <w:rFonts w:ascii="Arial" w:hAnsi="Arial" w:cs="Arial"/>
        </w:rPr>
        <w:t xml:space="preserve">nywana jest przez </w:t>
      </w:r>
      <w:r w:rsidR="00BA052F" w:rsidRPr="004C6C4C">
        <w:rPr>
          <w:rFonts w:ascii="Arial" w:hAnsi="Arial" w:cs="Arial"/>
        </w:rPr>
        <w:t xml:space="preserve">Operatora przed rozpoczęciem </w:t>
      </w:r>
      <w:r w:rsidR="00015982" w:rsidRPr="004C6C4C">
        <w:rPr>
          <w:rFonts w:ascii="Arial" w:hAnsi="Arial" w:cs="Arial"/>
        </w:rPr>
        <w:t xml:space="preserve">świadczenia </w:t>
      </w:r>
      <w:r w:rsidR="00BA052F" w:rsidRPr="004C6C4C">
        <w:rPr>
          <w:rFonts w:ascii="Arial" w:hAnsi="Arial" w:cs="Arial"/>
        </w:rPr>
        <w:t>usługi przy użyciu narzędzia umożliwiającego dokonanie porównania cen usług zamieszczonych w Bazie Usług Rozwojowych</w:t>
      </w:r>
      <w:r w:rsidR="00015982" w:rsidRPr="004C6C4C">
        <w:rPr>
          <w:rFonts w:ascii="Arial" w:hAnsi="Arial" w:cs="Arial"/>
        </w:rPr>
        <w:t xml:space="preserve">. </w:t>
      </w:r>
      <w:r w:rsidR="00BA052F" w:rsidRPr="004C6C4C">
        <w:rPr>
          <w:rFonts w:ascii="Arial" w:hAnsi="Arial" w:cs="Arial"/>
        </w:rPr>
        <w:t>Narzędzie jest dostępne na stronie PARP pod adresem:</w:t>
      </w:r>
      <w:r w:rsidR="00015982" w:rsidRPr="004C6C4C">
        <w:rPr>
          <w:rFonts w:ascii="Arial" w:hAnsi="Arial" w:cs="Arial"/>
        </w:rPr>
        <w:t xml:space="preserve"> </w:t>
      </w:r>
      <w:hyperlink r:id="rId13" w:history="1">
        <w:r w:rsidR="00015982" w:rsidRPr="004C6C4C">
          <w:rPr>
            <w:rStyle w:val="Hipercze"/>
            <w:rFonts w:ascii="Arial" w:hAnsi="Arial" w:cs="Arial"/>
            <w:color w:val="auto"/>
          </w:rPr>
          <w:t>https://uslugirozwojowe.parp.gov.pl/wyszukiwarka/porownywarka</w:t>
        </w:r>
      </w:hyperlink>
    </w:p>
    <w:p w14:paraId="0B025369" w14:textId="7B822A25" w:rsidR="003D0371" w:rsidRPr="004C6C4C" w:rsidRDefault="00015982" w:rsidP="0052146D">
      <w:pPr>
        <w:autoSpaceDE w:val="0"/>
        <w:autoSpaceDN w:val="0"/>
        <w:adjustRightInd w:val="0"/>
        <w:spacing w:before="120" w:after="120" w:line="360" w:lineRule="auto"/>
        <w:contextualSpacing/>
        <w:rPr>
          <w:rFonts w:ascii="Arial" w:hAnsi="Arial" w:cs="Arial"/>
        </w:rPr>
      </w:pPr>
      <w:r w:rsidRPr="004C6C4C">
        <w:rPr>
          <w:rFonts w:ascii="Arial" w:hAnsi="Arial" w:cs="Arial"/>
        </w:rPr>
        <w:t xml:space="preserve">6. </w:t>
      </w:r>
      <w:r w:rsidR="003D0371" w:rsidRPr="004C6C4C">
        <w:rPr>
          <w:rFonts w:ascii="Arial" w:hAnsi="Arial" w:cs="Arial"/>
        </w:rPr>
        <w:t>W przypadku braku szczegółowych danych w odniesieniu do województwa należy</w:t>
      </w:r>
      <w:r w:rsidR="00B92C2B">
        <w:rPr>
          <w:rFonts w:ascii="Arial" w:hAnsi="Arial" w:cs="Arial"/>
        </w:rPr>
        <w:t xml:space="preserve"> </w:t>
      </w:r>
      <w:r w:rsidR="003D0371" w:rsidRPr="004C6C4C">
        <w:rPr>
          <w:rFonts w:ascii="Arial" w:hAnsi="Arial" w:cs="Arial"/>
        </w:rPr>
        <w:t>zastosować się do danych wynikających z opcji „Ogółem” (tj. danych w dla wszystkich</w:t>
      </w:r>
      <w:r w:rsidR="00B92C2B">
        <w:rPr>
          <w:rFonts w:ascii="Arial" w:hAnsi="Arial" w:cs="Arial"/>
        </w:rPr>
        <w:t xml:space="preserve"> </w:t>
      </w:r>
      <w:r w:rsidR="003D0371" w:rsidRPr="004C6C4C">
        <w:rPr>
          <w:rFonts w:ascii="Arial" w:hAnsi="Arial" w:cs="Arial"/>
        </w:rPr>
        <w:t>województw łącznie).</w:t>
      </w:r>
      <w:r w:rsidR="00BC093C" w:rsidRPr="004C6C4C">
        <w:rPr>
          <w:rFonts w:ascii="Arial" w:hAnsi="Arial" w:cs="Arial"/>
        </w:rPr>
        <w:t xml:space="preserve"> </w:t>
      </w:r>
    </w:p>
    <w:p w14:paraId="56FDBAD4" w14:textId="537B3329" w:rsidR="003D0371" w:rsidRPr="004C6C4C" w:rsidRDefault="00015982" w:rsidP="0052146D">
      <w:pPr>
        <w:autoSpaceDE w:val="0"/>
        <w:autoSpaceDN w:val="0"/>
        <w:adjustRightInd w:val="0"/>
        <w:spacing w:before="120" w:after="120" w:line="360" w:lineRule="auto"/>
        <w:contextualSpacing/>
        <w:rPr>
          <w:rFonts w:ascii="Arial" w:hAnsi="Arial" w:cs="Arial"/>
        </w:rPr>
      </w:pPr>
      <w:r w:rsidRPr="004C6C4C">
        <w:rPr>
          <w:rFonts w:ascii="Arial" w:hAnsi="Arial" w:cs="Arial"/>
        </w:rPr>
        <w:t xml:space="preserve">7. </w:t>
      </w:r>
      <w:r w:rsidR="003D0371" w:rsidRPr="004C6C4C">
        <w:rPr>
          <w:rFonts w:ascii="Arial" w:hAnsi="Arial" w:cs="Arial"/>
        </w:rPr>
        <w:t>W przypadku rażąco zawyżonej ceny Operator może odmówić udzielenia wsparcia.</w:t>
      </w:r>
    </w:p>
    <w:p w14:paraId="4AEE8744" w14:textId="5FEE46A2" w:rsidR="00691CC6" w:rsidRPr="004C6C4C" w:rsidRDefault="00015982" w:rsidP="0052146D">
      <w:pPr>
        <w:autoSpaceDE w:val="0"/>
        <w:autoSpaceDN w:val="0"/>
        <w:adjustRightInd w:val="0"/>
        <w:spacing w:before="120" w:after="120" w:line="360" w:lineRule="auto"/>
        <w:contextualSpacing/>
        <w:rPr>
          <w:rFonts w:ascii="Arial" w:hAnsi="Arial" w:cs="Arial"/>
        </w:rPr>
      </w:pPr>
      <w:r w:rsidRPr="004C6C4C">
        <w:rPr>
          <w:rFonts w:ascii="Arial" w:hAnsi="Arial" w:cs="Arial"/>
        </w:rPr>
        <w:t xml:space="preserve">8 . </w:t>
      </w:r>
      <w:r w:rsidR="00F9709C" w:rsidRPr="004C6C4C">
        <w:rPr>
          <w:rFonts w:ascii="Arial" w:hAnsi="Arial" w:cs="Arial"/>
        </w:rPr>
        <w:t xml:space="preserve">W okresie programowym </w:t>
      </w:r>
      <w:proofErr w:type="spellStart"/>
      <w:r w:rsidR="00F9709C" w:rsidRPr="004C6C4C">
        <w:rPr>
          <w:rFonts w:ascii="Arial" w:hAnsi="Arial" w:cs="Arial"/>
        </w:rPr>
        <w:t>FEWiM</w:t>
      </w:r>
      <w:proofErr w:type="spellEnd"/>
      <w:r w:rsidR="00F9709C" w:rsidRPr="004C6C4C">
        <w:rPr>
          <w:rFonts w:ascii="Arial" w:hAnsi="Arial" w:cs="Arial"/>
        </w:rPr>
        <w:t xml:space="preserve"> 2020-2027 z</w:t>
      </w:r>
      <w:r w:rsidR="00691CC6" w:rsidRPr="004C6C4C">
        <w:rPr>
          <w:rFonts w:ascii="Arial" w:hAnsi="Arial" w:cs="Arial"/>
        </w:rPr>
        <w:t xml:space="preserve">e względu na </w:t>
      </w:r>
      <w:r w:rsidR="00F9709C" w:rsidRPr="004C6C4C">
        <w:rPr>
          <w:rFonts w:ascii="Arial" w:hAnsi="Arial" w:cs="Arial"/>
        </w:rPr>
        <w:t xml:space="preserve">dynamicznie zmieniającą się sytuację gospodarczą, </w:t>
      </w:r>
      <w:r w:rsidR="00691CC6" w:rsidRPr="004C6C4C">
        <w:rPr>
          <w:rFonts w:ascii="Arial" w:hAnsi="Arial" w:cs="Arial"/>
        </w:rPr>
        <w:t xml:space="preserve">stopień realizacji </w:t>
      </w:r>
      <w:r w:rsidR="00F9709C" w:rsidRPr="004C6C4C">
        <w:rPr>
          <w:rFonts w:ascii="Arial" w:hAnsi="Arial" w:cs="Arial"/>
        </w:rPr>
        <w:t xml:space="preserve">podmiotowego systemu finansowania usług rozwojowych w województwie, </w:t>
      </w:r>
      <w:r w:rsidR="004C6C4C" w:rsidRPr="004C6C4C">
        <w:rPr>
          <w:rFonts w:ascii="Arial" w:hAnsi="Arial" w:cs="Arial"/>
        </w:rPr>
        <w:t xml:space="preserve">wskazana maksymalna wartość dofinansowania/wsparcia, wskazana w pkt. 5, może ulec zmianie. </w:t>
      </w:r>
    </w:p>
    <w:p w14:paraId="1A5CD292" w14:textId="69ADF16B" w:rsidR="00DA09AB" w:rsidRPr="00894298" w:rsidRDefault="00DA09AB" w:rsidP="0052146D">
      <w:pPr>
        <w:autoSpaceDE w:val="0"/>
        <w:autoSpaceDN w:val="0"/>
        <w:adjustRightInd w:val="0"/>
        <w:spacing w:before="120" w:after="0" w:line="360" w:lineRule="auto"/>
        <w:contextualSpacing/>
        <w:rPr>
          <w:rFonts w:ascii="Arial" w:hAnsi="Arial" w:cs="Arial"/>
          <w:color w:val="FF0000"/>
        </w:rPr>
      </w:pPr>
    </w:p>
    <w:p w14:paraId="5E6B5EEA" w14:textId="63FD5798" w:rsidR="00435122" w:rsidRDefault="0022119B" w:rsidP="0052146D">
      <w:pPr>
        <w:autoSpaceDE w:val="0"/>
        <w:autoSpaceDN w:val="0"/>
        <w:adjustRightInd w:val="0"/>
        <w:spacing w:before="120" w:after="120" w:line="360" w:lineRule="auto"/>
        <w:contextualSpacing/>
        <w:rPr>
          <w:rFonts w:ascii="Arial" w:hAnsi="Arial" w:cs="Arial"/>
          <w:b/>
        </w:rPr>
      </w:pPr>
      <w:r w:rsidRPr="0022119B">
        <w:rPr>
          <w:rFonts w:ascii="Arial" w:hAnsi="Arial" w:cs="Arial"/>
          <w:b/>
        </w:rPr>
        <w:t>Kwalifikowalność uczestni</w:t>
      </w:r>
      <w:r w:rsidR="00022820">
        <w:rPr>
          <w:rFonts w:ascii="Arial" w:hAnsi="Arial" w:cs="Arial"/>
          <w:b/>
        </w:rPr>
        <w:t>ków</w:t>
      </w:r>
    </w:p>
    <w:p w14:paraId="47C28E64" w14:textId="58251BEF" w:rsidR="005731B2" w:rsidRPr="005731B2" w:rsidRDefault="005731B2" w:rsidP="0052146D">
      <w:pPr>
        <w:autoSpaceDE w:val="0"/>
        <w:autoSpaceDN w:val="0"/>
        <w:adjustRightInd w:val="0"/>
        <w:spacing w:before="120" w:after="120" w:line="360" w:lineRule="auto"/>
        <w:contextualSpacing/>
        <w:rPr>
          <w:rFonts w:ascii="Arial" w:hAnsi="Arial" w:cs="Arial"/>
        </w:rPr>
      </w:pPr>
      <w:r w:rsidRPr="005731B2">
        <w:rPr>
          <w:rFonts w:ascii="Arial" w:hAnsi="Arial" w:cs="Arial"/>
        </w:rPr>
        <w:t xml:space="preserve">Wsparcie zaplanowane w projekcie może być skierowane wyłącznie do następujących odbiorców: </w:t>
      </w:r>
    </w:p>
    <w:p w14:paraId="0DDD674D" w14:textId="77777777" w:rsidR="005731B2" w:rsidRPr="005731B2" w:rsidRDefault="005731B2" w:rsidP="0052146D">
      <w:pPr>
        <w:numPr>
          <w:ilvl w:val="0"/>
          <w:numId w:val="38"/>
        </w:numPr>
        <w:spacing w:before="120" w:after="120" w:line="360" w:lineRule="auto"/>
        <w:ind w:left="567" w:hanging="283"/>
        <w:contextualSpacing/>
        <w:rPr>
          <w:rFonts w:ascii="Arial" w:hAnsi="Arial" w:cs="Arial"/>
        </w:rPr>
      </w:pPr>
      <w:r w:rsidRPr="005731B2">
        <w:rPr>
          <w:rFonts w:ascii="Arial" w:hAnsi="Arial" w:cs="Arial"/>
        </w:rPr>
        <w:t xml:space="preserve"> mikro, mali i średni przedsiębiorcy oraz ich pracownicy (w tym osoby prowadzące działalność na własny rachunek). </w:t>
      </w:r>
    </w:p>
    <w:p w14:paraId="6035C58F" w14:textId="77777777" w:rsidR="00435122" w:rsidRDefault="00CA1513" w:rsidP="0052146D">
      <w:pPr>
        <w:spacing w:before="120" w:after="120" w:line="360" w:lineRule="auto"/>
        <w:contextualSpacing/>
        <w:rPr>
          <w:rFonts w:ascii="Arial" w:hAnsi="Arial" w:cs="Arial"/>
        </w:rPr>
      </w:pPr>
      <w:r>
        <w:rPr>
          <w:rFonts w:ascii="Arial" w:hAnsi="Arial" w:cs="Arial"/>
        </w:rPr>
        <w:t>Wsparcie kierowane jest do</w:t>
      </w:r>
      <w:r w:rsidRPr="005731B2">
        <w:rPr>
          <w:rFonts w:ascii="Arial" w:hAnsi="Arial" w:cs="Arial"/>
        </w:rPr>
        <w:t xml:space="preserve"> właś</w:t>
      </w:r>
      <w:r>
        <w:rPr>
          <w:rFonts w:ascii="Arial" w:hAnsi="Arial" w:cs="Arial"/>
        </w:rPr>
        <w:t>cicieli firmy (w tym ich wspólników) oraz pracowników i osób łączących</w:t>
      </w:r>
      <w:r w:rsidRPr="005731B2">
        <w:rPr>
          <w:rFonts w:ascii="Arial" w:hAnsi="Arial" w:cs="Arial"/>
        </w:rPr>
        <w:t xml:space="preserve"> z MŚP </w:t>
      </w:r>
      <w:r>
        <w:rPr>
          <w:rFonts w:ascii="Arial" w:hAnsi="Arial" w:cs="Arial"/>
        </w:rPr>
        <w:t>stosunek prawny</w:t>
      </w:r>
      <w:r w:rsidRPr="005731B2">
        <w:rPr>
          <w:rFonts w:ascii="Arial" w:hAnsi="Arial" w:cs="Arial"/>
        </w:rPr>
        <w:t>:</w:t>
      </w:r>
    </w:p>
    <w:p w14:paraId="4B3E69E3" w14:textId="09E8E6BB" w:rsidR="00CA1513" w:rsidRPr="00435122" w:rsidRDefault="00CA1513" w:rsidP="0052146D">
      <w:pPr>
        <w:pStyle w:val="Akapitzlist"/>
        <w:numPr>
          <w:ilvl w:val="0"/>
          <w:numId w:val="38"/>
        </w:numPr>
        <w:spacing w:before="120" w:after="120" w:line="360" w:lineRule="auto"/>
        <w:ind w:left="567" w:hanging="283"/>
        <w:rPr>
          <w:rFonts w:ascii="Arial" w:hAnsi="Arial" w:cs="Arial"/>
        </w:rPr>
      </w:pPr>
      <w:r w:rsidRPr="00435122">
        <w:rPr>
          <w:rFonts w:ascii="Arial" w:hAnsi="Arial" w:cs="Arial"/>
        </w:rPr>
        <w:t>pracownik w rozumieniu art. 2 ustawy z dnia 26 czerwca 1974 r. – Kodeks pracy (min. umowa o pracę)</w:t>
      </w:r>
    </w:p>
    <w:p w14:paraId="3470FA9D" w14:textId="7FBAB0FC" w:rsidR="00CA1513" w:rsidRPr="00AA7311" w:rsidRDefault="00CA1513" w:rsidP="0052146D">
      <w:pPr>
        <w:pStyle w:val="Akapitzlist"/>
        <w:numPr>
          <w:ilvl w:val="0"/>
          <w:numId w:val="38"/>
        </w:numPr>
        <w:autoSpaceDE w:val="0"/>
        <w:autoSpaceDN w:val="0"/>
        <w:adjustRightInd w:val="0"/>
        <w:spacing w:before="120" w:after="120" w:line="360" w:lineRule="auto"/>
        <w:ind w:left="567" w:hanging="283"/>
        <w:rPr>
          <w:rFonts w:ascii="Arial" w:hAnsi="Arial" w:cs="Arial"/>
        </w:rPr>
      </w:pPr>
      <w:r w:rsidRPr="00AA7311">
        <w:rPr>
          <w:rFonts w:ascii="Arial" w:hAnsi="Arial" w:cs="Arial"/>
        </w:rPr>
        <w:t>osoba świadcząca usługi na podstawie umowy agencyjnej, umowy zlecenia lub innej umowy o świadczenie usług, do której zgodnie z Kodeksem Pracy stosuje się przepisy dotyczące zlecenia albo umowy o dzieło.</w:t>
      </w:r>
    </w:p>
    <w:p w14:paraId="790202BF" w14:textId="28CF7084" w:rsidR="00022820" w:rsidRPr="00022820" w:rsidRDefault="00022820" w:rsidP="00022820">
      <w:pPr>
        <w:spacing w:before="120" w:after="120" w:line="360" w:lineRule="auto"/>
        <w:contextualSpacing/>
        <w:rPr>
          <w:rFonts w:ascii="Arial" w:hAnsi="Arial" w:cs="Arial"/>
        </w:rPr>
      </w:pPr>
      <w:r w:rsidRPr="00022820">
        <w:rPr>
          <w:rFonts w:ascii="Arial" w:hAnsi="Arial" w:cs="Arial"/>
          <w:b/>
          <w:bCs/>
          <w:color w:val="8EAADB" w:themeColor="accent1" w:themeTint="99"/>
        </w:rPr>
        <w:t>UWAGA</w:t>
      </w:r>
      <w:r>
        <w:rPr>
          <w:rFonts w:ascii="Arial" w:hAnsi="Arial" w:cs="Arial"/>
        </w:rPr>
        <w:t>: Zgodnie z kryterium nr 8 p</w:t>
      </w:r>
      <w:r w:rsidRPr="00022820">
        <w:rPr>
          <w:rFonts w:ascii="Arial" w:hAnsi="Arial" w:cs="Arial"/>
        </w:rPr>
        <w:t>rojekt jest skierowany do przedsiębiorstw z sektora MŚP i ich pracowników spełniających jedną z przesłanek:</w:t>
      </w:r>
    </w:p>
    <w:p w14:paraId="0E8909C6" w14:textId="77777777" w:rsidR="00022820" w:rsidRDefault="00022820" w:rsidP="00022820">
      <w:pPr>
        <w:spacing w:before="120" w:after="120" w:line="360" w:lineRule="auto"/>
        <w:contextualSpacing/>
        <w:rPr>
          <w:rFonts w:ascii="Arial" w:hAnsi="Arial" w:cs="Arial"/>
        </w:rPr>
      </w:pPr>
      <w:r w:rsidRPr="00022820">
        <w:rPr>
          <w:rFonts w:ascii="Arial" w:hAnsi="Arial" w:cs="Arial"/>
        </w:rPr>
        <w:lastRenderedPageBreak/>
        <w:t>-  MŚP posiadają swoją siedzibę (filię, delegaturę, oddział) i prowadzą działalność gospodarczą w województwie warmińsko-mazurskim  co najmniej 6 miesięcy przed otrzymaniem wsparcia, zaś ich pracownicy korzystający ze wsparcia są zatrudnieni na terenie województwa warmińsko-mazurskiego co najmniej 3 miesiące przed udzieleniem wsparcia</w:t>
      </w:r>
    </w:p>
    <w:p w14:paraId="5D3064D4" w14:textId="391C522B" w:rsidR="00022820" w:rsidRPr="00022820" w:rsidRDefault="00022820" w:rsidP="00022820">
      <w:pPr>
        <w:spacing w:before="120" w:after="120" w:line="360" w:lineRule="auto"/>
        <w:contextualSpacing/>
        <w:rPr>
          <w:rFonts w:ascii="Arial" w:hAnsi="Arial" w:cs="Arial"/>
        </w:rPr>
      </w:pPr>
      <w:r w:rsidRPr="00022820">
        <w:rPr>
          <w:rFonts w:ascii="Arial" w:hAnsi="Arial" w:cs="Arial"/>
        </w:rPr>
        <w:t xml:space="preserve"> lub </w:t>
      </w:r>
    </w:p>
    <w:p w14:paraId="3791A006" w14:textId="2498F435" w:rsidR="00022820" w:rsidRDefault="00022820" w:rsidP="00022820">
      <w:pPr>
        <w:spacing w:before="120" w:after="120" w:line="360" w:lineRule="auto"/>
        <w:contextualSpacing/>
        <w:rPr>
          <w:rFonts w:ascii="Arial" w:hAnsi="Arial" w:cs="Arial"/>
        </w:rPr>
      </w:pPr>
      <w:r w:rsidRPr="00022820">
        <w:rPr>
          <w:rFonts w:ascii="Arial" w:hAnsi="Arial" w:cs="Arial"/>
        </w:rPr>
        <w:t>-  MŚP posiadają swoją siedzibę (filię, delegaturę, oddział) i odprowadzają podatki na terenie województwa warmińsko-mazurskiego  co najmniej 6 miesięcy przed otrzymaniem wsparcia zaś ich pracownicy korzystający ze wsparcia są zatrudnieni na terenie województwa warmińsko-mazurskiego co najmniej 3 miesiące przed udzieleniem wsparcia.</w:t>
      </w:r>
    </w:p>
    <w:p w14:paraId="5C92B755" w14:textId="77777777" w:rsidR="00022820" w:rsidRDefault="00022820" w:rsidP="0052146D">
      <w:pPr>
        <w:spacing w:before="120" w:after="120" w:line="360" w:lineRule="auto"/>
        <w:contextualSpacing/>
        <w:rPr>
          <w:rFonts w:ascii="Arial" w:hAnsi="Arial" w:cs="Arial"/>
        </w:rPr>
      </w:pPr>
    </w:p>
    <w:p w14:paraId="6893BD2E" w14:textId="6B472B00" w:rsidR="004F2E87" w:rsidRPr="004C6C4C" w:rsidRDefault="00393352" w:rsidP="0052146D">
      <w:pPr>
        <w:autoSpaceDE w:val="0"/>
        <w:autoSpaceDN w:val="0"/>
        <w:adjustRightInd w:val="0"/>
        <w:spacing w:before="120" w:after="120" w:line="360" w:lineRule="auto"/>
        <w:contextualSpacing/>
        <w:rPr>
          <w:rFonts w:ascii="Arial" w:hAnsi="Arial" w:cs="Arial"/>
        </w:rPr>
      </w:pPr>
      <w:r w:rsidRPr="004C6C4C">
        <w:rPr>
          <w:rFonts w:ascii="Arial" w:hAnsi="Arial" w:cs="Arial"/>
        </w:rPr>
        <w:t>Przy realizacji działań związanych z dofinansowaniem usług rozwojowych w rama</w:t>
      </w:r>
      <w:r w:rsidR="0022119B" w:rsidRPr="004C6C4C">
        <w:rPr>
          <w:rFonts w:ascii="Arial" w:hAnsi="Arial" w:cs="Arial"/>
        </w:rPr>
        <w:t>ch BUR należy zapewnić</w:t>
      </w:r>
      <w:r w:rsidR="00EE3AB5" w:rsidRPr="004C6C4C">
        <w:rPr>
          <w:rFonts w:ascii="Arial" w:hAnsi="Arial" w:cs="Arial"/>
        </w:rPr>
        <w:t xml:space="preserve"> brak podwójnego finansowania wsparcia realizowanego w RP z działaniami wdrażanymi w KPO (dot. inwestycji 4.4.1 praca zdalna) oraz FERS (w zakresie zielonych kompetencji, w tym kompetencji niezbędnych do pracy w sektorze zielonej gospodarki oraz zarządzania różnorodnością/wiekiem).</w:t>
      </w:r>
      <w:r w:rsidR="004C6C4C" w:rsidRPr="004C6C4C">
        <w:rPr>
          <w:rFonts w:ascii="Arial" w:hAnsi="Arial" w:cs="Arial"/>
        </w:rPr>
        <w:t xml:space="preserve"> </w:t>
      </w:r>
      <w:r w:rsidR="00EE3AB5" w:rsidRPr="004C6C4C">
        <w:rPr>
          <w:rFonts w:ascii="Arial" w:hAnsi="Arial" w:cs="Arial"/>
        </w:rPr>
        <w:t>Analizie pod kątem ryzyka podwójnego finansowania powinien podlegać udział tego samego pracownika w tym samym szkoleniu u tego samego wykonawcy (niezależnie od terminu, kiedy szkolenie miało miejsce). Ostateczna decyzja o sfinansowaniu us</w:t>
      </w:r>
      <w:r w:rsidR="006016F9" w:rsidRPr="004C6C4C">
        <w:rPr>
          <w:rFonts w:ascii="Arial" w:hAnsi="Arial" w:cs="Arial"/>
        </w:rPr>
        <w:t>ługi rozwojowej należy do IZ RP.</w:t>
      </w:r>
    </w:p>
    <w:p w14:paraId="414E3DBD" w14:textId="77777777" w:rsidR="004C6C4C" w:rsidRDefault="004C6C4C" w:rsidP="0052146D">
      <w:pPr>
        <w:pStyle w:val="Akapitzlist"/>
        <w:autoSpaceDE w:val="0"/>
        <w:autoSpaceDN w:val="0"/>
        <w:adjustRightInd w:val="0"/>
        <w:spacing w:before="120" w:after="120" w:line="360" w:lineRule="auto"/>
        <w:ind w:left="0"/>
        <w:rPr>
          <w:rFonts w:ascii="Arial" w:hAnsi="Arial" w:cs="Arial"/>
          <w:b/>
        </w:rPr>
      </w:pPr>
    </w:p>
    <w:p w14:paraId="3F2593C0" w14:textId="0F54BFC9" w:rsidR="00EE3AB5" w:rsidRPr="00894298" w:rsidRDefault="00EE3AB5" w:rsidP="0052146D">
      <w:pPr>
        <w:pStyle w:val="Akapitzlist"/>
        <w:autoSpaceDE w:val="0"/>
        <w:autoSpaceDN w:val="0"/>
        <w:adjustRightInd w:val="0"/>
        <w:spacing w:before="120" w:after="120" w:line="360" w:lineRule="auto"/>
        <w:ind w:left="0"/>
        <w:rPr>
          <w:rFonts w:ascii="Arial" w:hAnsi="Arial" w:cs="Arial"/>
          <w:b/>
        </w:rPr>
      </w:pPr>
      <w:r w:rsidRPr="00894298">
        <w:rPr>
          <w:rFonts w:ascii="Arial" w:hAnsi="Arial" w:cs="Arial"/>
          <w:b/>
        </w:rPr>
        <w:t xml:space="preserve">Kwalifikowalność VAT </w:t>
      </w:r>
    </w:p>
    <w:p w14:paraId="24906FCA" w14:textId="5024D2A4" w:rsidR="00EE3AB5" w:rsidRPr="00894298" w:rsidRDefault="00EE3AB5" w:rsidP="0052146D">
      <w:pPr>
        <w:pStyle w:val="Akapitzlist"/>
        <w:autoSpaceDE w:val="0"/>
        <w:autoSpaceDN w:val="0"/>
        <w:adjustRightInd w:val="0"/>
        <w:spacing w:before="120" w:after="120" w:line="360" w:lineRule="auto"/>
        <w:ind w:left="0"/>
        <w:rPr>
          <w:rFonts w:ascii="Arial" w:hAnsi="Arial" w:cs="Arial"/>
        </w:rPr>
      </w:pPr>
      <w:r w:rsidRPr="00894298">
        <w:rPr>
          <w:rFonts w:ascii="Arial" w:hAnsi="Arial" w:cs="Arial"/>
        </w:rPr>
        <w:t>Podatek (VAT) może być uznany za wydatek kwalifikowalny tylko wtedy, gdy brak jest prawnej możliwości odzyskania go na mocy prawa krajowego. Zapłacony podatek VAT może być uznany za wydatek kwalifikowalny wyłącznie wówczas, gdy Wnioskodawcy ani żadnemu innemu podmiotowi zaangażowanemu w projekt i wykorzystującemu do działalności opodatkowanej produkty będące efektem jego realizacji, zarówno w fazie realizacyjnej jak i</w:t>
      </w:r>
      <w:r w:rsidR="00894298">
        <w:rPr>
          <w:rFonts w:ascii="Arial" w:hAnsi="Arial" w:cs="Arial"/>
        </w:rPr>
        <w:t> </w:t>
      </w:r>
      <w:r w:rsidRPr="00894298">
        <w:rPr>
          <w:rFonts w:ascii="Arial" w:hAnsi="Arial" w:cs="Arial"/>
        </w:rPr>
        <w:t>operacyjnej, zgodnie z obowiązującym prawodawstwem krajowym nie przysługuje prawo (tzn. brak jego prawnych możliwości) do obniżenia kwoty podatku naliczonego lub ubiegania się o zwrot VAT. Posiadanie wyżej wymienionego prawa (potencjalnej prawnej możliwości) wyklucza uznanie wydatku za kwalifikowalny, nawet jeśli faktycznie zwrot nie nastąpił, np.</w:t>
      </w:r>
      <w:r w:rsidR="0063488C">
        <w:rPr>
          <w:rFonts w:ascii="Arial" w:hAnsi="Arial" w:cs="Arial"/>
        </w:rPr>
        <w:t> </w:t>
      </w:r>
      <w:r w:rsidRPr="00894298">
        <w:rPr>
          <w:rFonts w:ascii="Arial" w:hAnsi="Arial" w:cs="Arial"/>
        </w:rPr>
        <w:t>ze</w:t>
      </w:r>
      <w:r w:rsidR="00894298">
        <w:rPr>
          <w:rFonts w:ascii="Arial" w:hAnsi="Arial" w:cs="Arial"/>
        </w:rPr>
        <w:t> </w:t>
      </w:r>
      <w:r w:rsidRPr="00894298">
        <w:rPr>
          <w:rFonts w:ascii="Arial" w:hAnsi="Arial" w:cs="Arial"/>
        </w:rPr>
        <w:t xml:space="preserve">względu na niepodjęcie przez podmiot czynności zmierzających do realizacji tego prawa. </w:t>
      </w:r>
    </w:p>
    <w:p w14:paraId="098F9FAD" w14:textId="77777777" w:rsidR="00492409" w:rsidRDefault="00492409" w:rsidP="0052146D">
      <w:pPr>
        <w:autoSpaceDE w:val="0"/>
        <w:autoSpaceDN w:val="0"/>
        <w:adjustRightInd w:val="0"/>
        <w:spacing w:before="120" w:after="120" w:line="360" w:lineRule="auto"/>
        <w:contextualSpacing/>
        <w:rPr>
          <w:rFonts w:ascii="Arial" w:hAnsi="Arial" w:cs="Arial"/>
          <w:b/>
          <w:bCs/>
        </w:rPr>
      </w:pPr>
    </w:p>
    <w:p w14:paraId="06C55CA0" w14:textId="39E129AE" w:rsidR="00EE3AB5" w:rsidRPr="00492409" w:rsidRDefault="00492409" w:rsidP="0052146D">
      <w:pPr>
        <w:autoSpaceDE w:val="0"/>
        <w:autoSpaceDN w:val="0"/>
        <w:adjustRightInd w:val="0"/>
        <w:spacing w:before="120" w:after="120" w:line="360" w:lineRule="auto"/>
        <w:contextualSpacing/>
        <w:rPr>
          <w:rFonts w:ascii="Arial" w:hAnsi="Arial" w:cs="Arial"/>
          <w:b/>
          <w:bCs/>
        </w:rPr>
      </w:pPr>
      <w:r w:rsidRPr="00492409">
        <w:rPr>
          <w:rFonts w:ascii="Arial" w:hAnsi="Arial" w:cs="Arial"/>
          <w:b/>
          <w:bCs/>
        </w:rPr>
        <w:t xml:space="preserve">Kwalifikowalność </w:t>
      </w:r>
      <w:r w:rsidR="00011E2B">
        <w:rPr>
          <w:rFonts w:ascii="Arial" w:hAnsi="Arial" w:cs="Arial"/>
          <w:b/>
          <w:bCs/>
        </w:rPr>
        <w:t>VAT</w:t>
      </w:r>
      <w:r w:rsidR="00EE3AB5" w:rsidRPr="00492409">
        <w:rPr>
          <w:rFonts w:ascii="Arial" w:hAnsi="Arial" w:cs="Arial"/>
          <w:b/>
          <w:bCs/>
        </w:rPr>
        <w:t xml:space="preserve"> na poziomie Wnioskodawcy</w:t>
      </w:r>
    </w:p>
    <w:p w14:paraId="5C7F2B6F" w14:textId="4E8324CE" w:rsidR="00EE3AB5" w:rsidRPr="00894298" w:rsidRDefault="00EE3AB5" w:rsidP="0052146D">
      <w:pPr>
        <w:pStyle w:val="Akapitzlist"/>
        <w:autoSpaceDE w:val="0"/>
        <w:autoSpaceDN w:val="0"/>
        <w:adjustRightInd w:val="0"/>
        <w:spacing w:before="120" w:after="120" w:line="360" w:lineRule="auto"/>
        <w:ind w:left="0"/>
        <w:rPr>
          <w:rFonts w:ascii="Arial" w:hAnsi="Arial" w:cs="Arial"/>
        </w:rPr>
      </w:pPr>
      <w:r w:rsidRPr="00894298">
        <w:rPr>
          <w:rFonts w:ascii="Arial" w:hAnsi="Arial" w:cs="Arial"/>
        </w:rPr>
        <w:t xml:space="preserve">Wnioskodawca, który zalicza VAT do wydatków kwalifikowalnych, oświadcza, iż w chwili składania wniosku nie może odzyskać w żaden sposób poniesionego kosztu VAT, </w:t>
      </w:r>
      <w:r w:rsidRPr="00894298">
        <w:rPr>
          <w:rFonts w:ascii="Arial" w:hAnsi="Arial" w:cs="Arial"/>
        </w:rPr>
        <w:lastRenderedPageBreak/>
        <w:t>w</w:t>
      </w:r>
      <w:r w:rsidR="0063488C">
        <w:rPr>
          <w:rFonts w:ascii="Arial" w:hAnsi="Arial" w:cs="Arial"/>
        </w:rPr>
        <w:t> </w:t>
      </w:r>
      <w:r w:rsidRPr="00894298">
        <w:rPr>
          <w:rFonts w:ascii="Arial" w:hAnsi="Arial" w:cs="Arial"/>
        </w:rPr>
        <w:t>wysokości wskazanej w budżecie projektu oraz zobowiązuje się do zwrotu zrefundowanej części VAT jeżeli zaistnieją przesłanki umożliwiające jego odzyskanie.</w:t>
      </w:r>
    </w:p>
    <w:p w14:paraId="15B21BD7" w14:textId="77777777" w:rsidR="00EE3AB5" w:rsidRPr="00894298" w:rsidRDefault="00EE3AB5" w:rsidP="0052146D">
      <w:pPr>
        <w:pStyle w:val="Akapitzlist"/>
        <w:autoSpaceDE w:val="0"/>
        <w:autoSpaceDN w:val="0"/>
        <w:adjustRightInd w:val="0"/>
        <w:spacing w:before="120" w:after="120" w:line="360" w:lineRule="auto"/>
        <w:ind w:left="0"/>
        <w:rPr>
          <w:rFonts w:ascii="Arial" w:hAnsi="Arial" w:cs="Arial"/>
        </w:rPr>
      </w:pPr>
      <w:r w:rsidRPr="00894298">
        <w:rPr>
          <w:rFonts w:ascii="Arial" w:hAnsi="Arial" w:cs="Arial"/>
        </w:rPr>
        <w:t>Wnioskodawca, który planuje tylko częściową kwalifikowalność VAT, zobowiązany jest zapewnić przejrzysty system rozliczania projektu, tak aby nie było wątpliwości w jakiej części oraz w jakim zakresie VAT może być uznany za kwalifikowalny.</w:t>
      </w:r>
    </w:p>
    <w:p w14:paraId="6CE2CAC3" w14:textId="47F570C3" w:rsidR="00EE3AB5" w:rsidRPr="00894298" w:rsidRDefault="00EE3AB5" w:rsidP="0052146D">
      <w:pPr>
        <w:pStyle w:val="Akapitzlist"/>
        <w:spacing w:before="120" w:after="120" w:line="360" w:lineRule="auto"/>
        <w:ind w:left="0"/>
        <w:rPr>
          <w:rFonts w:ascii="Arial" w:hAnsi="Arial" w:cs="Arial"/>
        </w:rPr>
      </w:pPr>
      <w:r w:rsidRPr="00894298">
        <w:rPr>
          <w:rFonts w:ascii="Arial" w:hAnsi="Arial" w:cs="Arial"/>
        </w:rPr>
        <w:t xml:space="preserve">Powyższe odnosi się również do </w:t>
      </w:r>
      <w:r w:rsidR="0063488C">
        <w:rPr>
          <w:rFonts w:ascii="Arial" w:hAnsi="Arial" w:cs="Arial"/>
        </w:rPr>
        <w:t>P</w:t>
      </w:r>
      <w:r w:rsidRPr="00894298">
        <w:rPr>
          <w:rFonts w:ascii="Arial" w:hAnsi="Arial" w:cs="Arial"/>
        </w:rPr>
        <w:t>artnera(ów), realizatora(ów) ponoszącego(</w:t>
      </w:r>
      <w:proofErr w:type="spellStart"/>
      <w:r w:rsidRPr="00894298">
        <w:rPr>
          <w:rFonts w:ascii="Arial" w:hAnsi="Arial" w:cs="Arial"/>
        </w:rPr>
        <w:t>ych</w:t>
      </w:r>
      <w:proofErr w:type="spellEnd"/>
      <w:r w:rsidRPr="00894298">
        <w:rPr>
          <w:rFonts w:ascii="Arial" w:hAnsi="Arial" w:cs="Arial"/>
        </w:rPr>
        <w:t>) wydatki w ramach projektu.</w:t>
      </w:r>
    </w:p>
    <w:p w14:paraId="606F88A8" w14:textId="77777777" w:rsidR="00492409" w:rsidRDefault="00492409" w:rsidP="0052146D">
      <w:pPr>
        <w:autoSpaceDE w:val="0"/>
        <w:autoSpaceDN w:val="0"/>
        <w:adjustRightInd w:val="0"/>
        <w:spacing w:before="120" w:after="120" w:line="360" w:lineRule="auto"/>
        <w:contextualSpacing/>
        <w:rPr>
          <w:rFonts w:ascii="Arial" w:hAnsi="Arial" w:cs="Arial"/>
          <w:b/>
          <w:bCs/>
        </w:rPr>
      </w:pPr>
    </w:p>
    <w:p w14:paraId="612D6565" w14:textId="65ED6CB0" w:rsidR="00EE3AB5" w:rsidRPr="00492409" w:rsidRDefault="00492409" w:rsidP="0052146D">
      <w:pPr>
        <w:autoSpaceDE w:val="0"/>
        <w:autoSpaceDN w:val="0"/>
        <w:adjustRightInd w:val="0"/>
        <w:spacing w:before="120" w:after="120" w:line="360" w:lineRule="auto"/>
        <w:contextualSpacing/>
        <w:rPr>
          <w:rFonts w:ascii="Arial" w:hAnsi="Arial" w:cs="Arial"/>
          <w:b/>
          <w:bCs/>
        </w:rPr>
      </w:pPr>
      <w:r w:rsidRPr="00492409">
        <w:rPr>
          <w:rFonts w:ascii="Arial" w:hAnsi="Arial" w:cs="Arial"/>
          <w:b/>
          <w:bCs/>
        </w:rPr>
        <w:t xml:space="preserve">Kwalifikowalność podatku </w:t>
      </w:r>
      <w:r w:rsidR="00EE3AB5" w:rsidRPr="00492409">
        <w:rPr>
          <w:rFonts w:ascii="Arial" w:hAnsi="Arial" w:cs="Arial"/>
          <w:b/>
          <w:bCs/>
        </w:rPr>
        <w:t>V</w:t>
      </w:r>
      <w:r w:rsidRPr="00492409">
        <w:rPr>
          <w:rFonts w:ascii="Arial" w:hAnsi="Arial" w:cs="Arial"/>
          <w:b/>
          <w:bCs/>
        </w:rPr>
        <w:t>AT</w:t>
      </w:r>
      <w:r w:rsidR="00EE3AB5" w:rsidRPr="00492409">
        <w:rPr>
          <w:rFonts w:ascii="Arial" w:hAnsi="Arial" w:cs="Arial"/>
          <w:b/>
          <w:bCs/>
        </w:rPr>
        <w:t xml:space="preserve"> na poziomie finansowania usług rozwojowych dla MŚP</w:t>
      </w:r>
    </w:p>
    <w:p w14:paraId="2597B40D" w14:textId="16F4AD97" w:rsidR="00EE3AB5" w:rsidRPr="00894298" w:rsidRDefault="00EE3AB5" w:rsidP="0052146D">
      <w:pPr>
        <w:pStyle w:val="Akapitzlist"/>
        <w:autoSpaceDE w:val="0"/>
        <w:autoSpaceDN w:val="0"/>
        <w:adjustRightInd w:val="0"/>
        <w:spacing w:before="120" w:after="120" w:line="360" w:lineRule="auto"/>
        <w:ind w:left="0"/>
        <w:rPr>
          <w:rFonts w:ascii="Arial" w:hAnsi="Arial" w:cs="Arial"/>
        </w:rPr>
      </w:pPr>
      <w:r w:rsidRPr="00894298">
        <w:rPr>
          <w:rFonts w:ascii="Arial" w:hAnsi="Arial" w:cs="Arial"/>
        </w:rPr>
        <w:t xml:space="preserve">Usługi rozwojowe są rozliczane i refundowane MŚP przez wyłonionych Operatorów </w:t>
      </w:r>
      <w:r w:rsidRPr="00894298">
        <w:rPr>
          <w:rFonts w:ascii="Arial" w:hAnsi="Arial" w:cs="Arial"/>
        </w:rPr>
        <w:br/>
        <w:t>w stosunku do wartości brutto lub netto danej usługi rozwojowej ze względu na sposób ich</w:t>
      </w:r>
      <w:r w:rsidR="0063488C">
        <w:rPr>
          <w:rFonts w:ascii="Arial" w:hAnsi="Arial" w:cs="Arial"/>
        </w:rPr>
        <w:t> </w:t>
      </w:r>
      <w:r w:rsidRPr="00894298">
        <w:rPr>
          <w:rFonts w:ascii="Arial" w:hAnsi="Arial" w:cs="Arial"/>
        </w:rPr>
        <w:t xml:space="preserve">rozliczeń księgowych w danej MŚP. </w:t>
      </w:r>
      <w:r w:rsidR="00492409">
        <w:rPr>
          <w:rFonts w:ascii="Arial" w:hAnsi="Arial" w:cs="Arial"/>
        </w:rPr>
        <w:t>Przykładem</w:t>
      </w:r>
      <w:r w:rsidRPr="00894298">
        <w:rPr>
          <w:rFonts w:ascii="Arial" w:hAnsi="Arial" w:cs="Arial"/>
        </w:rPr>
        <w:t xml:space="preserve"> jeśli dana firma otrzymała fakturę VAT za usługę rozwojową i wartość kosztów VAT rozlicza w ramach swojej działalności, to nie może uzyskać refundacji tej części kosztów usługi rozwojowej u Operatora. Jeśli natomiast nie ma prawnej możliwości rozliczenia V</w:t>
      </w:r>
      <w:r w:rsidR="0063488C">
        <w:rPr>
          <w:rFonts w:ascii="Arial" w:hAnsi="Arial" w:cs="Arial"/>
        </w:rPr>
        <w:t>AT</w:t>
      </w:r>
      <w:r w:rsidRPr="00894298">
        <w:rPr>
          <w:rFonts w:ascii="Arial" w:hAnsi="Arial" w:cs="Arial"/>
        </w:rPr>
        <w:t>-u, a poniosła pełny koszt takiej usługi wraz z VAT-em</w:t>
      </w:r>
      <w:r w:rsidR="0063488C">
        <w:rPr>
          <w:rFonts w:ascii="Arial" w:hAnsi="Arial" w:cs="Arial"/>
        </w:rPr>
        <w:t>,</w:t>
      </w:r>
      <w:r w:rsidRPr="00894298">
        <w:rPr>
          <w:rFonts w:ascii="Arial" w:hAnsi="Arial" w:cs="Arial"/>
        </w:rPr>
        <w:t xml:space="preserve"> to</w:t>
      </w:r>
      <w:r w:rsidR="0063488C">
        <w:rPr>
          <w:rFonts w:ascii="Arial" w:hAnsi="Arial" w:cs="Arial"/>
        </w:rPr>
        <w:t> </w:t>
      </w:r>
      <w:r w:rsidRPr="00894298">
        <w:rPr>
          <w:rFonts w:ascii="Arial" w:hAnsi="Arial" w:cs="Arial"/>
        </w:rPr>
        <w:t xml:space="preserve">podstawą do refundacji jest pełna wartość brutto. </w:t>
      </w:r>
    </w:p>
    <w:p w14:paraId="05E74EF2" w14:textId="14AFD9EB" w:rsidR="00230BE1" w:rsidRDefault="00EE3AB5" w:rsidP="0052146D">
      <w:pPr>
        <w:pStyle w:val="Akapitzlist"/>
        <w:autoSpaceDE w:val="0"/>
        <w:autoSpaceDN w:val="0"/>
        <w:adjustRightInd w:val="0"/>
        <w:spacing w:before="120" w:after="120" w:line="360" w:lineRule="auto"/>
        <w:ind w:left="0"/>
        <w:rPr>
          <w:rFonts w:ascii="Arial" w:hAnsi="Arial" w:cs="Arial"/>
        </w:rPr>
      </w:pPr>
      <w:r w:rsidRPr="00894298">
        <w:rPr>
          <w:rFonts w:ascii="Arial" w:hAnsi="Arial" w:cs="Arial"/>
        </w:rPr>
        <w:t>Zadaniem Operatora jest monitoring/weryfikacja MŚP pod względem ich sposobu rozliczeń VAT i zachowaniem spójności z wykazywanymi do rozliczeń kosztami usług rozwojowych. Przydatnym narzędziem będzie tu m.in. możliwość sprawdzenia statusu podmiotu w VAT na</w:t>
      </w:r>
      <w:r w:rsidR="0063488C">
        <w:rPr>
          <w:rFonts w:ascii="Arial" w:hAnsi="Arial" w:cs="Arial"/>
        </w:rPr>
        <w:t> </w:t>
      </w:r>
      <w:r w:rsidRPr="00894298">
        <w:rPr>
          <w:rFonts w:ascii="Arial" w:hAnsi="Arial" w:cs="Arial"/>
        </w:rPr>
        <w:t>Portalu Podatkowym Ministerstwa Finansów (</w:t>
      </w:r>
      <w:hyperlink r:id="rId14" w:history="1">
        <w:r w:rsidR="00230BE1" w:rsidRPr="00447797">
          <w:rPr>
            <w:rStyle w:val="Hipercze"/>
            <w:rFonts w:ascii="Arial" w:hAnsi="Arial" w:cs="Arial"/>
          </w:rPr>
          <w:t>https://ppuslugi.mf.gov.pl/_/</w:t>
        </w:r>
      </w:hyperlink>
      <w:r w:rsidRPr="00894298">
        <w:rPr>
          <w:rFonts w:ascii="Arial" w:hAnsi="Arial" w:cs="Arial"/>
        </w:rPr>
        <w:t>).</w:t>
      </w:r>
    </w:p>
    <w:p w14:paraId="75E11FEC" w14:textId="77777777" w:rsidR="00AA7311" w:rsidRDefault="00AA7311" w:rsidP="0052146D">
      <w:pPr>
        <w:pStyle w:val="Akapitzlist"/>
        <w:autoSpaceDE w:val="0"/>
        <w:autoSpaceDN w:val="0"/>
        <w:adjustRightInd w:val="0"/>
        <w:spacing w:before="120" w:after="120" w:line="360" w:lineRule="auto"/>
        <w:ind w:left="0"/>
        <w:rPr>
          <w:rFonts w:ascii="Arial" w:hAnsi="Arial" w:cs="Arial"/>
        </w:rPr>
      </w:pPr>
    </w:p>
    <w:p w14:paraId="659DFEC7" w14:textId="77777777" w:rsidR="00492409" w:rsidRDefault="004A0527" w:rsidP="0052146D">
      <w:pPr>
        <w:pStyle w:val="Akapitzlist"/>
        <w:autoSpaceDE w:val="0"/>
        <w:autoSpaceDN w:val="0"/>
        <w:adjustRightInd w:val="0"/>
        <w:spacing w:before="120" w:after="120" w:line="360" w:lineRule="auto"/>
        <w:ind w:left="0"/>
        <w:rPr>
          <w:rFonts w:ascii="Arial" w:hAnsi="Arial" w:cs="Arial"/>
        </w:rPr>
      </w:pPr>
      <w:r w:rsidRPr="00230BE1">
        <w:rPr>
          <w:rFonts w:ascii="Arial" w:hAnsi="Arial" w:cs="Arial"/>
        </w:rPr>
        <w:t>Z dostępnych usług rozwojowych w BUR wynika, że zdecydowana większość z nich jest zwolniona z podatku VAT. Wynika to z faktu, iż</w:t>
      </w:r>
      <w:r w:rsidR="00492409">
        <w:rPr>
          <w:rFonts w:ascii="Arial" w:hAnsi="Arial" w:cs="Arial"/>
        </w:rPr>
        <w:t>:</w:t>
      </w:r>
    </w:p>
    <w:p w14:paraId="7B905639" w14:textId="77777777" w:rsidR="00492409" w:rsidRDefault="00492409" w:rsidP="0052146D">
      <w:pPr>
        <w:pStyle w:val="Akapitzlist"/>
        <w:autoSpaceDE w:val="0"/>
        <w:autoSpaceDN w:val="0"/>
        <w:adjustRightInd w:val="0"/>
        <w:spacing w:before="120" w:after="120" w:line="360" w:lineRule="auto"/>
        <w:ind w:left="0"/>
        <w:rPr>
          <w:rFonts w:ascii="Arial" w:hAnsi="Arial" w:cs="Arial"/>
        </w:rPr>
      </w:pPr>
      <w:r>
        <w:rPr>
          <w:rFonts w:ascii="Arial" w:hAnsi="Arial" w:cs="Arial"/>
        </w:rPr>
        <w:t xml:space="preserve">- </w:t>
      </w:r>
      <w:r w:rsidR="004A0527" w:rsidRPr="00230BE1">
        <w:rPr>
          <w:rFonts w:ascii="Arial" w:hAnsi="Arial" w:cs="Arial"/>
        </w:rPr>
        <w:t>świadczone usługi szkoleniowe zostały uznane za usługi kształcenia zawodowego lub przekwalifikowania zawodowego w oparciu o art. 43 ust. 1 pkt 29 ustawy Ustawa z dnia 11 marca 2004 r. o podatku od towarów i usług</w:t>
      </w:r>
    </w:p>
    <w:p w14:paraId="3DD62EA6" w14:textId="7C28BC62" w:rsidR="00EE3AB5" w:rsidRDefault="00492409" w:rsidP="0052146D">
      <w:pPr>
        <w:pStyle w:val="Akapitzlist"/>
        <w:autoSpaceDE w:val="0"/>
        <w:autoSpaceDN w:val="0"/>
        <w:adjustRightInd w:val="0"/>
        <w:spacing w:before="120" w:after="120" w:line="360" w:lineRule="auto"/>
        <w:ind w:left="0"/>
        <w:rPr>
          <w:b/>
          <w:sz w:val="28"/>
          <w:szCs w:val="28"/>
          <w:u w:val="single"/>
        </w:rPr>
      </w:pPr>
      <w:r>
        <w:rPr>
          <w:rFonts w:ascii="Arial" w:hAnsi="Arial" w:cs="Arial"/>
        </w:rPr>
        <w:t xml:space="preserve">- </w:t>
      </w:r>
      <w:r w:rsidR="004A0527" w:rsidRPr="00230BE1">
        <w:rPr>
          <w:rFonts w:ascii="Arial" w:hAnsi="Arial" w:cs="Arial"/>
        </w:rPr>
        <w:t xml:space="preserve"> i jednocześnie na podstawie </w:t>
      </w:r>
      <w:r w:rsidRPr="00230BE1">
        <w:rPr>
          <w:rFonts w:ascii="Arial" w:hAnsi="Arial" w:cs="Arial"/>
        </w:rPr>
        <w:t>§3 ust. 1. pkt 14</w:t>
      </w:r>
      <w:r>
        <w:rPr>
          <w:rFonts w:ascii="Arial" w:hAnsi="Arial" w:cs="Arial"/>
        </w:rPr>
        <w:t xml:space="preserve"> </w:t>
      </w:r>
      <w:r w:rsidR="004A0527" w:rsidRPr="00230BE1">
        <w:rPr>
          <w:rFonts w:ascii="Arial" w:hAnsi="Arial" w:cs="Arial"/>
        </w:rPr>
        <w:t>Rozporządzenie Ministra Finansów z dnia 20 grudnia 2013r. w sprawie zwolnień od podatku od towarów i usług oraz warunków stosowania tych zwolnień, są sfinansowane w co najmniej 70% ze środków publicznych np. ze środków unijnych.</w:t>
      </w:r>
    </w:p>
    <w:p w14:paraId="19AD8535" w14:textId="77777777" w:rsidR="00B92C2B" w:rsidRDefault="00B92C2B" w:rsidP="0052146D">
      <w:pPr>
        <w:spacing w:after="0" w:line="360" w:lineRule="auto"/>
        <w:contextualSpacing/>
        <w:rPr>
          <w:rFonts w:ascii="Arial" w:hAnsi="Arial" w:cs="Arial"/>
          <w:b/>
        </w:rPr>
      </w:pPr>
    </w:p>
    <w:p w14:paraId="5CC877A3" w14:textId="73FABEC5" w:rsidR="00EE3AB5" w:rsidRPr="00770711" w:rsidRDefault="00EE3AB5" w:rsidP="00770711">
      <w:pPr>
        <w:spacing w:after="0" w:line="360" w:lineRule="auto"/>
        <w:rPr>
          <w:rFonts w:ascii="Arial" w:hAnsi="Arial" w:cs="Arial"/>
          <w:b/>
        </w:rPr>
      </w:pPr>
      <w:r w:rsidRPr="00770711">
        <w:rPr>
          <w:rFonts w:ascii="Arial" w:hAnsi="Arial" w:cs="Arial"/>
          <w:b/>
        </w:rPr>
        <w:t xml:space="preserve">Pomoc de </w:t>
      </w:r>
      <w:proofErr w:type="spellStart"/>
      <w:r w:rsidRPr="00770711">
        <w:rPr>
          <w:rFonts w:ascii="Arial" w:hAnsi="Arial" w:cs="Arial"/>
          <w:b/>
        </w:rPr>
        <w:t>minimis</w:t>
      </w:r>
      <w:proofErr w:type="spellEnd"/>
      <w:r w:rsidRPr="00770711">
        <w:rPr>
          <w:rFonts w:ascii="Arial" w:hAnsi="Arial" w:cs="Arial"/>
          <w:b/>
        </w:rPr>
        <w:t>/publiczna</w:t>
      </w:r>
    </w:p>
    <w:p w14:paraId="221C47FE" w14:textId="23EAC903" w:rsidR="00EE3AB5" w:rsidRPr="007C6D9C" w:rsidRDefault="00EE3AB5" w:rsidP="0052146D">
      <w:pPr>
        <w:tabs>
          <w:tab w:val="left" w:pos="1230"/>
        </w:tabs>
        <w:spacing w:after="0" w:line="360" w:lineRule="auto"/>
        <w:contextualSpacing/>
        <w:rPr>
          <w:rFonts w:ascii="Arial" w:eastAsia="Calibri" w:hAnsi="Arial" w:cs="Arial"/>
          <w:color w:val="000000"/>
        </w:rPr>
      </w:pPr>
      <w:r w:rsidRPr="007C6D9C">
        <w:rPr>
          <w:rFonts w:ascii="Arial" w:eastAsia="Calibri" w:hAnsi="Arial" w:cs="Arial"/>
          <w:color w:val="000000"/>
        </w:rPr>
        <w:t>W przypadku Działania 7.5 wsparcie realizowan</w:t>
      </w:r>
      <w:r w:rsidR="002C218D" w:rsidRPr="007C6D9C">
        <w:rPr>
          <w:rFonts w:ascii="Arial" w:eastAsia="Calibri" w:hAnsi="Arial" w:cs="Arial"/>
          <w:color w:val="000000"/>
        </w:rPr>
        <w:t>e</w:t>
      </w:r>
      <w:r w:rsidRPr="007C6D9C">
        <w:rPr>
          <w:rFonts w:ascii="Arial" w:eastAsia="Calibri" w:hAnsi="Arial" w:cs="Arial"/>
          <w:color w:val="000000"/>
        </w:rPr>
        <w:t xml:space="preserve"> w ramach projektu przez Beneficjentów – Operatorów dla danego przedsiębiorstwa (MŚP), które korzysta z usług rozwojowych, jest objęte </w:t>
      </w:r>
      <w:r w:rsidRPr="007C6D9C">
        <w:rPr>
          <w:rFonts w:ascii="Arial" w:eastAsia="Calibri" w:hAnsi="Arial" w:cs="Arial"/>
        </w:rPr>
        <w:t xml:space="preserve">pomocą de </w:t>
      </w:r>
      <w:proofErr w:type="spellStart"/>
      <w:r w:rsidRPr="007C6D9C">
        <w:rPr>
          <w:rFonts w:ascii="Arial" w:eastAsia="Calibri" w:hAnsi="Arial" w:cs="Arial"/>
        </w:rPr>
        <w:t>minimis</w:t>
      </w:r>
      <w:proofErr w:type="spellEnd"/>
      <w:r w:rsidRPr="007C6D9C">
        <w:rPr>
          <w:rFonts w:ascii="Arial" w:eastAsia="Calibri" w:hAnsi="Arial" w:cs="Arial"/>
          <w:color w:val="000000"/>
        </w:rPr>
        <w:t xml:space="preserve">. W tym przypadku mają zastosowanie właściwe przepisy prawa </w:t>
      </w:r>
      <w:r w:rsidRPr="007C6D9C">
        <w:rPr>
          <w:rFonts w:ascii="Arial" w:eastAsia="Calibri" w:hAnsi="Arial" w:cs="Arial"/>
          <w:color w:val="000000"/>
        </w:rPr>
        <w:lastRenderedPageBreak/>
        <w:t>wspólnotowego i krajowego dotyczące zasad udzielania tej pomocy, obowiązujące w</w:t>
      </w:r>
      <w:r w:rsidR="002C218D" w:rsidRPr="007C6D9C">
        <w:rPr>
          <w:rFonts w:ascii="Arial" w:eastAsia="Calibri" w:hAnsi="Arial" w:cs="Arial"/>
          <w:color w:val="000000"/>
        </w:rPr>
        <w:t> </w:t>
      </w:r>
      <w:r w:rsidRPr="007C6D9C">
        <w:rPr>
          <w:rFonts w:ascii="Arial" w:eastAsia="Calibri" w:hAnsi="Arial" w:cs="Arial"/>
          <w:color w:val="000000"/>
        </w:rPr>
        <w:t>momencie udzielania wsparcia, w tym:</w:t>
      </w:r>
    </w:p>
    <w:p w14:paraId="3202A89A" w14:textId="4E54771B" w:rsidR="00EE3AB5" w:rsidRPr="007C6D9C" w:rsidRDefault="00AA7311" w:rsidP="0052146D">
      <w:pPr>
        <w:pStyle w:val="Default"/>
        <w:numPr>
          <w:ilvl w:val="0"/>
          <w:numId w:val="21"/>
        </w:numPr>
        <w:spacing w:line="360" w:lineRule="auto"/>
        <w:ind w:left="567" w:hanging="283"/>
        <w:contextualSpacing/>
        <w:rPr>
          <w:rFonts w:ascii="Arial" w:eastAsia="Calibri" w:hAnsi="Arial" w:cs="Arial"/>
          <w:sz w:val="22"/>
          <w:szCs w:val="22"/>
        </w:rPr>
      </w:pPr>
      <w:r w:rsidRPr="00AA7311">
        <w:rPr>
          <w:rFonts w:ascii="Arial" w:hAnsi="Arial" w:cs="Arial"/>
          <w:sz w:val="22"/>
          <w:szCs w:val="22"/>
        </w:rPr>
        <w:t xml:space="preserve">ROZPORZĄDZENIE KOMISJI (UE) NR 1407/2013 z dnia 18 grudnia 2013 r. w sprawie stosowania art. 107 i 108 Traktatu o funkcjonowaniu Unii Europejskiej do pomocy de </w:t>
      </w:r>
      <w:proofErr w:type="spellStart"/>
      <w:r w:rsidRPr="00AA7311">
        <w:rPr>
          <w:rFonts w:ascii="Arial" w:hAnsi="Arial" w:cs="Arial"/>
          <w:sz w:val="22"/>
          <w:szCs w:val="22"/>
        </w:rPr>
        <w:t>minimis</w:t>
      </w:r>
      <w:proofErr w:type="spellEnd"/>
      <w:r w:rsidR="00EE3AB5" w:rsidRPr="007C6D9C">
        <w:rPr>
          <w:rFonts w:ascii="Arial" w:hAnsi="Arial" w:cs="Arial"/>
          <w:sz w:val="22"/>
          <w:szCs w:val="22"/>
        </w:rPr>
        <w:t>,</w:t>
      </w:r>
    </w:p>
    <w:p w14:paraId="2B0AE0CE" w14:textId="5A5B4B04" w:rsidR="00EE3AB5" w:rsidRPr="007C6D9C" w:rsidRDefault="00EE3AB5" w:rsidP="0052146D">
      <w:pPr>
        <w:pStyle w:val="Default"/>
        <w:numPr>
          <w:ilvl w:val="0"/>
          <w:numId w:val="21"/>
        </w:numPr>
        <w:spacing w:line="360" w:lineRule="auto"/>
        <w:ind w:left="567" w:hanging="283"/>
        <w:contextualSpacing/>
        <w:rPr>
          <w:rFonts w:ascii="Arial" w:hAnsi="Arial" w:cs="Arial"/>
          <w:sz w:val="22"/>
          <w:szCs w:val="22"/>
        </w:rPr>
      </w:pPr>
      <w:r w:rsidRPr="007C6D9C">
        <w:rPr>
          <w:rFonts w:ascii="Arial" w:hAnsi="Arial" w:cs="Arial"/>
          <w:sz w:val="22"/>
          <w:szCs w:val="22"/>
        </w:rPr>
        <w:t xml:space="preserve"> Rozporządzenie Ministra Funduszy i Polityki Regionalnej z dnia 20 grudnia 2022 r. w</w:t>
      </w:r>
      <w:r w:rsidR="002C218D" w:rsidRPr="007C6D9C">
        <w:rPr>
          <w:rFonts w:ascii="Arial" w:hAnsi="Arial" w:cs="Arial"/>
          <w:sz w:val="22"/>
          <w:szCs w:val="22"/>
        </w:rPr>
        <w:t> </w:t>
      </w:r>
      <w:r w:rsidRPr="007C6D9C">
        <w:rPr>
          <w:rFonts w:ascii="Arial" w:hAnsi="Arial" w:cs="Arial"/>
          <w:sz w:val="22"/>
          <w:szCs w:val="22"/>
        </w:rPr>
        <w:t xml:space="preserve">sprawie udzielania pomocy de </w:t>
      </w:r>
      <w:proofErr w:type="spellStart"/>
      <w:r w:rsidRPr="007C6D9C">
        <w:rPr>
          <w:rFonts w:ascii="Arial" w:hAnsi="Arial" w:cs="Arial"/>
          <w:sz w:val="22"/>
          <w:szCs w:val="22"/>
        </w:rPr>
        <w:t>minimis</w:t>
      </w:r>
      <w:proofErr w:type="spellEnd"/>
      <w:r w:rsidRPr="007C6D9C">
        <w:rPr>
          <w:rFonts w:ascii="Arial" w:hAnsi="Arial" w:cs="Arial"/>
          <w:sz w:val="22"/>
          <w:szCs w:val="22"/>
        </w:rPr>
        <w:t xml:space="preserve"> oraz pomocy publicznej w ramach programów finansowanych z Europejskiego Funduszu Społecznego Plus (EFS+) na lata 2021-2027.</w:t>
      </w:r>
    </w:p>
    <w:p w14:paraId="229C57C1" w14:textId="21D3B8EF" w:rsidR="00EE3AB5" w:rsidRPr="007C6D9C" w:rsidRDefault="00EE3AB5" w:rsidP="0052146D">
      <w:pPr>
        <w:pStyle w:val="Default"/>
        <w:spacing w:after="120" w:line="360" w:lineRule="auto"/>
        <w:contextualSpacing/>
        <w:rPr>
          <w:rFonts w:ascii="Arial" w:hAnsi="Arial" w:cs="Arial"/>
          <w:color w:val="auto"/>
          <w:sz w:val="22"/>
          <w:szCs w:val="22"/>
        </w:rPr>
      </w:pPr>
      <w:r w:rsidRPr="00230BE1">
        <w:rPr>
          <w:rFonts w:ascii="Arial" w:hAnsi="Arial" w:cs="Arial"/>
          <w:color w:val="auto"/>
          <w:sz w:val="22"/>
          <w:szCs w:val="22"/>
        </w:rPr>
        <w:t xml:space="preserve">Mając na względzie założenia kryterium specyficznego </w:t>
      </w:r>
      <w:r w:rsidR="002C218D" w:rsidRPr="00230BE1">
        <w:rPr>
          <w:rFonts w:ascii="Arial" w:hAnsi="Arial" w:cs="Arial"/>
          <w:color w:val="auto"/>
          <w:sz w:val="22"/>
          <w:szCs w:val="22"/>
        </w:rPr>
        <w:t xml:space="preserve">dostępu </w:t>
      </w:r>
      <w:r w:rsidRPr="00230BE1">
        <w:rPr>
          <w:rFonts w:ascii="Arial" w:hAnsi="Arial" w:cs="Arial"/>
          <w:color w:val="auto"/>
          <w:sz w:val="22"/>
          <w:szCs w:val="22"/>
        </w:rPr>
        <w:t>nr</w:t>
      </w:r>
      <w:r w:rsidR="002C218D" w:rsidRPr="00230BE1">
        <w:rPr>
          <w:rFonts w:ascii="Arial" w:hAnsi="Arial" w:cs="Arial"/>
          <w:color w:val="auto"/>
          <w:sz w:val="22"/>
          <w:szCs w:val="22"/>
        </w:rPr>
        <w:t xml:space="preserve"> 8</w:t>
      </w:r>
      <w:r w:rsidRPr="00230BE1">
        <w:rPr>
          <w:rFonts w:ascii="Arial" w:hAnsi="Arial" w:cs="Arial"/>
          <w:color w:val="auto"/>
          <w:sz w:val="22"/>
          <w:szCs w:val="22"/>
        </w:rPr>
        <w:t xml:space="preserve"> podstawowy</w:t>
      </w:r>
      <w:r w:rsidRPr="007C6D9C">
        <w:rPr>
          <w:rFonts w:ascii="Arial" w:hAnsi="Arial" w:cs="Arial"/>
          <w:color w:val="FF0000"/>
          <w:sz w:val="22"/>
          <w:szCs w:val="22"/>
        </w:rPr>
        <w:t xml:space="preserve"> </w:t>
      </w:r>
      <w:r w:rsidRPr="007C6D9C">
        <w:rPr>
          <w:rFonts w:ascii="Arial" w:hAnsi="Arial" w:cs="Arial"/>
          <w:color w:val="auto"/>
          <w:sz w:val="22"/>
          <w:szCs w:val="22"/>
        </w:rPr>
        <w:t>poziom dofinansowania pojedynczej usługi rozwojowe</w:t>
      </w:r>
      <w:r w:rsidR="002C218D" w:rsidRPr="007C6D9C">
        <w:rPr>
          <w:rFonts w:ascii="Arial" w:hAnsi="Arial" w:cs="Arial"/>
          <w:color w:val="auto"/>
          <w:sz w:val="22"/>
          <w:szCs w:val="22"/>
        </w:rPr>
        <w:t>j</w:t>
      </w:r>
      <w:r w:rsidRPr="007C6D9C">
        <w:rPr>
          <w:rFonts w:ascii="Arial" w:hAnsi="Arial" w:cs="Arial"/>
          <w:color w:val="auto"/>
          <w:sz w:val="22"/>
          <w:szCs w:val="22"/>
        </w:rPr>
        <w:t xml:space="preserve"> dla przedsiębiorstw będzie wynosił 50%, a</w:t>
      </w:r>
      <w:r w:rsidR="002C218D" w:rsidRPr="007C6D9C">
        <w:rPr>
          <w:rFonts w:ascii="Arial" w:hAnsi="Arial" w:cs="Arial"/>
          <w:color w:val="auto"/>
          <w:sz w:val="22"/>
          <w:szCs w:val="22"/>
        </w:rPr>
        <w:t> </w:t>
      </w:r>
      <w:r w:rsidRPr="007C6D9C">
        <w:rPr>
          <w:rFonts w:ascii="Arial" w:hAnsi="Arial" w:cs="Arial"/>
          <w:color w:val="auto"/>
          <w:sz w:val="22"/>
          <w:szCs w:val="22"/>
        </w:rPr>
        <w:t xml:space="preserve">przy spełnieniu jednego z </w:t>
      </w:r>
      <w:r w:rsidR="002C218D" w:rsidRPr="007C6D9C">
        <w:rPr>
          <w:rFonts w:ascii="Arial" w:hAnsi="Arial" w:cs="Arial"/>
          <w:color w:val="auto"/>
          <w:sz w:val="22"/>
          <w:szCs w:val="22"/>
        </w:rPr>
        <w:t>warunków wskazanych w tym kryterium</w:t>
      </w:r>
      <w:r w:rsidRPr="007C6D9C">
        <w:rPr>
          <w:rFonts w:ascii="Arial" w:hAnsi="Arial" w:cs="Arial"/>
          <w:color w:val="auto"/>
          <w:sz w:val="22"/>
          <w:szCs w:val="22"/>
        </w:rPr>
        <w:t xml:space="preserve"> </w:t>
      </w:r>
      <w:r w:rsidR="002C218D" w:rsidRPr="007C6D9C">
        <w:rPr>
          <w:rFonts w:ascii="Arial" w:hAnsi="Arial" w:cs="Arial"/>
          <w:color w:val="auto"/>
          <w:sz w:val="22"/>
          <w:szCs w:val="22"/>
        </w:rPr>
        <w:t>- maksymalnie</w:t>
      </w:r>
      <w:r w:rsidRPr="007C6D9C">
        <w:rPr>
          <w:rFonts w:ascii="Arial" w:hAnsi="Arial" w:cs="Arial"/>
          <w:color w:val="auto"/>
          <w:sz w:val="22"/>
          <w:szCs w:val="22"/>
        </w:rPr>
        <w:t xml:space="preserve"> 80%. Usługi doradcze będą natomiast dofinansowane na poziomie 50%. Kwoty dofinansowania usług rozwojowych wynikające z powyższych poziomów wsparcia będą zatem w całości stanowiły pomoc de </w:t>
      </w:r>
      <w:proofErr w:type="spellStart"/>
      <w:r w:rsidRPr="007C6D9C">
        <w:rPr>
          <w:rFonts w:ascii="Arial" w:hAnsi="Arial" w:cs="Arial"/>
          <w:color w:val="auto"/>
          <w:sz w:val="22"/>
          <w:szCs w:val="22"/>
        </w:rPr>
        <w:t>minimis</w:t>
      </w:r>
      <w:proofErr w:type="spellEnd"/>
      <w:r w:rsidRPr="007C6D9C">
        <w:rPr>
          <w:rFonts w:ascii="Arial" w:hAnsi="Arial" w:cs="Arial"/>
          <w:color w:val="auto"/>
          <w:sz w:val="22"/>
          <w:szCs w:val="22"/>
        </w:rPr>
        <w:t xml:space="preserve"> dla danego prz</w:t>
      </w:r>
      <w:r w:rsidR="002C218D" w:rsidRPr="007C6D9C">
        <w:rPr>
          <w:rFonts w:ascii="Arial" w:hAnsi="Arial" w:cs="Arial"/>
          <w:color w:val="auto"/>
          <w:sz w:val="22"/>
          <w:szCs w:val="22"/>
        </w:rPr>
        <w:t>edsiębiorstwa</w:t>
      </w:r>
      <w:r w:rsidRPr="007C6D9C">
        <w:rPr>
          <w:rFonts w:ascii="Arial" w:hAnsi="Arial" w:cs="Arial"/>
          <w:color w:val="auto"/>
          <w:sz w:val="22"/>
          <w:szCs w:val="22"/>
        </w:rPr>
        <w:t>.</w:t>
      </w:r>
    </w:p>
    <w:p w14:paraId="62DF477A" w14:textId="0CDDB026" w:rsidR="00EE3AB5" w:rsidRPr="007C6D9C" w:rsidRDefault="00EE3AB5" w:rsidP="0052146D">
      <w:pPr>
        <w:pStyle w:val="Akapitzlist"/>
        <w:spacing w:line="360" w:lineRule="auto"/>
        <w:ind w:left="0"/>
        <w:rPr>
          <w:rFonts w:ascii="Arial" w:hAnsi="Arial" w:cs="Arial"/>
        </w:rPr>
      </w:pPr>
      <w:r w:rsidRPr="007C6D9C">
        <w:rPr>
          <w:rFonts w:ascii="Arial" w:hAnsi="Arial" w:cs="Arial"/>
        </w:rPr>
        <w:t xml:space="preserve">Beneficjent - Operator powinien mieć również na uwadze możliwość wystąpienia pomocy </w:t>
      </w:r>
      <w:r w:rsidRPr="007C6D9C">
        <w:rPr>
          <w:rFonts w:ascii="Arial" w:hAnsi="Arial" w:cs="Arial"/>
        </w:rPr>
        <w:br/>
        <w:t xml:space="preserve">de </w:t>
      </w:r>
      <w:proofErr w:type="spellStart"/>
      <w:r w:rsidRPr="007C6D9C">
        <w:rPr>
          <w:rFonts w:ascii="Arial" w:hAnsi="Arial" w:cs="Arial"/>
        </w:rPr>
        <w:t>minimis</w:t>
      </w:r>
      <w:proofErr w:type="spellEnd"/>
      <w:r w:rsidRPr="007C6D9C">
        <w:rPr>
          <w:rFonts w:ascii="Arial" w:hAnsi="Arial" w:cs="Arial"/>
        </w:rPr>
        <w:t>/publicznej dla niego samego w przypadku zaplanowania wydatków (dotyczących realizacji działań merytorycznych poza BUR, tj. proces doradztwa w zakresie określenia potrzeb rozwojowych przedsiębiorstwa lub monitoring realizacji usłu</w:t>
      </w:r>
      <w:r w:rsidR="00E361D1">
        <w:rPr>
          <w:rFonts w:ascii="Arial" w:hAnsi="Arial" w:cs="Arial"/>
        </w:rPr>
        <w:t>g rozwojowych) związanych z</w:t>
      </w:r>
      <w:r w:rsidR="00E361D1" w:rsidRPr="00DD2238">
        <w:rPr>
          <w:rFonts w:ascii="Arial" w:hAnsi="Arial" w:cs="Arial"/>
          <w:color w:val="FF0000"/>
        </w:rPr>
        <w:t xml:space="preserve"> </w:t>
      </w:r>
      <w:r w:rsidR="00E361D1" w:rsidRPr="00E361D1">
        <w:rPr>
          <w:rFonts w:ascii="Arial" w:hAnsi="Arial" w:cs="Arial"/>
        </w:rPr>
        <w:t>zakupem w ramach cross-</w:t>
      </w:r>
      <w:proofErr w:type="spellStart"/>
      <w:r w:rsidR="00E361D1" w:rsidRPr="00E361D1">
        <w:rPr>
          <w:rFonts w:ascii="Arial" w:hAnsi="Arial" w:cs="Arial"/>
        </w:rPr>
        <w:t>financingu</w:t>
      </w:r>
      <w:proofErr w:type="spellEnd"/>
      <w:r w:rsidR="00E361D1" w:rsidRPr="00E361D1">
        <w:rPr>
          <w:rFonts w:ascii="Arial" w:hAnsi="Arial" w:cs="Arial"/>
        </w:rPr>
        <w:t xml:space="preserve">, </w:t>
      </w:r>
      <w:proofErr w:type="spellStart"/>
      <w:r w:rsidR="00E361D1" w:rsidRPr="00E361D1">
        <w:rPr>
          <w:rFonts w:ascii="Arial" w:hAnsi="Arial" w:cs="Arial"/>
        </w:rPr>
        <w:t>np</w:t>
      </w:r>
      <w:proofErr w:type="spellEnd"/>
      <w:r w:rsidR="00E361D1" w:rsidRPr="00E361D1">
        <w:rPr>
          <w:rFonts w:ascii="Arial" w:hAnsi="Arial" w:cs="Arial"/>
        </w:rPr>
        <w:t>: mebli, sprzętu lub pojazdów</w:t>
      </w:r>
      <w:r w:rsidRPr="00E361D1">
        <w:rPr>
          <w:rFonts w:ascii="Arial" w:hAnsi="Arial" w:cs="Arial"/>
        </w:rPr>
        <w:t xml:space="preserve">, </w:t>
      </w:r>
      <w:r w:rsidRPr="007C6D9C">
        <w:rPr>
          <w:rFonts w:ascii="Arial" w:hAnsi="Arial" w:cs="Arial"/>
        </w:rPr>
        <w:t>które będą także wykorzystywane komercyjnie po zakończeniu realizacji projektu lub poza projektem podczas jego trwania.</w:t>
      </w:r>
    </w:p>
    <w:p w14:paraId="089B3929" w14:textId="47CE90AB" w:rsidR="001206C4" w:rsidRPr="007C6D9C" w:rsidRDefault="004C6C4C" w:rsidP="0052146D">
      <w:pPr>
        <w:pStyle w:val="Default"/>
        <w:spacing w:after="120" w:line="360" w:lineRule="auto"/>
        <w:contextualSpacing/>
        <w:rPr>
          <w:rFonts w:ascii="Arial" w:hAnsi="Arial" w:cs="Arial"/>
          <w:color w:val="auto"/>
          <w:sz w:val="22"/>
          <w:szCs w:val="22"/>
        </w:rPr>
      </w:pPr>
      <w:r w:rsidRPr="007C6D9C">
        <w:rPr>
          <w:rFonts w:ascii="Arial" w:hAnsi="Arial" w:cs="Arial"/>
          <w:b/>
          <w:bCs/>
          <w:color w:val="2F5496" w:themeColor="accent1" w:themeShade="BF"/>
          <w:sz w:val="22"/>
          <w:szCs w:val="22"/>
        </w:rPr>
        <w:t>UWAGA:</w:t>
      </w:r>
      <w:r w:rsidRPr="007C6D9C">
        <w:rPr>
          <w:rFonts w:ascii="Arial" w:hAnsi="Arial" w:cs="Arial"/>
          <w:sz w:val="22"/>
          <w:szCs w:val="22"/>
        </w:rPr>
        <w:t xml:space="preserve"> </w:t>
      </w:r>
      <w:r w:rsidR="00EE3AB5" w:rsidRPr="007C6D9C">
        <w:rPr>
          <w:rFonts w:ascii="Arial" w:hAnsi="Arial" w:cs="Arial"/>
          <w:sz w:val="22"/>
          <w:szCs w:val="22"/>
        </w:rPr>
        <w:t xml:space="preserve">Zgodność z przepisami dotyczącymi udzielania pomocy publicznej/de </w:t>
      </w:r>
      <w:proofErr w:type="spellStart"/>
      <w:r w:rsidR="00EE3AB5" w:rsidRPr="007C6D9C">
        <w:rPr>
          <w:rFonts w:ascii="Arial" w:hAnsi="Arial" w:cs="Arial"/>
          <w:sz w:val="22"/>
          <w:szCs w:val="22"/>
        </w:rPr>
        <w:t>minimis</w:t>
      </w:r>
      <w:proofErr w:type="spellEnd"/>
      <w:r w:rsidR="00EE3AB5" w:rsidRPr="007C6D9C">
        <w:rPr>
          <w:rFonts w:ascii="Arial" w:hAnsi="Arial" w:cs="Arial"/>
          <w:sz w:val="22"/>
          <w:szCs w:val="22"/>
        </w:rPr>
        <w:t xml:space="preserve"> weryfikowana jest na etapie </w:t>
      </w:r>
      <w:r w:rsidR="00EE3AB5" w:rsidRPr="007C6D9C">
        <w:rPr>
          <w:rFonts w:ascii="Arial" w:hAnsi="Arial" w:cs="Arial"/>
          <w:color w:val="auto"/>
          <w:sz w:val="22"/>
          <w:szCs w:val="22"/>
        </w:rPr>
        <w:t xml:space="preserve">oceny </w:t>
      </w:r>
      <w:r w:rsidR="001206C4" w:rsidRPr="007C6D9C">
        <w:rPr>
          <w:rFonts w:ascii="Arial" w:hAnsi="Arial" w:cs="Arial"/>
          <w:color w:val="auto"/>
          <w:sz w:val="22"/>
          <w:szCs w:val="22"/>
        </w:rPr>
        <w:t>formalno-</w:t>
      </w:r>
      <w:r w:rsidR="00EE3AB5" w:rsidRPr="007C6D9C">
        <w:rPr>
          <w:rFonts w:ascii="Arial" w:hAnsi="Arial" w:cs="Arial"/>
          <w:color w:val="auto"/>
          <w:sz w:val="22"/>
          <w:szCs w:val="22"/>
        </w:rPr>
        <w:t>merytorycznej</w:t>
      </w:r>
      <w:r w:rsidR="001206C4" w:rsidRPr="007C6D9C">
        <w:rPr>
          <w:rFonts w:ascii="Arial" w:hAnsi="Arial" w:cs="Arial"/>
          <w:color w:val="auto"/>
          <w:sz w:val="22"/>
          <w:szCs w:val="22"/>
        </w:rPr>
        <w:t xml:space="preserve"> poprzez:</w:t>
      </w:r>
    </w:p>
    <w:p w14:paraId="5A3CCAB1" w14:textId="2644B21F" w:rsidR="001206C4" w:rsidRPr="007C6D9C" w:rsidRDefault="00EE3AB5" w:rsidP="0052146D">
      <w:pPr>
        <w:pStyle w:val="Default"/>
        <w:numPr>
          <w:ilvl w:val="0"/>
          <w:numId w:val="37"/>
        </w:numPr>
        <w:spacing w:after="120" w:line="360" w:lineRule="auto"/>
        <w:ind w:left="284" w:hanging="284"/>
        <w:contextualSpacing/>
        <w:rPr>
          <w:rFonts w:ascii="Arial" w:hAnsi="Arial" w:cs="Arial"/>
          <w:color w:val="auto"/>
          <w:sz w:val="22"/>
          <w:szCs w:val="22"/>
        </w:rPr>
      </w:pPr>
      <w:r w:rsidRPr="007C6D9C">
        <w:rPr>
          <w:rFonts w:ascii="Arial" w:hAnsi="Arial" w:cs="Arial"/>
          <w:color w:val="auto"/>
          <w:sz w:val="22"/>
          <w:szCs w:val="22"/>
        </w:rPr>
        <w:t xml:space="preserve">kryterium </w:t>
      </w:r>
      <w:r w:rsidR="001206C4" w:rsidRPr="007C6D9C">
        <w:rPr>
          <w:rFonts w:ascii="Arial" w:hAnsi="Arial" w:cs="Arial"/>
          <w:color w:val="auto"/>
          <w:sz w:val="22"/>
          <w:szCs w:val="22"/>
        </w:rPr>
        <w:t xml:space="preserve">ogólne </w:t>
      </w:r>
      <w:r w:rsidRPr="007C6D9C">
        <w:rPr>
          <w:rFonts w:ascii="Arial" w:hAnsi="Arial" w:cs="Arial"/>
          <w:color w:val="auto"/>
          <w:sz w:val="22"/>
          <w:szCs w:val="22"/>
        </w:rPr>
        <w:t xml:space="preserve">zerojedynkowe nr </w:t>
      </w:r>
      <w:r w:rsidR="001206C4" w:rsidRPr="007C6D9C">
        <w:rPr>
          <w:rFonts w:ascii="Arial" w:hAnsi="Arial" w:cs="Arial"/>
          <w:color w:val="auto"/>
          <w:sz w:val="22"/>
          <w:szCs w:val="22"/>
        </w:rPr>
        <w:t>15</w:t>
      </w:r>
      <w:r w:rsidR="00CF4E00" w:rsidRPr="007C6D9C">
        <w:rPr>
          <w:rFonts w:ascii="Arial" w:hAnsi="Arial" w:cs="Arial"/>
          <w:color w:val="auto"/>
          <w:sz w:val="22"/>
          <w:szCs w:val="22"/>
        </w:rPr>
        <w:t xml:space="preserve">: </w:t>
      </w:r>
      <w:r w:rsidR="001206C4" w:rsidRPr="007C6D9C">
        <w:rPr>
          <w:rFonts w:ascii="Arial" w:hAnsi="Arial" w:cs="Arial"/>
          <w:color w:val="auto"/>
          <w:sz w:val="22"/>
          <w:szCs w:val="22"/>
        </w:rPr>
        <w:t xml:space="preserve">Projekt jest zgodny z zasadami pomocy publicznej lub pomocy de </w:t>
      </w:r>
      <w:proofErr w:type="spellStart"/>
      <w:r w:rsidR="001206C4" w:rsidRPr="007C6D9C">
        <w:rPr>
          <w:rFonts w:ascii="Arial" w:hAnsi="Arial" w:cs="Arial"/>
          <w:color w:val="auto"/>
          <w:sz w:val="22"/>
          <w:szCs w:val="22"/>
        </w:rPr>
        <w:t>minimis</w:t>
      </w:r>
      <w:proofErr w:type="spellEnd"/>
      <w:r w:rsidR="001206C4" w:rsidRPr="007C6D9C">
        <w:rPr>
          <w:rFonts w:ascii="Arial" w:hAnsi="Arial" w:cs="Arial"/>
          <w:color w:val="auto"/>
          <w:sz w:val="22"/>
          <w:szCs w:val="22"/>
        </w:rPr>
        <w:t xml:space="preserve"> (o ile dotyczy) – pod kątem prawidłowości zakwalifikowania projektu jako objętego pomocą publiczną/de </w:t>
      </w:r>
      <w:proofErr w:type="spellStart"/>
      <w:r w:rsidR="001206C4" w:rsidRPr="007C6D9C">
        <w:rPr>
          <w:rFonts w:ascii="Arial" w:hAnsi="Arial" w:cs="Arial"/>
          <w:color w:val="auto"/>
          <w:sz w:val="22"/>
          <w:szCs w:val="22"/>
        </w:rPr>
        <w:t>minimis</w:t>
      </w:r>
      <w:proofErr w:type="spellEnd"/>
      <w:r w:rsidR="001206C4" w:rsidRPr="007C6D9C">
        <w:rPr>
          <w:rFonts w:ascii="Arial" w:hAnsi="Arial" w:cs="Arial"/>
          <w:color w:val="auto"/>
          <w:sz w:val="22"/>
          <w:szCs w:val="22"/>
        </w:rPr>
        <w:t xml:space="preserve"> oraz</w:t>
      </w:r>
      <w:r w:rsidRPr="007C6D9C">
        <w:rPr>
          <w:rFonts w:ascii="Arial" w:hAnsi="Arial" w:cs="Arial"/>
          <w:color w:val="auto"/>
          <w:sz w:val="22"/>
          <w:szCs w:val="22"/>
        </w:rPr>
        <w:t xml:space="preserve"> </w:t>
      </w:r>
    </w:p>
    <w:p w14:paraId="41C48D84" w14:textId="36D3E5BA" w:rsidR="001206C4" w:rsidRPr="007C6D9C" w:rsidRDefault="001206C4" w:rsidP="0052146D">
      <w:pPr>
        <w:pStyle w:val="Default"/>
        <w:numPr>
          <w:ilvl w:val="0"/>
          <w:numId w:val="37"/>
        </w:numPr>
        <w:spacing w:after="120" w:line="360" w:lineRule="auto"/>
        <w:ind w:left="284" w:hanging="284"/>
        <w:contextualSpacing/>
        <w:rPr>
          <w:rFonts w:ascii="Arial" w:hAnsi="Arial" w:cs="Arial"/>
          <w:color w:val="auto"/>
          <w:sz w:val="22"/>
          <w:szCs w:val="22"/>
        </w:rPr>
      </w:pPr>
      <w:r w:rsidRPr="007C6D9C">
        <w:rPr>
          <w:rFonts w:ascii="Arial" w:hAnsi="Arial" w:cs="Arial"/>
          <w:color w:val="auto"/>
          <w:sz w:val="22"/>
          <w:szCs w:val="22"/>
        </w:rPr>
        <w:t>kryterium ogólne punktowe nr 4</w:t>
      </w:r>
      <w:r w:rsidR="00CF4E00" w:rsidRPr="007C6D9C">
        <w:rPr>
          <w:rFonts w:ascii="Arial" w:hAnsi="Arial" w:cs="Arial"/>
          <w:color w:val="auto"/>
          <w:sz w:val="22"/>
          <w:szCs w:val="22"/>
        </w:rPr>
        <w:t xml:space="preserve">: </w:t>
      </w:r>
      <w:r w:rsidRPr="007C6D9C">
        <w:rPr>
          <w:rFonts w:ascii="Arial" w:hAnsi="Arial" w:cs="Arial"/>
          <w:color w:val="auto"/>
          <w:sz w:val="22"/>
          <w:szCs w:val="22"/>
        </w:rPr>
        <w:t xml:space="preserve">Prawidłowość budżetu projektu </w:t>
      </w:r>
      <w:r w:rsidR="00CF4E00" w:rsidRPr="007C6D9C">
        <w:rPr>
          <w:rFonts w:ascii="Arial" w:hAnsi="Arial" w:cs="Arial"/>
          <w:color w:val="auto"/>
          <w:sz w:val="22"/>
          <w:szCs w:val="22"/>
        </w:rPr>
        <w:t>–</w:t>
      </w:r>
      <w:r w:rsidRPr="007C6D9C">
        <w:rPr>
          <w:rFonts w:ascii="Arial" w:hAnsi="Arial" w:cs="Arial"/>
          <w:color w:val="auto"/>
          <w:sz w:val="22"/>
          <w:szCs w:val="22"/>
        </w:rPr>
        <w:t xml:space="preserve"> </w:t>
      </w:r>
      <w:r w:rsidR="00CF4E00" w:rsidRPr="007C6D9C">
        <w:rPr>
          <w:rFonts w:ascii="Arial" w:hAnsi="Arial" w:cs="Arial"/>
          <w:color w:val="auto"/>
          <w:sz w:val="22"/>
          <w:szCs w:val="22"/>
        </w:rPr>
        <w:t xml:space="preserve">pod kątem technicznej poprawności pomocy publicznej/pomocy de </w:t>
      </w:r>
      <w:proofErr w:type="spellStart"/>
      <w:r w:rsidR="00CF4E00" w:rsidRPr="007C6D9C">
        <w:rPr>
          <w:rFonts w:ascii="Arial" w:hAnsi="Arial" w:cs="Arial"/>
          <w:color w:val="auto"/>
          <w:sz w:val="22"/>
          <w:szCs w:val="22"/>
        </w:rPr>
        <w:t>minimis</w:t>
      </w:r>
      <w:proofErr w:type="spellEnd"/>
      <w:r w:rsidR="00CF4E00" w:rsidRPr="007C6D9C">
        <w:rPr>
          <w:rFonts w:ascii="Arial" w:hAnsi="Arial" w:cs="Arial"/>
          <w:color w:val="auto"/>
          <w:sz w:val="22"/>
          <w:szCs w:val="22"/>
        </w:rPr>
        <w:t>.</w:t>
      </w:r>
    </w:p>
    <w:p w14:paraId="2AC5EE49" w14:textId="54CD6B74" w:rsidR="00EE3AB5" w:rsidRPr="007C6D9C" w:rsidRDefault="00EE3AB5" w:rsidP="0052146D">
      <w:pPr>
        <w:pStyle w:val="Default"/>
        <w:spacing w:after="120" w:line="360" w:lineRule="auto"/>
        <w:contextualSpacing/>
        <w:rPr>
          <w:rFonts w:ascii="Arial" w:hAnsi="Arial" w:cs="Arial"/>
          <w:sz w:val="22"/>
          <w:szCs w:val="22"/>
        </w:rPr>
      </w:pPr>
      <w:r w:rsidRPr="007C6D9C">
        <w:rPr>
          <w:rFonts w:ascii="Arial" w:hAnsi="Arial" w:cs="Arial"/>
          <w:sz w:val="22"/>
          <w:szCs w:val="22"/>
        </w:rPr>
        <w:t>W związku z tym przygotowując c</w:t>
      </w:r>
      <w:r w:rsidR="00FD2EBC" w:rsidRPr="007C6D9C">
        <w:rPr>
          <w:rFonts w:ascii="Arial" w:hAnsi="Arial" w:cs="Arial"/>
          <w:sz w:val="22"/>
          <w:szCs w:val="22"/>
        </w:rPr>
        <w:t>zęść wniosku o dofinansowanie dotyczącą budżetu</w:t>
      </w:r>
      <w:r w:rsidRPr="007C6D9C">
        <w:rPr>
          <w:rFonts w:ascii="Arial" w:hAnsi="Arial" w:cs="Arial"/>
          <w:sz w:val="22"/>
          <w:szCs w:val="22"/>
        </w:rPr>
        <w:t xml:space="preserve"> należy pozycje zadania, związane z dofinansowaną częścią kosztów usług rozwojowych dla przedsiębiorstw, odznaczyć jako pomoc de </w:t>
      </w:r>
      <w:proofErr w:type="spellStart"/>
      <w:r w:rsidRPr="007C6D9C">
        <w:rPr>
          <w:rFonts w:ascii="Arial" w:hAnsi="Arial" w:cs="Arial"/>
          <w:sz w:val="22"/>
          <w:szCs w:val="22"/>
        </w:rPr>
        <w:t>minimis</w:t>
      </w:r>
      <w:proofErr w:type="spellEnd"/>
      <w:r w:rsidRPr="007C6D9C">
        <w:rPr>
          <w:rFonts w:ascii="Arial" w:hAnsi="Arial" w:cs="Arial"/>
          <w:sz w:val="22"/>
          <w:szCs w:val="22"/>
        </w:rPr>
        <w:t xml:space="preserve"> oraz odpowiednio odznaczyć jeśli występuje pomoc publiczna/de </w:t>
      </w:r>
      <w:proofErr w:type="spellStart"/>
      <w:r w:rsidRPr="007C6D9C">
        <w:rPr>
          <w:rFonts w:ascii="Arial" w:hAnsi="Arial" w:cs="Arial"/>
          <w:sz w:val="22"/>
          <w:szCs w:val="22"/>
        </w:rPr>
        <w:t>minimis</w:t>
      </w:r>
      <w:proofErr w:type="spellEnd"/>
      <w:r w:rsidRPr="007C6D9C">
        <w:rPr>
          <w:rFonts w:ascii="Arial" w:hAnsi="Arial" w:cs="Arial"/>
          <w:sz w:val="22"/>
          <w:szCs w:val="22"/>
        </w:rPr>
        <w:t xml:space="preserve"> dla Beneficjenta – Operatora. </w:t>
      </w:r>
    </w:p>
    <w:p w14:paraId="06532DA1" w14:textId="5281123B" w:rsidR="00EE3AB5" w:rsidRPr="007C6D9C" w:rsidRDefault="00EE3AB5" w:rsidP="0052146D">
      <w:pPr>
        <w:pStyle w:val="Default"/>
        <w:spacing w:after="120" w:line="360" w:lineRule="auto"/>
        <w:contextualSpacing/>
        <w:rPr>
          <w:rFonts w:ascii="Arial" w:hAnsi="Arial" w:cs="Arial"/>
          <w:sz w:val="22"/>
          <w:szCs w:val="22"/>
        </w:rPr>
      </w:pPr>
      <w:r w:rsidRPr="007C6D9C">
        <w:rPr>
          <w:rFonts w:ascii="Arial" w:hAnsi="Arial" w:cs="Arial"/>
          <w:sz w:val="22"/>
          <w:szCs w:val="22"/>
        </w:rPr>
        <w:t xml:space="preserve">W przypadku gdy projekt jest objęty regułami pomocy de </w:t>
      </w:r>
      <w:proofErr w:type="spellStart"/>
      <w:r w:rsidRPr="007C6D9C">
        <w:rPr>
          <w:rFonts w:ascii="Arial" w:hAnsi="Arial" w:cs="Arial"/>
          <w:sz w:val="22"/>
          <w:szCs w:val="22"/>
        </w:rPr>
        <w:t>minimis</w:t>
      </w:r>
      <w:proofErr w:type="spellEnd"/>
      <w:r w:rsidRPr="007C6D9C">
        <w:rPr>
          <w:rFonts w:ascii="Arial" w:hAnsi="Arial" w:cs="Arial"/>
          <w:sz w:val="22"/>
          <w:szCs w:val="22"/>
        </w:rPr>
        <w:t xml:space="preserve"> (ewentualnie pomocy publicznej dla Beneficjenta </w:t>
      </w:r>
      <w:r w:rsidR="005C2119" w:rsidRPr="007C6D9C">
        <w:rPr>
          <w:rFonts w:ascii="Arial" w:hAnsi="Arial" w:cs="Arial"/>
          <w:sz w:val="22"/>
          <w:szCs w:val="22"/>
        </w:rPr>
        <w:t>–</w:t>
      </w:r>
      <w:r w:rsidRPr="007C6D9C">
        <w:rPr>
          <w:rFonts w:ascii="Arial" w:hAnsi="Arial" w:cs="Arial"/>
          <w:sz w:val="22"/>
          <w:szCs w:val="22"/>
        </w:rPr>
        <w:t xml:space="preserve"> Operatora</w:t>
      </w:r>
      <w:r w:rsidR="005C2119" w:rsidRPr="007C6D9C">
        <w:rPr>
          <w:rFonts w:ascii="Arial" w:hAnsi="Arial" w:cs="Arial"/>
          <w:sz w:val="22"/>
          <w:szCs w:val="22"/>
        </w:rPr>
        <w:t>)</w:t>
      </w:r>
      <w:r w:rsidRPr="007C6D9C">
        <w:rPr>
          <w:rFonts w:ascii="Arial" w:hAnsi="Arial" w:cs="Arial"/>
          <w:sz w:val="22"/>
          <w:szCs w:val="22"/>
        </w:rPr>
        <w:t xml:space="preserve">, w kategorii wydatków w ramach poszczególnych zadań należy zaznaczyć te wydatki, które objęte są regułami danej pomocy oraz należy </w:t>
      </w:r>
      <w:r w:rsidRPr="007C6D9C">
        <w:rPr>
          <w:rFonts w:ascii="Arial" w:hAnsi="Arial" w:cs="Arial"/>
          <w:sz w:val="22"/>
          <w:szCs w:val="22"/>
        </w:rPr>
        <w:lastRenderedPageBreak/>
        <w:t>opisać metodologię wyliczenia wysokości pomocy (z uwzględnieniem wydatków objętych pomocą). N</w:t>
      </w:r>
      <w:r w:rsidR="00E361D1">
        <w:rPr>
          <w:rFonts w:ascii="Arial" w:hAnsi="Arial" w:cs="Arial"/>
          <w:sz w:val="22"/>
          <w:szCs w:val="22"/>
        </w:rPr>
        <w:t>p. pozycje budżetu</w:t>
      </w:r>
      <w:r w:rsidRPr="007C6D9C">
        <w:rPr>
          <w:rFonts w:ascii="Arial" w:hAnsi="Arial" w:cs="Arial"/>
          <w:sz w:val="22"/>
          <w:szCs w:val="22"/>
        </w:rPr>
        <w:t xml:space="preserve">, związane z dofinansowaną częścią kosztów usług rozwojowych dla przedsiębiorstw, odznaczyć jako pomoc de </w:t>
      </w:r>
      <w:proofErr w:type="spellStart"/>
      <w:r w:rsidRPr="007C6D9C">
        <w:rPr>
          <w:rFonts w:ascii="Arial" w:hAnsi="Arial" w:cs="Arial"/>
          <w:sz w:val="22"/>
          <w:szCs w:val="22"/>
        </w:rPr>
        <w:t>minimis</w:t>
      </w:r>
      <w:proofErr w:type="spellEnd"/>
    </w:p>
    <w:p w14:paraId="400A3B6D" w14:textId="28F9EFE2" w:rsidR="00EE3AB5" w:rsidRPr="007C6D9C" w:rsidRDefault="00EE3AB5" w:rsidP="0052146D">
      <w:pPr>
        <w:pStyle w:val="Default"/>
        <w:spacing w:after="120" w:line="360" w:lineRule="auto"/>
        <w:contextualSpacing/>
        <w:rPr>
          <w:rFonts w:ascii="Arial" w:eastAsia="Times New Roman" w:hAnsi="Arial" w:cs="Arial"/>
          <w:sz w:val="22"/>
          <w:szCs w:val="22"/>
          <w:lang w:val="x-none"/>
        </w:rPr>
      </w:pPr>
      <w:r w:rsidRPr="007C6D9C">
        <w:rPr>
          <w:rFonts w:ascii="Arial" w:hAnsi="Arial" w:cs="Arial"/>
          <w:sz w:val="22"/>
          <w:szCs w:val="22"/>
        </w:rPr>
        <w:t xml:space="preserve">Należy jednocześnie pamiętać, że w przypadku wydatków objętych pomocą de </w:t>
      </w:r>
      <w:proofErr w:type="spellStart"/>
      <w:r w:rsidRPr="007C6D9C">
        <w:rPr>
          <w:rFonts w:ascii="Arial" w:hAnsi="Arial" w:cs="Arial"/>
          <w:sz w:val="22"/>
          <w:szCs w:val="22"/>
        </w:rPr>
        <w:t>minimis</w:t>
      </w:r>
      <w:proofErr w:type="spellEnd"/>
      <w:r w:rsidRPr="007C6D9C">
        <w:rPr>
          <w:rFonts w:ascii="Arial" w:hAnsi="Arial" w:cs="Arial"/>
          <w:sz w:val="22"/>
          <w:szCs w:val="22"/>
        </w:rPr>
        <w:t xml:space="preserve"> dla</w:t>
      </w:r>
      <w:r w:rsidR="001F34DF" w:rsidRPr="007C6D9C">
        <w:rPr>
          <w:rFonts w:ascii="Arial" w:hAnsi="Arial" w:cs="Arial"/>
          <w:sz w:val="22"/>
          <w:szCs w:val="22"/>
        </w:rPr>
        <w:t> </w:t>
      </w:r>
      <w:r w:rsidRPr="007C6D9C">
        <w:rPr>
          <w:rFonts w:ascii="Arial" w:hAnsi="Arial" w:cs="Arial"/>
          <w:sz w:val="22"/>
          <w:szCs w:val="22"/>
        </w:rPr>
        <w:t xml:space="preserve">przedsiębiorstwa, któremu Beneficjent - Operator udzieli wsparcia, to zgodnie z </w:t>
      </w:r>
      <w:r w:rsidR="001F34DF" w:rsidRPr="007C6D9C">
        <w:rPr>
          <w:rFonts w:ascii="Arial" w:hAnsi="Arial" w:cs="Arial"/>
          <w:sz w:val="22"/>
          <w:szCs w:val="22"/>
        </w:rPr>
        <w:t>U</w:t>
      </w:r>
      <w:r w:rsidRPr="007C6D9C">
        <w:rPr>
          <w:rFonts w:ascii="Arial" w:hAnsi="Arial" w:cs="Arial"/>
          <w:sz w:val="22"/>
          <w:szCs w:val="22"/>
        </w:rPr>
        <w:t>stawą z dnia 30 kwietnia 2004 r. o postępowaniu w sprawach dotyczących pomocy publicznej do zadań Beneficjenta - Operatora (podmiotu udzielającego pomocy) będzie należało:</w:t>
      </w:r>
    </w:p>
    <w:p w14:paraId="63969871" w14:textId="39F0D0C2" w:rsidR="00EE3AB5" w:rsidRPr="007C6D9C" w:rsidRDefault="00EE3AB5" w:rsidP="0052146D">
      <w:pPr>
        <w:numPr>
          <w:ilvl w:val="0"/>
          <w:numId w:val="22"/>
        </w:numPr>
        <w:spacing w:after="0" w:line="360" w:lineRule="auto"/>
        <w:ind w:left="284" w:hanging="284"/>
        <w:contextualSpacing/>
        <w:rPr>
          <w:rFonts w:ascii="Arial" w:hAnsi="Arial" w:cs="Arial"/>
        </w:rPr>
      </w:pPr>
      <w:r w:rsidRPr="007C6D9C">
        <w:rPr>
          <w:rFonts w:ascii="Arial" w:hAnsi="Arial" w:cs="Arial"/>
          <w:b/>
          <w:lang w:val="x-none"/>
        </w:rPr>
        <w:t xml:space="preserve"> </w:t>
      </w:r>
      <w:r w:rsidRPr="007C6D9C">
        <w:rPr>
          <w:rFonts w:ascii="Arial" w:hAnsi="Arial" w:cs="Arial"/>
          <w:b/>
        </w:rPr>
        <w:t>weryfikacja możliwości udzielenia wsparcia dla danych przedsiębiorstw</w:t>
      </w:r>
      <w:r w:rsidRPr="007C6D9C">
        <w:rPr>
          <w:rFonts w:ascii="Arial" w:hAnsi="Arial" w:cs="Arial"/>
        </w:rPr>
        <w:t xml:space="preserve"> ubiegających się o nią (tzw. „test pomocy de </w:t>
      </w:r>
      <w:proofErr w:type="spellStart"/>
      <w:r w:rsidRPr="007C6D9C">
        <w:rPr>
          <w:rFonts w:ascii="Arial" w:hAnsi="Arial" w:cs="Arial"/>
        </w:rPr>
        <w:t>minimis</w:t>
      </w:r>
      <w:proofErr w:type="spellEnd"/>
      <w:r w:rsidRPr="007C6D9C">
        <w:rPr>
          <w:rFonts w:ascii="Arial" w:hAnsi="Arial" w:cs="Arial"/>
        </w:rPr>
        <w:t>”) na podstawie otrzymanych od</w:t>
      </w:r>
      <w:r w:rsidR="001F34DF" w:rsidRPr="007C6D9C">
        <w:rPr>
          <w:rFonts w:ascii="Arial" w:hAnsi="Arial" w:cs="Arial"/>
        </w:rPr>
        <w:t> </w:t>
      </w:r>
      <w:r w:rsidRPr="007C6D9C">
        <w:rPr>
          <w:rFonts w:ascii="Arial" w:hAnsi="Arial" w:cs="Arial"/>
        </w:rPr>
        <w:t>danego przedsiębiorstwa:</w:t>
      </w:r>
    </w:p>
    <w:p w14:paraId="23630AB5" w14:textId="77777777" w:rsidR="00EE3AB5" w:rsidRPr="007C6D9C" w:rsidRDefault="00EE3AB5" w:rsidP="0052146D">
      <w:pPr>
        <w:pStyle w:val="Akapitzlist"/>
        <w:numPr>
          <w:ilvl w:val="0"/>
          <w:numId w:val="41"/>
        </w:numPr>
        <w:tabs>
          <w:tab w:val="left" w:pos="567"/>
        </w:tabs>
        <w:spacing w:after="0" w:line="360" w:lineRule="auto"/>
        <w:ind w:left="567" w:hanging="283"/>
        <w:rPr>
          <w:rFonts w:ascii="Arial" w:hAnsi="Arial" w:cs="Arial"/>
        </w:rPr>
      </w:pPr>
      <w:r w:rsidRPr="007C6D9C">
        <w:rPr>
          <w:rFonts w:ascii="Arial" w:hAnsi="Arial" w:cs="Arial"/>
        </w:rPr>
        <w:t xml:space="preserve">kopii wszystkich zaświadczeń o pomocy de </w:t>
      </w:r>
      <w:proofErr w:type="spellStart"/>
      <w:r w:rsidRPr="007C6D9C">
        <w:rPr>
          <w:rFonts w:ascii="Arial" w:hAnsi="Arial" w:cs="Arial"/>
        </w:rPr>
        <w:t>minimis</w:t>
      </w:r>
      <w:proofErr w:type="spellEnd"/>
      <w:r w:rsidRPr="007C6D9C">
        <w:rPr>
          <w:rFonts w:ascii="Arial" w:hAnsi="Arial" w:cs="Arial"/>
        </w:rPr>
        <w:t xml:space="preserve">, jakie otrzymało w danym roku podatkowym, w którym ubiega się o pomoc oraz w ciągu 2 poprzedzających go lat podatkowych, albo oświadczenia o wielkości pomocy de </w:t>
      </w:r>
      <w:proofErr w:type="spellStart"/>
      <w:r w:rsidRPr="007C6D9C">
        <w:rPr>
          <w:rFonts w:ascii="Arial" w:hAnsi="Arial" w:cs="Arial"/>
        </w:rPr>
        <w:t>minimis</w:t>
      </w:r>
      <w:proofErr w:type="spellEnd"/>
      <w:r w:rsidRPr="007C6D9C">
        <w:rPr>
          <w:rFonts w:ascii="Arial" w:hAnsi="Arial" w:cs="Arial"/>
        </w:rPr>
        <w:t xml:space="preserve"> otrzymanej w tym okresie, albo oświadczenia o nieotrzymaniu takiej pomocy w tym okresie,</w:t>
      </w:r>
    </w:p>
    <w:p w14:paraId="299E8B8F" w14:textId="36A081DB" w:rsidR="00EE3AB5" w:rsidRPr="007C6D9C" w:rsidRDefault="00EE3AB5" w:rsidP="0052146D">
      <w:pPr>
        <w:pStyle w:val="Akapitzlist"/>
        <w:numPr>
          <w:ilvl w:val="0"/>
          <w:numId w:val="41"/>
        </w:numPr>
        <w:spacing w:after="0" w:line="360" w:lineRule="auto"/>
        <w:ind w:left="567" w:hanging="283"/>
        <w:rPr>
          <w:rFonts w:ascii="Arial" w:hAnsi="Arial" w:cs="Arial"/>
        </w:rPr>
      </w:pPr>
      <w:r w:rsidRPr="007C6D9C">
        <w:rPr>
          <w:rFonts w:ascii="Arial" w:hAnsi="Arial" w:cs="Arial"/>
        </w:rPr>
        <w:t>wypełnionego Formularza informacji przedstawianych przy ubieganiu się o pomoc de</w:t>
      </w:r>
      <w:r w:rsidR="000D5575" w:rsidRPr="007C6D9C">
        <w:rPr>
          <w:rFonts w:ascii="Arial" w:hAnsi="Arial" w:cs="Arial"/>
        </w:rPr>
        <w:t> </w:t>
      </w:r>
      <w:proofErr w:type="spellStart"/>
      <w:r w:rsidRPr="007C6D9C">
        <w:rPr>
          <w:rFonts w:ascii="Arial" w:hAnsi="Arial" w:cs="Arial"/>
        </w:rPr>
        <w:t>minimis</w:t>
      </w:r>
      <w:proofErr w:type="spellEnd"/>
      <w:r w:rsidRPr="007C6D9C">
        <w:rPr>
          <w:rFonts w:ascii="Arial" w:hAnsi="Arial" w:cs="Arial"/>
        </w:rPr>
        <w:t xml:space="preserve"> (informacje dotyczą w szczególności przedsiębiorstwa i prowadzonej przez</w:t>
      </w:r>
      <w:r w:rsidR="000D5575" w:rsidRPr="007C6D9C">
        <w:rPr>
          <w:rFonts w:ascii="Arial" w:hAnsi="Arial" w:cs="Arial"/>
        </w:rPr>
        <w:t> </w:t>
      </w:r>
      <w:r w:rsidRPr="007C6D9C">
        <w:rPr>
          <w:rFonts w:ascii="Arial" w:hAnsi="Arial" w:cs="Arial"/>
        </w:rPr>
        <w:t>niego działalności gospodarczej oraz wielkości i przeznaczenia pomocy publicznej otrzymanej w odniesieniu do tych samych kosztów kwalifikujących się do</w:t>
      </w:r>
      <w:r w:rsidR="000D5575" w:rsidRPr="007C6D9C">
        <w:rPr>
          <w:rFonts w:ascii="Arial" w:hAnsi="Arial" w:cs="Arial"/>
        </w:rPr>
        <w:t> </w:t>
      </w:r>
      <w:r w:rsidRPr="007C6D9C">
        <w:rPr>
          <w:rFonts w:ascii="Arial" w:hAnsi="Arial" w:cs="Arial"/>
        </w:rPr>
        <w:t xml:space="preserve">objęcia pomocą, na pokrycie których ma być przeznaczona pomoc de </w:t>
      </w:r>
      <w:proofErr w:type="spellStart"/>
      <w:r w:rsidRPr="007C6D9C">
        <w:rPr>
          <w:rFonts w:ascii="Arial" w:hAnsi="Arial" w:cs="Arial"/>
        </w:rPr>
        <w:t>minimis</w:t>
      </w:r>
      <w:proofErr w:type="spellEnd"/>
      <w:r w:rsidRPr="007C6D9C">
        <w:rPr>
          <w:rFonts w:ascii="Arial" w:hAnsi="Arial" w:cs="Arial"/>
        </w:rPr>
        <w:t xml:space="preserve">), stanowiącego załącznik do Rozporządzenia Rady Ministrów z dnia 24 października 2014 r. zmieniającego rozporządzenie w sprawie zakresu informacji przedstawianych przez podmiot ubiegający się o pomoc de </w:t>
      </w:r>
      <w:proofErr w:type="spellStart"/>
      <w:r w:rsidRPr="007C6D9C">
        <w:rPr>
          <w:rFonts w:ascii="Arial" w:hAnsi="Arial" w:cs="Arial"/>
        </w:rPr>
        <w:t>minimis</w:t>
      </w:r>
      <w:proofErr w:type="spellEnd"/>
      <w:r w:rsidRPr="007C6D9C">
        <w:rPr>
          <w:rFonts w:ascii="Arial" w:hAnsi="Arial" w:cs="Arial"/>
        </w:rPr>
        <w:t>.</w:t>
      </w:r>
    </w:p>
    <w:p w14:paraId="425CC391" w14:textId="71304A34" w:rsidR="00EE3AB5" w:rsidRPr="007C6D9C" w:rsidRDefault="00EE3AB5" w:rsidP="0052146D">
      <w:pPr>
        <w:numPr>
          <w:ilvl w:val="0"/>
          <w:numId w:val="22"/>
        </w:numPr>
        <w:spacing w:after="0" w:line="360" w:lineRule="auto"/>
        <w:ind w:left="284" w:hanging="284"/>
        <w:contextualSpacing/>
        <w:rPr>
          <w:rFonts w:ascii="Arial" w:hAnsi="Arial" w:cs="Arial"/>
        </w:rPr>
      </w:pPr>
      <w:r w:rsidRPr="007C6D9C">
        <w:rPr>
          <w:rFonts w:ascii="Arial" w:hAnsi="Arial" w:cs="Arial"/>
          <w:b/>
          <w:lang w:val="x-none"/>
        </w:rPr>
        <w:t xml:space="preserve"> </w:t>
      </w:r>
      <w:r w:rsidRPr="007C6D9C">
        <w:rPr>
          <w:rFonts w:ascii="Arial" w:hAnsi="Arial" w:cs="Arial"/>
          <w:b/>
        </w:rPr>
        <w:t xml:space="preserve">wystawienie zaświadczeń o udzielonej pomocy de </w:t>
      </w:r>
      <w:proofErr w:type="spellStart"/>
      <w:r w:rsidRPr="007C6D9C">
        <w:rPr>
          <w:rFonts w:ascii="Arial" w:hAnsi="Arial" w:cs="Arial"/>
          <w:b/>
        </w:rPr>
        <w:t>minimis</w:t>
      </w:r>
      <w:proofErr w:type="spellEnd"/>
      <w:r w:rsidRPr="007C6D9C">
        <w:rPr>
          <w:rFonts w:ascii="Arial" w:hAnsi="Arial" w:cs="Arial"/>
          <w:b/>
        </w:rPr>
        <w:t xml:space="preserve"> dla danych podmiotów</w:t>
      </w:r>
      <w:r w:rsidRPr="007C6D9C">
        <w:rPr>
          <w:rFonts w:ascii="Arial" w:hAnsi="Arial" w:cs="Arial"/>
        </w:rPr>
        <w:t xml:space="preserve"> </w:t>
      </w:r>
      <w:r w:rsidRPr="007C6D9C">
        <w:rPr>
          <w:rFonts w:ascii="Arial" w:hAnsi="Arial" w:cs="Arial"/>
          <w:b/>
        </w:rPr>
        <w:t>(przedsiębiorstw)/wystawienie korekty zaświadczenia o udzielonej pomocy de</w:t>
      </w:r>
      <w:r w:rsidR="000D5575" w:rsidRPr="007C6D9C">
        <w:rPr>
          <w:rFonts w:ascii="Arial" w:hAnsi="Arial" w:cs="Arial"/>
          <w:b/>
        </w:rPr>
        <w:t> </w:t>
      </w:r>
      <w:proofErr w:type="spellStart"/>
      <w:r w:rsidRPr="007C6D9C">
        <w:rPr>
          <w:rFonts w:ascii="Arial" w:hAnsi="Arial" w:cs="Arial"/>
          <w:b/>
        </w:rPr>
        <w:t>minimis</w:t>
      </w:r>
      <w:proofErr w:type="spellEnd"/>
      <w:r w:rsidRPr="007C6D9C">
        <w:rPr>
          <w:rFonts w:ascii="Arial" w:hAnsi="Arial" w:cs="Arial"/>
          <w:b/>
        </w:rPr>
        <w:t xml:space="preserve"> dla danego przedsiębiorstwa</w:t>
      </w:r>
      <w:r w:rsidRPr="007C6D9C">
        <w:rPr>
          <w:rFonts w:ascii="Arial" w:hAnsi="Arial" w:cs="Arial"/>
        </w:rPr>
        <w:t>. Wzór zaświadczenia znajduje się w</w:t>
      </w:r>
      <w:r w:rsidR="000D5575" w:rsidRPr="007C6D9C">
        <w:rPr>
          <w:rFonts w:ascii="Arial" w:hAnsi="Arial" w:cs="Arial"/>
        </w:rPr>
        <w:t> </w:t>
      </w:r>
      <w:r w:rsidRPr="007C6D9C">
        <w:rPr>
          <w:rFonts w:ascii="Arial" w:hAnsi="Arial" w:cs="Arial"/>
        </w:rPr>
        <w:t xml:space="preserve">załączniku do Rozporządzenia Rady Ministrów z dnia 24 października 2014 r. zmieniającego rozporządzenie w sprawie zaświadczeń o pomocy de </w:t>
      </w:r>
      <w:proofErr w:type="spellStart"/>
      <w:r w:rsidRPr="007C6D9C">
        <w:rPr>
          <w:rFonts w:ascii="Arial" w:hAnsi="Arial" w:cs="Arial"/>
        </w:rPr>
        <w:t>minimis</w:t>
      </w:r>
      <w:proofErr w:type="spellEnd"/>
      <w:r w:rsidRPr="007C6D9C">
        <w:rPr>
          <w:rFonts w:ascii="Arial" w:hAnsi="Arial" w:cs="Arial"/>
        </w:rPr>
        <w:t xml:space="preserve"> i pomocy de</w:t>
      </w:r>
      <w:r w:rsidR="000D5575" w:rsidRPr="007C6D9C">
        <w:rPr>
          <w:rFonts w:ascii="Arial" w:hAnsi="Arial" w:cs="Arial"/>
        </w:rPr>
        <w:t> </w:t>
      </w:r>
      <w:proofErr w:type="spellStart"/>
      <w:r w:rsidRPr="007C6D9C">
        <w:rPr>
          <w:rFonts w:ascii="Arial" w:hAnsi="Arial" w:cs="Arial"/>
        </w:rPr>
        <w:t>minimis</w:t>
      </w:r>
      <w:proofErr w:type="spellEnd"/>
      <w:r w:rsidRPr="007C6D9C">
        <w:rPr>
          <w:rFonts w:ascii="Arial" w:hAnsi="Arial" w:cs="Arial"/>
        </w:rPr>
        <w:t xml:space="preserve"> w rolnictwie lub rybołówstwie.</w:t>
      </w:r>
    </w:p>
    <w:p w14:paraId="04B22B57" w14:textId="69D7B04C" w:rsidR="003866AC" w:rsidRPr="003866AC" w:rsidRDefault="00EE3AB5" w:rsidP="003866AC">
      <w:pPr>
        <w:pStyle w:val="Akapitzlist"/>
        <w:numPr>
          <w:ilvl w:val="0"/>
          <w:numId w:val="22"/>
        </w:numPr>
        <w:spacing w:after="0" w:line="360" w:lineRule="auto"/>
        <w:ind w:left="284" w:hanging="284"/>
        <w:rPr>
          <w:rFonts w:ascii="Arial" w:hAnsi="Arial" w:cs="Arial"/>
        </w:rPr>
      </w:pPr>
      <w:r w:rsidRPr="007C6D9C">
        <w:rPr>
          <w:rFonts w:ascii="Arial" w:hAnsi="Arial" w:cs="Arial"/>
          <w:b/>
        </w:rPr>
        <w:t xml:space="preserve"> sporządzenie i przedstawienie Prezesowi UOKiK sprawozdania o udzielonej pomocy publicznej – de </w:t>
      </w:r>
      <w:proofErr w:type="spellStart"/>
      <w:r w:rsidRPr="007C6D9C">
        <w:rPr>
          <w:rFonts w:ascii="Arial" w:hAnsi="Arial" w:cs="Arial"/>
          <w:b/>
        </w:rPr>
        <w:t>minimis</w:t>
      </w:r>
      <w:proofErr w:type="spellEnd"/>
      <w:r w:rsidRPr="007C6D9C">
        <w:rPr>
          <w:rFonts w:ascii="Arial" w:hAnsi="Arial" w:cs="Arial"/>
        </w:rPr>
        <w:t xml:space="preserve"> za pośrednictwem aplikacji SHRIMP udostępnionej prze</w:t>
      </w:r>
      <w:r w:rsidR="003866AC">
        <w:rPr>
          <w:rFonts w:ascii="Arial" w:hAnsi="Arial" w:cs="Arial"/>
        </w:rPr>
        <w:t>z Prezesa UOKiK (Rozporządzenie</w:t>
      </w:r>
      <w:r w:rsidR="003866AC" w:rsidRPr="003866AC">
        <w:rPr>
          <w:rFonts w:ascii="Arial" w:hAnsi="Arial" w:cs="Arial"/>
        </w:rPr>
        <w:t xml:space="preserve"> Rady Ministrów z dnia 23 grudnia 2019 r. w sprawie sposobu udzielania dostępu do aplikacji SHRIMP</w:t>
      </w:r>
      <w:r w:rsidR="003866AC">
        <w:rPr>
          <w:rFonts w:ascii="Arial" w:hAnsi="Arial" w:cs="Arial"/>
        </w:rPr>
        <w:t>)</w:t>
      </w:r>
    </w:p>
    <w:p w14:paraId="2C51FA2E" w14:textId="77777777" w:rsidR="00EE3AB5" w:rsidRPr="007C6D9C" w:rsidRDefault="00EE3AB5" w:rsidP="0052146D">
      <w:pPr>
        <w:pStyle w:val="Akapitzlist"/>
        <w:spacing w:line="360" w:lineRule="auto"/>
        <w:ind w:left="0"/>
        <w:rPr>
          <w:rFonts w:ascii="Arial" w:hAnsi="Arial" w:cs="Arial"/>
        </w:rPr>
      </w:pPr>
    </w:p>
    <w:p w14:paraId="5FF774FA" w14:textId="79871345" w:rsidR="00EE3AB5" w:rsidRPr="007C6D9C" w:rsidRDefault="00EE3AB5" w:rsidP="0052146D">
      <w:pPr>
        <w:pStyle w:val="Akapitzlist"/>
        <w:spacing w:line="360" w:lineRule="auto"/>
        <w:ind w:left="0"/>
        <w:rPr>
          <w:rFonts w:ascii="Arial" w:hAnsi="Arial" w:cs="Arial"/>
        </w:rPr>
      </w:pPr>
      <w:r w:rsidRPr="007C6D9C">
        <w:rPr>
          <w:rFonts w:ascii="Arial" w:hAnsi="Arial" w:cs="Arial"/>
        </w:rPr>
        <w:t xml:space="preserve">W trakcie procesu udzielania pomocy de </w:t>
      </w:r>
      <w:proofErr w:type="spellStart"/>
      <w:r w:rsidRPr="007C6D9C">
        <w:rPr>
          <w:rFonts w:ascii="Arial" w:hAnsi="Arial" w:cs="Arial"/>
        </w:rPr>
        <w:t>minimis</w:t>
      </w:r>
      <w:proofErr w:type="spellEnd"/>
      <w:r w:rsidRPr="007C6D9C">
        <w:rPr>
          <w:rFonts w:ascii="Arial" w:hAnsi="Arial" w:cs="Arial"/>
        </w:rPr>
        <w:t xml:space="preserve"> Beneficjent - Operator powinien mieć na</w:t>
      </w:r>
      <w:r w:rsidR="00793518" w:rsidRPr="007C6D9C">
        <w:rPr>
          <w:rFonts w:ascii="Arial" w:hAnsi="Arial" w:cs="Arial"/>
        </w:rPr>
        <w:t> </w:t>
      </w:r>
      <w:r w:rsidRPr="007C6D9C">
        <w:rPr>
          <w:rFonts w:ascii="Arial" w:hAnsi="Arial" w:cs="Arial"/>
        </w:rPr>
        <w:t xml:space="preserve">względzie aktualnie obowiązujące przepisy w tym zakresie. Powyższe zalecenia zostały opracowane w oparciu o najistotniejsze, obowiązujące w momencie ogłoszenia Regulaminu </w:t>
      </w:r>
      <w:r w:rsidR="00E66E24" w:rsidRPr="007C6D9C">
        <w:rPr>
          <w:rFonts w:ascii="Arial" w:hAnsi="Arial" w:cs="Arial"/>
        </w:rPr>
        <w:lastRenderedPageBreak/>
        <w:t>wyboru projektów</w:t>
      </w:r>
      <w:r w:rsidRPr="007C6D9C">
        <w:rPr>
          <w:rFonts w:ascii="Arial" w:hAnsi="Arial" w:cs="Arial"/>
        </w:rPr>
        <w:t xml:space="preserve"> dokumenty, które znajdują się także na stronie www.uokik.gov.pl w</w:t>
      </w:r>
      <w:r w:rsidR="00E66E24" w:rsidRPr="007C6D9C">
        <w:rPr>
          <w:rFonts w:ascii="Arial" w:hAnsi="Arial" w:cs="Arial"/>
        </w:rPr>
        <w:t> </w:t>
      </w:r>
      <w:r w:rsidRPr="007C6D9C">
        <w:rPr>
          <w:rFonts w:ascii="Arial" w:hAnsi="Arial" w:cs="Arial"/>
        </w:rPr>
        <w:t>zakładce „Prawo” i „Pomoc publiczna”.</w:t>
      </w:r>
    </w:p>
    <w:p w14:paraId="5CDA45F7" w14:textId="77777777" w:rsidR="00EE3AB5" w:rsidRPr="007C6D9C" w:rsidRDefault="00EE3AB5" w:rsidP="0052146D">
      <w:pPr>
        <w:spacing w:after="0"/>
        <w:contextualSpacing/>
        <w:rPr>
          <w:rFonts w:ascii="Arial" w:hAnsi="Arial" w:cs="Arial"/>
        </w:rPr>
      </w:pPr>
    </w:p>
    <w:p w14:paraId="6E027ECF" w14:textId="179F667D" w:rsidR="00EE3AB5" w:rsidRPr="00EB7CD2" w:rsidRDefault="00EE3AB5" w:rsidP="00EB7CD2">
      <w:pPr>
        <w:pStyle w:val="Akapitzlist"/>
        <w:numPr>
          <w:ilvl w:val="0"/>
          <w:numId w:val="43"/>
        </w:numPr>
        <w:spacing w:before="120" w:after="120" w:line="360" w:lineRule="auto"/>
        <w:rPr>
          <w:rFonts w:ascii="Arial" w:hAnsi="Arial" w:cs="Arial"/>
          <w:b/>
        </w:rPr>
      </w:pPr>
      <w:r w:rsidRPr="00EB7CD2">
        <w:rPr>
          <w:rFonts w:ascii="Arial" w:hAnsi="Arial" w:cs="Arial"/>
          <w:b/>
        </w:rPr>
        <w:t xml:space="preserve">Monitoring Usług Rozwojowych </w:t>
      </w:r>
    </w:p>
    <w:p w14:paraId="6657A6B8" w14:textId="77777777" w:rsidR="00F959A3" w:rsidRDefault="00F959A3" w:rsidP="0052146D">
      <w:pPr>
        <w:autoSpaceDE w:val="0"/>
        <w:autoSpaceDN w:val="0"/>
        <w:adjustRightInd w:val="0"/>
        <w:spacing w:before="120" w:after="120" w:line="360" w:lineRule="auto"/>
        <w:contextualSpacing/>
        <w:rPr>
          <w:rFonts w:ascii="Arial" w:hAnsi="Arial" w:cs="Arial"/>
        </w:rPr>
      </w:pPr>
      <w:r>
        <w:rPr>
          <w:rFonts w:ascii="Arial" w:hAnsi="Arial" w:cs="Arial"/>
        </w:rPr>
        <w:t>Kontrole projektów PSF są prowadzone zarówno przez IZ RP u Beneficjenta – Operatora  oraz przez Beneficjenta – Operatora  w odniesieniu do pracodawców i ich pracowników objętych wsparciem.</w:t>
      </w:r>
    </w:p>
    <w:p w14:paraId="4BA3CA7E" w14:textId="77777777" w:rsidR="00F959A3" w:rsidRDefault="00F959A3" w:rsidP="0052146D">
      <w:pPr>
        <w:autoSpaceDE w:val="0"/>
        <w:autoSpaceDN w:val="0"/>
        <w:adjustRightInd w:val="0"/>
        <w:spacing w:after="0" w:line="360" w:lineRule="auto"/>
        <w:contextualSpacing/>
        <w:rPr>
          <w:rFonts w:ascii="Arial" w:hAnsi="Arial" w:cs="Arial"/>
        </w:rPr>
      </w:pPr>
    </w:p>
    <w:p w14:paraId="659C21F5" w14:textId="77777777" w:rsidR="00F959A3" w:rsidRDefault="00F959A3" w:rsidP="0052146D">
      <w:pPr>
        <w:autoSpaceDE w:val="0"/>
        <w:autoSpaceDN w:val="0"/>
        <w:adjustRightInd w:val="0"/>
        <w:spacing w:after="0" w:line="360" w:lineRule="auto"/>
        <w:contextualSpacing/>
        <w:rPr>
          <w:rFonts w:ascii="Arial" w:hAnsi="Arial" w:cs="Arial"/>
        </w:rPr>
      </w:pPr>
      <w:r>
        <w:rPr>
          <w:rFonts w:ascii="Arial" w:hAnsi="Arial" w:cs="Arial"/>
        </w:rPr>
        <w:t>Kontrole projektu PSF prowadzone przez Beneficjenta – Operatora  w odniesieniu do</w:t>
      </w:r>
    </w:p>
    <w:p w14:paraId="31CF9A35" w14:textId="77777777" w:rsidR="00F959A3" w:rsidRDefault="00F959A3" w:rsidP="0052146D">
      <w:pPr>
        <w:autoSpaceDE w:val="0"/>
        <w:autoSpaceDN w:val="0"/>
        <w:adjustRightInd w:val="0"/>
        <w:spacing w:after="0" w:line="360" w:lineRule="auto"/>
        <w:contextualSpacing/>
        <w:rPr>
          <w:rFonts w:ascii="Arial" w:hAnsi="Arial" w:cs="Arial"/>
        </w:rPr>
      </w:pPr>
      <w:r>
        <w:rPr>
          <w:rFonts w:ascii="Arial" w:hAnsi="Arial" w:cs="Arial"/>
        </w:rPr>
        <w:t>uczestników projektu są przeprowadzane:</w:t>
      </w:r>
    </w:p>
    <w:p w14:paraId="045BB3CE" w14:textId="77777777" w:rsidR="00F959A3" w:rsidRDefault="00F959A3" w:rsidP="0052146D">
      <w:pPr>
        <w:autoSpaceDE w:val="0"/>
        <w:autoSpaceDN w:val="0"/>
        <w:adjustRightInd w:val="0"/>
        <w:spacing w:after="0" w:line="360" w:lineRule="auto"/>
        <w:contextualSpacing/>
        <w:rPr>
          <w:rFonts w:ascii="Arial" w:hAnsi="Arial" w:cs="Arial"/>
        </w:rPr>
      </w:pPr>
      <w:r>
        <w:rPr>
          <w:rFonts w:ascii="Arial" w:hAnsi="Arial" w:cs="Arial"/>
        </w:rPr>
        <w:t>a) na dokumentach, w tym w siedzibie pracodawcy;</w:t>
      </w:r>
    </w:p>
    <w:p w14:paraId="4D0DA36D" w14:textId="77777777" w:rsidR="00F959A3" w:rsidRDefault="00F959A3" w:rsidP="0052146D">
      <w:pPr>
        <w:autoSpaceDE w:val="0"/>
        <w:autoSpaceDN w:val="0"/>
        <w:adjustRightInd w:val="0"/>
        <w:spacing w:after="0" w:line="360" w:lineRule="auto"/>
        <w:contextualSpacing/>
        <w:rPr>
          <w:rFonts w:ascii="Arial" w:hAnsi="Arial" w:cs="Arial"/>
        </w:rPr>
      </w:pPr>
      <w:r>
        <w:rPr>
          <w:rFonts w:ascii="Arial" w:hAnsi="Arial" w:cs="Arial"/>
        </w:rPr>
        <w:t>b) w miejscu realizacji usługi rozwojowej (wizyta monitoringowa).</w:t>
      </w:r>
    </w:p>
    <w:p w14:paraId="1F437247" w14:textId="77777777" w:rsidR="00F959A3" w:rsidRDefault="00F959A3" w:rsidP="0052146D">
      <w:pPr>
        <w:spacing w:after="0" w:line="360" w:lineRule="auto"/>
        <w:contextualSpacing/>
        <w:rPr>
          <w:rFonts w:ascii="Arial" w:hAnsi="Arial" w:cs="Arial"/>
        </w:rPr>
      </w:pPr>
    </w:p>
    <w:p w14:paraId="7983D3EC" w14:textId="77777777" w:rsidR="00F959A3" w:rsidRDefault="00F959A3" w:rsidP="0052146D">
      <w:pPr>
        <w:spacing w:after="0" w:line="360" w:lineRule="auto"/>
        <w:contextualSpacing/>
        <w:rPr>
          <w:rFonts w:ascii="Arial" w:hAnsi="Arial" w:cs="Arial"/>
        </w:rPr>
      </w:pPr>
      <w:r>
        <w:rPr>
          <w:rFonts w:ascii="Arial" w:hAnsi="Arial" w:cs="Arial"/>
        </w:rPr>
        <w:t>Beneficjent – Operator  ma obowiązek prowadzić kontrolę w miejscu świadczenia/realizacji usługi rozwojowej przez dostawcę usług - wizyta monitoringowa. Przedsiębiorca o kontroli w miejscu realizacji Usługi rozwojowej (wizyta monitoringowa) nie musi być poinformowany.</w:t>
      </w:r>
    </w:p>
    <w:p w14:paraId="51660589" w14:textId="77777777" w:rsidR="00F959A3" w:rsidRDefault="00F959A3" w:rsidP="0052146D">
      <w:pPr>
        <w:spacing w:after="0" w:line="360" w:lineRule="auto"/>
        <w:contextualSpacing/>
        <w:rPr>
          <w:rFonts w:ascii="Arial" w:hAnsi="Arial" w:cs="Arial"/>
        </w:rPr>
      </w:pPr>
    </w:p>
    <w:p w14:paraId="51EF3BE6" w14:textId="77777777" w:rsidR="00F959A3" w:rsidRDefault="00F959A3" w:rsidP="0052146D">
      <w:pPr>
        <w:spacing w:after="0" w:line="360" w:lineRule="auto"/>
        <w:contextualSpacing/>
        <w:rPr>
          <w:rFonts w:ascii="Arial" w:hAnsi="Arial" w:cs="Arial"/>
        </w:rPr>
      </w:pPr>
      <w:r>
        <w:rPr>
          <w:rFonts w:ascii="Arial" w:hAnsi="Arial" w:cs="Arial"/>
        </w:rPr>
        <w:t>Celem wizyty monitoringowej jest sprawdzenie faktycznego dostarczenia usługi rozwojowej i jej zgodności ze standardami określonymi m.in. w Karcie Usługi z BUR, w tym zgodności uczestników UR ze zgłoszeniem dokonanym przez Przedsiębiorcę.</w:t>
      </w:r>
    </w:p>
    <w:p w14:paraId="78DF5397" w14:textId="488EE091" w:rsidR="00CF25B3" w:rsidRDefault="00CF25B3" w:rsidP="0052146D">
      <w:pPr>
        <w:spacing w:after="0" w:line="360" w:lineRule="auto"/>
        <w:contextualSpacing/>
        <w:rPr>
          <w:rFonts w:ascii="Arial" w:hAnsi="Arial" w:cs="Arial"/>
        </w:rPr>
      </w:pPr>
      <w:r>
        <w:rPr>
          <w:rFonts w:ascii="Arial" w:hAnsi="Arial" w:cs="Arial"/>
        </w:rPr>
        <w:t>W uzasadnionych przypadkach wizyty monitoringowe, o których wyżej mowa mogą być prowadzone przez IZ RP.</w:t>
      </w:r>
    </w:p>
    <w:p w14:paraId="7B7FBFCC" w14:textId="77777777" w:rsidR="00F959A3" w:rsidRDefault="00F959A3" w:rsidP="0052146D">
      <w:pPr>
        <w:spacing w:after="0" w:line="360" w:lineRule="auto"/>
        <w:contextualSpacing/>
        <w:rPr>
          <w:rFonts w:ascii="Arial" w:hAnsi="Arial" w:cs="Arial"/>
        </w:rPr>
      </w:pPr>
      <w:r>
        <w:rPr>
          <w:rFonts w:ascii="Arial" w:hAnsi="Arial" w:cs="Arial"/>
        </w:rPr>
        <w:t xml:space="preserve">Operator monitoruje realizacje </w:t>
      </w:r>
      <w:r>
        <w:rPr>
          <w:rFonts w:ascii="Arial" w:hAnsi="Arial" w:cs="Arial"/>
          <w:b/>
          <w:bCs/>
        </w:rPr>
        <w:t>min. 50 % zaplanowanych</w:t>
      </w:r>
      <w:r>
        <w:rPr>
          <w:rFonts w:ascii="Arial" w:hAnsi="Arial" w:cs="Arial"/>
        </w:rPr>
        <w:t xml:space="preserve"> usług rozwojowych  i dokumentuje powyższe raportem.</w:t>
      </w:r>
    </w:p>
    <w:p w14:paraId="7488C7E6" w14:textId="7C2841C7" w:rsidR="00F959A3" w:rsidRDefault="00F959A3" w:rsidP="0052146D">
      <w:pPr>
        <w:spacing w:after="0" w:line="360" w:lineRule="auto"/>
        <w:contextualSpacing/>
        <w:rPr>
          <w:rFonts w:ascii="Arial" w:hAnsi="Arial" w:cs="Arial"/>
          <w:b/>
          <w:lang w:eastAsia="ar-SA"/>
        </w:rPr>
      </w:pPr>
      <w:r>
        <w:rPr>
          <w:rFonts w:ascii="Arial" w:hAnsi="Arial" w:cs="Arial"/>
          <w:lang w:eastAsia="ar-SA"/>
        </w:rPr>
        <w:t xml:space="preserve">Obowiązek Beneficjenta – Operatora do monitoringu realizacji usługi rozwojowej wynika ze schematu organizacji obsługi MŚP, w związku z czym niezbędne jest w tym zakresie przyjęcie odpowiedniej metodologii w celu zapewnienia kontroli wykonania usługi. Efekty tych działań powinny znaleźć odzwierciedlone we wskaźniku: </w:t>
      </w:r>
      <w:r>
        <w:rPr>
          <w:rFonts w:ascii="Arial" w:hAnsi="Arial" w:cs="Arial"/>
          <w:b/>
          <w:lang w:eastAsia="ar-SA"/>
        </w:rPr>
        <w:t>Liczba raportów z monitorowania wykonania usługi rozwojowej.</w:t>
      </w:r>
    </w:p>
    <w:p w14:paraId="3E69AC81" w14:textId="77777777" w:rsidR="00F959A3" w:rsidRDefault="00F959A3" w:rsidP="0052146D">
      <w:pPr>
        <w:spacing w:after="0" w:line="360" w:lineRule="auto"/>
        <w:contextualSpacing/>
        <w:rPr>
          <w:rFonts w:ascii="Arial" w:hAnsi="Arial" w:cs="Arial"/>
          <w:lang w:eastAsia="ar-SA"/>
        </w:rPr>
      </w:pPr>
      <w:r>
        <w:rPr>
          <w:rFonts w:ascii="Arial" w:hAnsi="Arial" w:cs="Arial"/>
          <w:lang w:eastAsia="ar-SA"/>
        </w:rPr>
        <w:t xml:space="preserve">Monitoring usług rozwojowych może być realizowany przez Beneficjenta – Operatora lub Wykonawcę zewnętrznego.  </w:t>
      </w:r>
    </w:p>
    <w:p w14:paraId="770BA4B4" w14:textId="77777777" w:rsidR="00F959A3" w:rsidRDefault="00F959A3" w:rsidP="0052146D">
      <w:pPr>
        <w:spacing w:after="0" w:line="360" w:lineRule="auto"/>
        <w:contextualSpacing/>
        <w:rPr>
          <w:rFonts w:ascii="Arial" w:hAnsi="Arial" w:cs="Arial"/>
          <w:lang w:eastAsia="ar-SA"/>
        </w:rPr>
      </w:pPr>
    </w:p>
    <w:p w14:paraId="14BA9769" w14:textId="77777777" w:rsidR="00F959A3" w:rsidRDefault="00F959A3" w:rsidP="0052146D">
      <w:pPr>
        <w:autoSpaceDE w:val="0"/>
        <w:autoSpaceDN w:val="0"/>
        <w:adjustRightInd w:val="0"/>
        <w:spacing w:after="0" w:line="360" w:lineRule="auto"/>
        <w:contextualSpacing/>
        <w:rPr>
          <w:rFonts w:ascii="Arial" w:hAnsi="Arial" w:cs="Arial"/>
          <w:lang w:eastAsia="ar-SA"/>
        </w:rPr>
      </w:pPr>
      <w:r>
        <w:rPr>
          <w:rFonts w:ascii="Arial" w:hAnsi="Arial" w:cs="Arial"/>
          <w:lang w:eastAsia="ar-SA"/>
        </w:rPr>
        <w:t>Natomiast kontrole projektów PSF dokonywane przez IZ RP w siedzibie Beneficjenta – Operatora są prowadzone na podstawie dokumentów rozliczeniowych dostarczonych przez uczestnika (m.in. dokumentów finansowych, zaświadczeń o ukończeniu usługi rozwojowej) i obejmują sprawdzenie, czy usługi rozwojowe zostały zrealizowane i rozliczone zgodnie</w:t>
      </w:r>
    </w:p>
    <w:p w14:paraId="554F6119" w14:textId="77777777" w:rsidR="00F959A3" w:rsidRDefault="00F959A3" w:rsidP="0052146D">
      <w:pPr>
        <w:autoSpaceDE w:val="0"/>
        <w:autoSpaceDN w:val="0"/>
        <w:adjustRightInd w:val="0"/>
        <w:spacing w:after="0" w:line="360" w:lineRule="auto"/>
        <w:contextualSpacing/>
        <w:rPr>
          <w:rFonts w:ascii="Arial" w:hAnsi="Arial" w:cs="Arial"/>
          <w:lang w:eastAsia="ar-SA"/>
        </w:rPr>
      </w:pPr>
      <w:r>
        <w:rPr>
          <w:rFonts w:ascii="Arial" w:hAnsi="Arial" w:cs="Arial"/>
          <w:lang w:eastAsia="ar-SA"/>
        </w:rPr>
        <w:lastRenderedPageBreak/>
        <w:t>z warunkami umowy wsparcia w ramach projektu PSF.</w:t>
      </w:r>
    </w:p>
    <w:p w14:paraId="614CE0A2" w14:textId="77777777" w:rsidR="00F959A3" w:rsidRDefault="00F959A3" w:rsidP="0052146D">
      <w:pPr>
        <w:spacing w:after="0" w:line="360" w:lineRule="auto"/>
        <w:contextualSpacing/>
        <w:rPr>
          <w:rFonts w:ascii="Arial" w:hAnsi="Arial" w:cs="Arial"/>
          <w:b/>
          <w:lang w:eastAsia="ar-SA"/>
        </w:rPr>
      </w:pPr>
    </w:p>
    <w:p w14:paraId="4580E589" w14:textId="5C2A5CE8" w:rsidR="00F959A3" w:rsidRDefault="00F959A3" w:rsidP="0052146D">
      <w:pPr>
        <w:autoSpaceDE w:val="0"/>
        <w:autoSpaceDN w:val="0"/>
        <w:adjustRightInd w:val="0"/>
        <w:spacing w:after="0" w:line="360" w:lineRule="auto"/>
        <w:contextualSpacing/>
        <w:rPr>
          <w:rFonts w:ascii="Arial" w:hAnsi="Arial" w:cs="Arial"/>
          <w:lang w:eastAsia="ar-SA"/>
        </w:rPr>
      </w:pPr>
      <w:r>
        <w:rPr>
          <w:rFonts w:ascii="Arial" w:hAnsi="Arial" w:cs="Arial"/>
          <w:lang w:eastAsia="ar-SA"/>
        </w:rPr>
        <w:t xml:space="preserve">Podczas kontroli projektu PSF dokonywanej przez IZ RP w siedzibie Beneficjenta-Operatora, </w:t>
      </w:r>
      <w:r w:rsidR="00095E0C">
        <w:rPr>
          <w:rFonts w:ascii="Arial" w:hAnsi="Arial" w:cs="Arial"/>
          <w:lang w:eastAsia="ar-SA"/>
        </w:rPr>
        <w:t xml:space="preserve">zgodnie z Wytycznymi dotyczącymi realizacji projektów z udziałem środków EFS Plus w regionalnych programach na lata 2021-2027 </w:t>
      </w:r>
      <w:r>
        <w:rPr>
          <w:rFonts w:ascii="Arial" w:hAnsi="Arial" w:cs="Arial"/>
          <w:lang w:eastAsia="ar-SA"/>
        </w:rPr>
        <w:t>sprawdzeniu podlegają w szczególności:</w:t>
      </w:r>
    </w:p>
    <w:p w14:paraId="7CF29634" w14:textId="77777777" w:rsidR="00F959A3" w:rsidRDefault="00F959A3" w:rsidP="0052146D">
      <w:pPr>
        <w:autoSpaceDE w:val="0"/>
        <w:autoSpaceDN w:val="0"/>
        <w:adjustRightInd w:val="0"/>
        <w:spacing w:after="0" w:line="360" w:lineRule="auto"/>
        <w:contextualSpacing/>
        <w:rPr>
          <w:rFonts w:ascii="Arial" w:hAnsi="Arial" w:cs="Arial"/>
          <w:lang w:eastAsia="ar-SA"/>
        </w:rPr>
      </w:pPr>
      <w:r>
        <w:rPr>
          <w:rFonts w:ascii="Arial" w:hAnsi="Arial" w:cs="Arial"/>
          <w:lang w:eastAsia="ar-SA"/>
        </w:rPr>
        <w:t>a) sposób udzielania wsparcia na rzecz pracodawców i ich pracowników, w tym:</w:t>
      </w:r>
    </w:p>
    <w:p w14:paraId="01793624" w14:textId="77777777" w:rsidR="00F959A3" w:rsidRDefault="00F959A3" w:rsidP="0052146D">
      <w:pPr>
        <w:autoSpaceDE w:val="0"/>
        <w:autoSpaceDN w:val="0"/>
        <w:adjustRightInd w:val="0"/>
        <w:spacing w:after="0" w:line="360" w:lineRule="auto"/>
        <w:ind w:left="567" w:hanging="283"/>
        <w:contextualSpacing/>
        <w:rPr>
          <w:rFonts w:ascii="Arial" w:hAnsi="Arial" w:cs="Arial"/>
          <w:lang w:eastAsia="ar-SA"/>
        </w:rPr>
      </w:pPr>
      <w:r>
        <w:rPr>
          <w:rFonts w:ascii="Arial" w:hAnsi="Arial" w:cs="Arial"/>
          <w:lang w:eastAsia="ar-SA"/>
        </w:rPr>
        <w:t xml:space="preserve">i) kierowanie wsparcia do mikro, małych i średnich przedsiębiorców, </w:t>
      </w:r>
    </w:p>
    <w:p w14:paraId="221EB043" w14:textId="77777777" w:rsidR="00F959A3" w:rsidRDefault="00F959A3" w:rsidP="0052146D">
      <w:pPr>
        <w:autoSpaceDE w:val="0"/>
        <w:autoSpaceDN w:val="0"/>
        <w:adjustRightInd w:val="0"/>
        <w:spacing w:after="0" w:line="360" w:lineRule="auto"/>
        <w:ind w:left="567" w:hanging="283"/>
        <w:contextualSpacing/>
        <w:rPr>
          <w:rFonts w:ascii="Arial" w:hAnsi="Arial" w:cs="Arial"/>
          <w:lang w:eastAsia="ar-SA"/>
        </w:rPr>
      </w:pPr>
      <w:r>
        <w:rPr>
          <w:rFonts w:ascii="Arial" w:hAnsi="Arial" w:cs="Arial"/>
          <w:lang w:eastAsia="ar-SA"/>
        </w:rPr>
        <w:t>ii) kierowanie wsparcia do osób z grup w niekorzystnej sytuacji,</w:t>
      </w:r>
    </w:p>
    <w:p w14:paraId="0E5CC220" w14:textId="77777777" w:rsidR="00F959A3" w:rsidRDefault="00F959A3" w:rsidP="0052146D">
      <w:pPr>
        <w:autoSpaceDE w:val="0"/>
        <w:autoSpaceDN w:val="0"/>
        <w:adjustRightInd w:val="0"/>
        <w:spacing w:after="0" w:line="360" w:lineRule="auto"/>
        <w:ind w:left="567" w:hanging="283"/>
        <w:contextualSpacing/>
        <w:rPr>
          <w:rFonts w:ascii="Arial" w:hAnsi="Arial" w:cs="Arial"/>
          <w:lang w:eastAsia="ar-SA"/>
        </w:rPr>
      </w:pPr>
      <w:r>
        <w:rPr>
          <w:rFonts w:ascii="Arial" w:hAnsi="Arial" w:cs="Arial"/>
          <w:lang w:eastAsia="ar-SA"/>
        </w:rPr>
        <w:t>iii) kierowanie wsparcia do preferowanych grup docelowych, branż, sektorów,</w:t>
      </w:r>
    </w:p>
    <w:p w14:paraId="1790050E" w14:textId="77777777" w:rsidR="00F959A3" w:rsidRDefault="00F959A3" w:rsidP="0052146D">
      <w:pPr>
        <w:autoSpaceDE w:val="0"/>
        <w:autoSpaceDN w:val="0"/>
        <w:adjustRightInd w:val="0"/>
        <w:spacing w:after="0" w:line="360" w:lineRule="auto"/>
        <w:ind w:left="567" w:hanging="283"/>
        <w:contextualSpacing/>
        <w:rPr>
          <w:rFonts w:ascii="Arial" w:hAnsi="Arial" w:cs="Arial"/>
          <w:lang w:eastAsia="ar-SA"/>
        </w:rPr>
      </w:pPr>
      <w:r>
        <w:rPr>
          <w:rFonts w:ascii="Arial" w:hAnsi="Arial" w:cs="Arial"/>
          <w:lang w:eastAsia="ar-SA"/>
        </w:rPr>
        <w:t>typów działalności, określonych przez IZ RP w regulaminie wyboru</w:t>
      </w:r>
    </w:p>
    <w:p w14:paraId="0B1EA77E" w14:textId="77777777" w:rsidR="00F959A3" w:rsidRDefault="00F959A3" w:rsidP="0052146D">
      <w:pPr>
        <w:autoSpaceDE w:val="0"/>
        <w:autoSpaceDN w:val="0"/>
        <w:adjustRightInd w:val="0"/>
        <w:spacing w:after="0" w:line="360" w:lineRule="auto"/>
        <w:ind w:left="567" w:hanging="283"/>
        <w:contextualSpacing/>
        <w:rPr>
          <w:rFonts w:ascii="Arial" w:hAnsi="Arial" w:cs="Arial"/>
          <w:lang w:eastAsia="ar-SA"/>
        </w:rPr>
      </w:pPr>
      <w:r>
        <w:rPr>
          <w:rFonts w:ascii="Arial" w:hAnsi="Arial" w:cs="Arial"/>
          <w:lang w:eastAsia="ar-SA"/>
        </w:rPr>
        <w:t>projektów;</w:t>
      </w:r>
    </w:p>
    <w:p w14:paraId="320C4DDA" w14:textId="77777777" w:rsidR="00F959A3" w:rsidRDefault="00F959A3" w:rsidP="0052146D">
      <w:pPr>
        <w:autoSpaceDE w:val="0"/>
        <w:autoSpaceDN w:val="0"/>
        <w:adjustRightInd w:val="0"/>
        <w:spacing w:after="0" w:line="360" w:lineRule="auto"/>
        <w:ind w:left="567" w:hanging="283"/>
        <w:contextualSpacing/>
        <w:rPr>
          <w:rFonts w:ascii="Arial" w:hAnsi="Arial" w:cs="Arial"/>
          <w:lang w:eastAsia="ar-SA"/>
        </w:rPr>
      </w:pPr>
      <w:r>
        <w:rPr>
          <w:rFonts w:ascii="Arial" w:hAnsi="Arial" w:cs="Arial"/>
          <w:lang w:eastAsia="ar-SA"/>
        </w:rPr>
        <w:t>iv) wyłączenie możliwości realizacji usług rozwojowych przez podmiot</w:t>
      </w:r>
    </w:p>
    <w:p w14:paraId="1D136174" w14:textId="77777777" w:rsidR="00F959A3" w:rsidRDefault="00F959A3" w:rsidP="0052146D">
      <w:pPr>
        <w:autoSpaceDE w:val="0"/>
        <w:autoSpaceDN w:val="0"/>
        <w:adjustRightInd w:val="0"/>
        <w:spacing w:after="0" w:line="360" w:lineRule="auto"/>
        <w:ind w:left="567" w:hanging="283"/>
        <w:contextualSpacing/>
        <w:rPr>
          <w:rFonts w:ascii="Arial" w:hAnsi="Arial" w:cs="Arial"/>
          <w:lang w:eastAsia="ar-SA"/>
        </w:rPr>
      </w:pPr>
      <w:r>
        <w:rPr>
          <w:rFonts w:ascii="Arial" w:hAnsi="Arial" w:cs="Arial"/>
          <w:lang w:eastAsia="ar-SA"/>
        </w:rPr>
        <w:t>pełniący funkcję operatora lub partnera w danym projekcie PSF albo przez</w:t>
      </w:r>
    </w:p>
    <w:p w14:paraId="0B8E5248" w14:textId="77777777" w:rsidR="00F959A3" w:rsidRDefault="00F959A3" w:rsidP="0052146D">
      <w:pPr>
        <w:autoSpaceDE w:val="0"/>
        <w:autoSpaceDN w:val="0"/>
        <w:adjustRightInd w:val="0"/>
        <w:spacing w:after="0" w:line="360" w:lineRule="auto"/>
        <w:ind w:left="567" w:hanging="283"/>
        <w:contextualSpacing/>
        <w:rPr>
          <w:rFonts w:ascii="Arial" w:hAnsi="Arial" w:cs="Arial"/>
          <w:lang w:eastAsia="ar-SA"/>
        </w:rPr>
      </w:pPr>
      <w:r>
        <w:rPr>
          <w:rFonts w:ascii="Arial" w:hAnsi="Arial" w:cs="Arial"/>
          <w:lang w:eastAsia="ar-SA"/>
        </w:rPr>
        <w:t>podmiot powiązany z operatorem lub partnerem kapitałowo lub osobowo</w:t>
      </w:r>
    </w:p>
    <w:p w14:paraId="6DF759A6" w14:textId="77777777" w:rsidR="00F959A3" w:rsidRDefault="00F959A3" w:rsidP="0052146D">
      <w:pPr>
        <w:autoSpaceDE w:val="0"/>
        <w:autoSpaceDN w:val="0"/>
        <w:adjustRightInd w:val="0"/>
        <w:spacing w:after="0" w:line="360" w:lineRule="auto"/>
        <w:ind w:left="567" w:hanging="283"/>
        <w:contextualSpacing/>
        <w:rPr>
          <w:rFonts w:ascii="Arial" w:hAnsi="Arial" w:cs="Arial"/>
          <w:lang w:eastAsia="ar-SA"/>
        </w:rPr>
      </w:pPr>
      <w:r>
        <w:rPr>
          <w:rFonts w:ascii="Arial" w:hAnsi="Arial" w:cs="Arial"/>
          <w:lang w:eastAsia="ar-SA"/>
        </w:rPr>
        <w:t>albo przez podmiot pełniący funkcję operatora PSF w RP lub FERS;</w:t>
      </w:r>
    </w:p>
    <w:p w14:paraId="4537346C" w14:textId="77777777" w:rsidR="00F959A3" w:rsidRDefault="00F959A3" w:rsidP="0052146D">
      <w:pPr>
        <w:autoSpaceDE w:val="0"/>
        <w:autoSpaceDN w:val="0"/>
        <w:adjustRightInd w:val="0"/>
        <w:spacing w:after="0" w:line="360" w:lineRule="auto"/>
        <w:ind w:left="567" w:hanging="283"/>
        <w:contextualSpacing/>
        <w:rPr>
          <w:rFonts w:ascii="Arial" w:hAnsi="Arial" w:cs="Arial"/>
          <w:lang w:eastAsia="ar-SA"/>
        </w:rPr>
      </w:pPr>
      <w:r>
        <w:rPr>
          <w:rFonts w:ascii="Arial" w:hAnsi="Arial" w:cs="Arial"/>
          <w:lang w:eastAsia="ar-SA"/>
        </w:rPr>
        <w:t>v) przestrzeganie wymogu braku podwójnego finansowania,</w:t>
      </w:r>
    </w:p>
    <w:p w14:paraId="71E2DFE2" w14:textId="77777777" w:rsidR="00F959A3" w:rsidRDefault="00F959A3" w:rsidP="0052146D">
      <w:pPr>
        <w:autoSpaceDE w:val="0"/>
        <w:autoSpaceDN w:val="0"/>
        <w:adjustRightInd w:val="0"/>
        <w:spacing w:after="0" w:line="360" w:lineRule="auto"/>
        <w:contextualSpacing/>
        <w:rPr>
          <w:rFonts w:ascii="Arial" w:hAnsi="Arial" w:cs="Arial"/>
          <w:lang w:eastAsia="ar-SA"/>
        </w:rPr>
      </w:pPr>
      <w:r>
        <w:rPr>
          <w:rFonts w:ascii="Arial" w:hAnsi="Arial" w:cs="Arial"/>
          <w:lang w:eastAsia="ar-SA"/>
        </w:rPr>
        <w:t>b) prawidłowość refundacji i dofinansowania usług rozwojowych oraz rozliczania</w:t>
      </w:r>
    </w:p>
    <w:p w14:paraId="27B3DA56" w14:textId="77777777" w:rsidR="00F959A3" w:rsidRDefault="00F959A3" w:rsidP="0052146D">
      <w:pPr>
        <w:autoSpaceDE w:val="0"/>
        <w:autoSpaceDN w:val="0"/>
        <w:adjustRightInd w:val="0"/>
        <w:spacing w:after="0" w:line="360" w:lineRule="auto"/>
        <w:contextualSpacing/>
        <w:rPr>
          <w:rFonts w:ascii="Arial" w:hAnsi="Arial" w:cs="Arial"/>
          <w:lang w:eastAsia="ar-SA"/>
        </w:rPr>
      </w:pPr>
      <w:r>
        <w:rPr>
          <w:rFonts w:ascii="Arial" w:hAnsi="Arial" w:cs="Arial"/>
          <w:lang w:eastAsia="ar-SA"/>
        </w:rPr>
        <w:t>finansowego umów wsparcia – o ile dotyczy, w tym m.in.:</w:t>
      </w:r>
    </w:p>
    <w:p w14:paraId="39CBEB30" w14:textId="77777777" w:rsidR="00F959A3" w:rsidRDefault="00F959A3" w:rsidP="0052146D">
      <w:pPr>
        <w:autoSpaceDE w:val="0"/>
        <w:autoSpaceDN w:val="0"/>
        <w:adjustRightInd w:val="0"/>
        <w:spacing w:after="0" w:line="360" w:lineRule="auto"/>
        <w:ind w:left="567" w:hanging="283"/>
        <w:contextualSpacing/>
        <w:rPr>
          <w:rFonts w:ascii="Arial" w:hAnsi="Arial" w:cs="Arial"/>
          <w:lang w:eastAsia="ar-SA"/>
        </w:rPr>
      </w:pPr>
      <w:r>
        <w:rPr>
          <w:rFonts w:ascii="Arial" w:hAnsi="Arial" w:cs="Arial"/>
          <w:lang w:eastAsia="ar-SA"/>
        </w:rPr>
        <w:t>i) finansowanie wsparcia do wysokości maksymalnych limitów ustalonych</w:t>
      </w:r>
    </w:p>
    <w:p w14:paraId="5F0A5106" w14:textId="77777777" w:rsidR="00F959A3" w:rsidRDefault="00F959A3" w:rsidP="0052146D">
      <w:pPr>
        <w:autoSpaceDE w:val="0"/>
        <w:autoSpaceDN w:val="0"/>
        <w:adjustRightInd w:val="0"/>
        <w:spacing w:after="0" w:line="360" w:lineRule="auto"/>
        <w:ind w:left="567" w:hanging="283"/>
        <w:contextualSpacing/>
        <w:rPr>
          <w:rFonts w:ascii="Arial" w:hAnsi="Arial" w:cs="Arial"/>
          <w:lang w:eastAsia="ar-SA"/>
        </w:rPr>
      </w:pPr>
      <w:r>
        <w:rPr>
          <w:rFonts w:ascii="Arial" w:hAnsi="Arial" w:cs="Arial"/>
          <w:lang w:eastAsia="ar-SA"/>
        </w:rPr>
        <w:t>przez IZ RP zgodnie z warunkami określonymi w wytycznych;</w:t>
      </w:r>
    </w:p>
    <w:p w14:paraId="29D3430D" w14:textId="77777777" w:rsidR="00F959A3" w:rsidRDefault="00F959A3" w:rsidP="0052146D">
      <w:pPr>
        <w:autoSpaceDE w:val="0"/>
        <w:autoSpaceDN w:val="0"/>
        <w:adjustRightInd w:val="0"/>
        <w:spacing w:after="0" w:line="360" w:lineRule="auto"/>
        <w:ind w:left="567" w:hanging="283"/>
        <w:contextualSpacing/>
        <w:rPr>
          <w:rFonts w:ascii="Arial" w:hAnsi="Arial" w:cs="Arial"/>
          <w:lang w:eastAsia="ar-SA"/>
        </w:rPr>
      </w:pPr>
      <w:r>
        <w:rPr>
          <w:rFonts w:ascii="Arial" w:hAnsi="Arial" w:cs="Arial"/>
          <w:lang w:eastAsia="ar-SA"/>
        </w:rPr>
        <w:t>ii) weryfikacja dokumentów rozliczeniowych składanych przez pracodawców,</w:t>
      </w:r>
    </w:p>
    <w:p w14:paraId="28C00478" w14:textId="77777777" w:rsidR="00F959A3" w:rsidRDefault="00F959A3" w:rsidP="0052146D">
      <w:pPr>
        <w:autoSpaceDE w:val="0"/>
        <w:autoSpaceDN w:val="0"/>
        <w:adjustRightInd w:val="0"/>
        <w:spacing w:after="0" w:line="360" w:lineRule="auto"/>
        <w:ind w:left="567" w:hanging="283"/>
        <w:contextualSpacing/>
        <w:rPr>
          <w:rFonts w:ascii="Arial" w:hAnsi="Arial" w:cs="Arial"/>
          <w:lang w:eastAsia="ar-SA"/>
        </w:rPr>
      </w:pPr>
      <w:r>
        <w:rPr>
          <w:rFonts w:ascii="Arial" w:hAnsi="Arial" w:cs="Arial"/>
          <w:lang w:eastAsia="ar-SA"/>
        </w:rPr>
        <w:t>w szczególności faktur, potwierdzeń zapłaty oraz dokumentów</w:t>
      </w:r>
    </w:p>
    <w:p w14:paraId="697832A7" w14:textId="77777777" w:rsidR="00F959A3" w:rsidRDefault="00F959A3" w:rsidP="0052146D">
      <w:pPr>
        <w:autoSpaceDE w:val="0"/>
        <w:autoSpaceDN w:val="0"/>
        <w:adjustRightInd w:val="0"/>
        <w:spacing w:after="0" w:line="360" w:lineRule="auto"/>
        <w:ind w:left="567" w:hanging="283"/>
        <w:contextualSpacing/>
        <w:rPr>
          <w:rFonts w:ascii="Arial" w:hAnsi="Arial" w:cs="Arial"/>
          <w:lang w:eastAsia="ar-SA"/>
        </w:rPr>
      </w:pPr>
      <w:r>
        <w:rPr>
          <w:rFonts w:ascii="Arial" w:hAnsi="Arial" w:cs="Arial"/>
          <w:lang w:eastAsia="ar-SA"/>
        </w:rPr>
        <w:t>potwierdzających skorzystanie z usługi rozwojowej;</w:t>
      </w:r>
    </w:p>
    <w:p w14:paraId="74B06943" w14:textId="0170D1E3" w:rsidR="00F959A3" w:rsidRDefault="00F959A3" w:rsidP="0052146D">
      <w:pPr>
        <w:autoSpaceDE w:val="0"/>
        <w:autoSpaceDN w:val="0"/>
        <w:adjustRightInd w:val="0"/>
        <w:spacing w:after="0" w:line="360" w:lineRule="auto"/>
        <w:ind w:left="567" w:hanging="283"/>
        <w:contextualSpacing/>
        <w:rPr>
          <w:rFonts w:ascii="Arial" w:hAnsi="Arial" w:cs="Arial"/>
          <w:lang w:eastAsia="ar-SA"/>
        </w:rPr>
      </w:pPr>
      <w:r>
        <w:rPr>
          <w:rFonts w:ascii="Arial" w:hAnsi="Arial" w:cs="Arial"/>
          <w:lang w:eastAsia="ar-SA"/>
        </w:rPr>
        <w:t>iii) wypełnienie ankiety oceniającej usługi rozwojowe zgodnie z Systemem</w:t>
      </w:r>
      <w:r w:rsidR="00B92C2B">
        <w:rPr>
          <w:rFonts w:ascii="Arial" w:hAnsi="Arial" w:cs="Arial"/>
          <w:lang w:eastAsia="ar-SA"/>
        </w:rPr>
        <w:t xml:space="preserve"> </w:t>
      </w:r>
      <w:r>
        <w:rPr>
          <w:rFonts w:ascii="Arial" w:hAnsi="Arial" w:cs="Arial"/>
          <w:lang w:eastAsia="ar-SA"/>
        </w:rPr>
        <w:t>Oceny Usług Rozwojowych określonym w Regulaminie BUR;</w:t>
      </w:r>
    </w:p>
    <w:p w14:paraId="2EC32521" w14:textId="77777777" w:rsidR="00F959A3" w:rsidRDefault="00F959A3" w:rsidP="0052146D">
      <w:pPr>
        <w:autoSpaceDE w:val="0"/>
        <w:autoSpaceDN w:val="0"/>
        <w:adjustRightInd w:val="0"/>
        <w:spacing w:after="0" w:line="360" w:lineRule="auto"/>
        <w:ind w:left="567" w:hanging="283"/>
        <w:contextualSpacing/>
        <w:rPr>
          <w:rFonts w:ascii="Arial" w:hAnsi="Arial" w:cs="Arial"/>
          <w:lang w:eastAsia="ar-SA"/>
        </w:rPr>
      </w:pPr>
      <w:r>
        <w:rPr>
          <w:rFonts w:ascii="Arial" w:hAnsi="Arial" w:cs="Arial"/>
          <w:lang w:eastAsia="ar-SA"/>
        </w:rPr>
        <w:t>iv) dokonywanie terminowej płatności za usługę;</w:t>
      </w:r>
    </w:p>
    <w:p w14:paraId="0F742B26" w14:textId="77777777" w:rsidR="00F959A3" w:rsidRDefault="00F959A3" w:rsidP="0052146D">
      <w:pPr>
        <w:autoSpaceDE w:val="0"/>
        <w:autoSpaceDN w:val="0"/>
        <w:adjustRightInd w:val="0"/>
        <w:spacing w:after="0" w:line="360" w:lineRule="auto"/>
        <w:contextualSpacing/>
        <w:rPr>
          <w:rFonts w:ascii="Arial" w:hAnsi="Arial" w:cs="Arial"/>
          <w:lang w:eastAsia="ar-SA"/>
        </w:rPr>
      </w:pPr>
      <w:r>
        <w:rPr>
          <w:rFonts w:ascii="Arial" w:hAnsi="Arial" w:cs="Arial"/>
          <w:lang w:eastAsia="ar-SA"/>
        </w:rPr>
        <w:t xml:space="preserve">c) prawidłowość udzielania pomocy de </w:t>
      </w:r>
      <w:proofErr w:type="spellStart"/>
      <w:r>
        <w:rPr>
          <w:rFonts w:ascii="Arial" w:hAnsi="Arial" w:cs="Arial"/>
          <w:lang w:eastAsia="ar-SA"/>
        </w:rPr>
        <w:t>minimis</w:t>
      </w:r>
      <w:proofErr w:type="spellEnd"/>
      <w:r>
        <w:rPr>
          <w:rFonts w:ascii="Arial" w:hAnsi="Arial" w:cs="Arial"/>
          <w:lang w:eastAsia="ar-SA"/>
        </w:rPr>
        <w:t>;</w:t>
      </w:r>
    </w:p>
    <w:p w14:paraId="76A80135" w14:textId="77777777" w:rsidR="00F959A3" w:rsidRDefault="00F959A3" w:rsidP="0052146D">
      <w:pPr>
        <w:autoSpaceDE w:val="0"/>
        <w:autoSpaceDN w:val="0"/>
        <w:adjustRightInd w:val="0"/>
        <w:spacing w:after="0" w:line="360" w:lineRule="auto"/>
        <w:contextualSpacing/>
        <w:rPr>
          <w:rFonts w:ascii="Arial" w:hAnsi="Arial" w:cs="Arial"/>
          <w:lang w:eastAsia="ar-SA"/>
        </w:rPr>
      </w:pPr>
      <w:r>
        <w:rPr>
          <w:rFonts w:ascii="Arial" w:hAnsi="Arial" w:cs="Arial"/>
          <w:lang w:eastAsia="ar-SA"/>
        </w:rPr>
        <w:t>d) sposób monitorowania realizacji wsparcia, w tym monitorowania postępu</w:t>
      </w:r>
    </w:p>
    <w:p w14:paraId="26433522" w14:textId="77777777" w:rsidR="00F959A3" w:rsidRDefault="00F959A3" w:rsidP="0052146D">
      <w:pPr>
        <w:autoSpaceDE w:val="0"/>
        <w:autoSpaceDN w:val="0"/>
        <w:adjustRightInd w:val="0"/>
        <w:spacing w:after="0" w:line="360" w:lineRule="auto"/>
        <w:contextualSpacing/>
        <w:rPr>
          <w:rFonts w:ascii="Arial" w:hAnsi="Arial" w:cs="Arial"/>
          <w:lang w:eastAsia="ar-SA"/>
        </w:rPr>
      </w:pPr>
      <w:r>
        <w:rPr>
          <w:rFonts w:ascii="Arial" w:hAnsi="Arial" w:cs="Arial"/>
          <w:lang w:eastAsia="ar-SA"/>
        </w:rPr>
        <w:t>rzeczowego;</w:t>
      </w:r>
    </w:p>
    <w:p w14:paraId="7B5A1BF6" w14:textId="77777777" w:rsidR="00F959A3" w:rsidRDefault="00F959A3" w:rsidP="0052146D">
      <w:pPr>
        <w:autoSpaceDE w:val="0"/>
        <w:autoSpaceDN w:val="0"/>
        <w:adjustRightInd w:val="0"/>
        <w:spacing w:after="0" w:line="360" w:lineRule="auto"/>
        <w:contextualSpacing/>
        <w:rPr>
          <w:rFonts w:ascii="Arial" w:hAnsi="Arial" w:cs="Arial"/>
          <w:lang w:eastAsia="ar-SA"/>
        </w:rPr>
      </w:pPr>
      <w:r>
        <w:rPr>
          <w:rFonts w:ascii="Arial" w:hAnsi="Arial" w:cs="Arial"/>
          <w:lang w:eastAsia="ar-SA"/>
        </w:rPr>
        <w:t>e) sposób realizacji kontroli udzielanego wsparcia na poziomie pracodawców;</w:t>
      </w:r>
    </w:p>
    <w:p w14:paraId="4AEF9890" w14:textId="77777777" w:rsidR="00F959A3" w:rsidRDefault="00F959A3" w:rsidP="0052146D">
      <w:pPr>
        <w:autoSpaceDE w:val="0"/>
        <w:autoSpaceDN w:val="0"/>
        <w:adjustRightInd w:val="0"/>
        <w:spacing w:after="0" w:line="360" w:lineRule="auto"/>
        <w:contextualSpacing/>
        <w:rPr>
          <w:rFonts w:ascii="Arial" w:hAnsi="Arial" w:cs="Arial"/>
          <w:lang w:eastAsia="ar-SA"/>
        </w:rPr>
      </w:pPr>
      <w:r>
        <w:rPr>
          <w:rFonts w:ascii="Arial" w:hAnsi="Arial" w:cs="Arial"/>
          <w:lang w:eastAsia="ar-SA"/>
        </w:rPr>
        <w:t>f) archiwizacja dokumentacji i zachowanie ścieżki audytu.</w:t>
      </w:r>
    </w:p>
    <w:p w14:paraId="3C222403" w14:textId="77777777" w:rsidR="00EE3AB5" w:rsidRPr="007C6D9C" w:rsidRDefault="00EE3AB5" w:rsidP="0052146D">
      <w:pPr>
        <w:spacing w:after="0"/>
        <w:contextualSpacing/>
      </w:pPr>
    </w:p>
    <w:sectPr w:rsidR="00EE3AB5" w:rsidRPr="007C6D9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48396D"/>
    <w:multiLevelType w:val="hybridMultilevel"/>
    <w:tmpl w:val="35B02BB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C3D36A0"/>
    <w:multiLevelType w:val="hybridMultilevel"/>
    <w:tmpl w:val="D680A554"/>
    <w:lvl w:ilvl="0" w:tplc="04150001">
      <w:start w:val="1"/>
      <w:numFmt w:val="bullet"/>
      <w:lvlText w:val=""/>
      <w:lvlJc w:val="left"/>
      <w:pPr>
        <w:ind w:left="-351" w:hanging="360"/>
      </w:pPr>
      <w:rPr>
        <w:rFonts w:ascii="Symbol" w:hAnsi="Symbol" w:hint="default"/>
      </w:rPr>
    </w:lvl>
    <w:lvl w:ilvl="1" w:tplc="04150003">
      <w:start w:val="1"/>
      <w:numFmt w:val="bullet"/>
      <w:lvlText w:val="o"/>
      <w:lvlJc w:val="left"/>
      <w:pPr>
        <w:ind w:left="369" w:hanging="360"/>
      </w:pPr>
      <w:rPr>
        <w:rFonts w:ascii="Courier New" w:hAnsi="Courier New" w:cs="Courier New" w:hint="default"/>
      </w:rPr>
    </w:lvl>
    <w:lvl w:ilvl="2" w:tplc="04150005">
      <w:start w:val="1"/>
      <w:numFmt w:val="bullet"/>
      <w:lvlText w:val=""/>
      <w:lvlJc w:val="left"/>
      <w:pPr>
        <w:ind w:left="1089" w:hanging="360"/>
      </w:pPr>
      <w:rPr>
        <w:rFonts w:ascii="Wingdings" w:hAnsi="Wingdings" w:hint="default"/>
      </w:rPr>
    </w:lvl>
    <w:lvl w:ilvl="3" w:tplc="04150001">
      <w:start w:val="1"/>
      <w:numFmt w:val="bullet"/>
      <w:lvlText w:val=""/>
      <w:lvlJc w:val="left"/>
      <w:pPr>
        <w:ind w:left="1809" w:hanging="360"/>
      </w:pPr>
      <w:rPr>
        <w:rFonts w:ascii="Symbol" w:hAnsi="Symbol" w:hint="default"/>
      </w:rPr>
    </w:lvl>
    <w:lvl w:ilvl="4" w:tplc="04150003">
      <w:start w:val="1"/>
      <w:numFmt w:val="bullet"/>
      <w:lvlText w:val="o"/>
      <w:lvlJc w:val="left"/>
      <w:pPr>
        <w:ind w:left="2529" w:hanging="360"/>
      </w:pPr>
      <w:rPr>
        <w:rFonts w:ascii="Courier New" w:hAnsi="Courier New" w:cs="Courier New" w:hint="default"/>
      </w:rPr>
    </w:lvl>
    <w:lvl w:ilvl="5" w:tplc="04150005">
      <w:start w:val="1"/>
      <w:numFmt w:val="bullet"/>
      <w:lvlText w:val=""/>
      <w:lvlJc w:val="left"/>
      <w:pPr>
        <w:ind w:left="3249" w:hanging="360"/>
      </w:pPr>
      <w:rPr>
        <w:rFonts w:ascii="Wingdings" w:hAnsi="Wingdings" w:hint="default"/>
      </w:rPr>
    </w:lvl>
    <w:lvl w:ilvl="6" w:tplc="04150001">
      <w:start w:val="1"/>
      <w:numFmt w:val="bullet"/>
      <w:lvlText w:val=""/>
      <w:lvlJc w:val="left"/>
      <w:pPr>
        <w:ind w:left="3969" w:hanging="360"/>
      </w:pPr>
      <w:rPr>
        <w:rFonts w:ascii="Symbol" w:hAnsi="Symbol" w:hint="default"/>
      </w:rPr>
    </w:lvl>
    <w:lvl w:ilvl="7" w:tplc="04150003">
      <w:start w:val="1"/>
      <w:numFmt w:val="bullet"/>
      <w:lvlText w:val="o"/>
      <w:lvlJc w:val="left"/>
      <w:pPr>
        <w:ind w:left="4689" w:hanging="360"/>
      </w:pPr>
      <w:rPr>
        <w:rFonts w:ascii="Courier New" w:hAnsi="Courier New" w:cs="Courier New" w:hint="default"/>
      </w:rPr>
    </w:lvl>
    <w:lvl w:ilvl="8" w:tplc="04150005">
      <w:start w:val="1"/>
      <w:numFmt w:val="bullet"/>
      <w:lvlText w:val=""/>
      <w:lvlJc w:val="left"/>
      <w:pPr>
        <w:ind w:left="5409" w:hanging="360"/>
      </w:pPr>
      <w:rPr>
        <w:rFonts w:ascii="Wingdings" w:hAnsi="Wingdings" w:hint="default"/>
      </w:rPr>
    </w:lvl>
  </w:abstractNum>
  <w:abstractNum w:abstractNumId="2" w15:restartNumberingAfterBreak="0">
    <w:nsid w:val="13A848F7"/>
    <w:multiLevelType w:val="hybridMultilevel"/>
    <w:tmpl w:val="E41240B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 w15:restartNumberingAfterBreak="0">
    <w:nsid w:val="15B43E0C"/>
    <w:multiLevelType w:val="hybridMultilevel"/>
    <w:tmpl w:val="8DCEAB24"/>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hint="default"/>
      </w:rPr>
    </w:lvl>
  </w:abstractNum>
  <w:abstractNum w:abstractNumId="4" w15:restartNumberingAfterBreak="0">
    <w:nsid w:val="16B311C9"/>
    <w:multiLevelType w:val="hybridMultilevel"/>
    <w:tmpl w:val="C7B4DAF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851194C"/>
    <w:multiLevelType w:val="hybridMultilevel"/>
    <w:tmpl w:val="4B649626"/>
    <w:lvl w:ilvl="0" w:tplc="D7DA4B30">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20C720FB"/>
    <w:multiLevelType w:val="hybridMultilevel"/>
    <w:tmpl w:val="6442B71A"/>
    <w:lvl w:ilvl="0" w:tplc="04DCABD8">
      <w:start w:val="1"/>
      <w:numFmt w:val="decimal"/>
      <w:lvlText w:val="%1."/>
      <w:lvlJc w:val="left"/>
      <w:pPr>
        <w:ind w:left="786" w:hanging="360"/>
      </w:pPr>
      <w:rPr>
        <w:b/>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7" w15:restartNumberingAfterBreak="0">
    <w:nsid w:val="242675D0"/>
    <w:multiLevelType w:val="hybridMultilevel"/>
    <w:tmpl w:val="48A8B132"/>
    <w:lvl w:ilvl="0" w:tplc="62908AC2">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43C5674"/>
    <w:multiLevelType w:val="hybridMultilevel"/>
    <w:tmpl w:val="AD3EC724"/>
    <w:lvl w:ilvl="0" w:tplc="04150011">
      <w:start w:val="1"/>
      <w:numFmt w:val="decimal"/>
      <w:lvlText w:val="%1)"/>
      <w:lvlJc w:val="left"/>
      <w:pPr>
        <w:ind w:left="1179" w:hanging="360"/>
      </w:pPr>
    </w:lvl>
    <w:lvl w:ilvl="1" w:tplc="04150019">
      <w:start w:val="1"/>
      <w:numFmt w:val="lowerLetter"/>
      <w:lvlText w:val="%2."/>
      <w:lvlJc w:val="left"/>
      <w:pPr>
        <w:ind w:left="1899" w:hanging="360"/>
      </w:pPr>
    </w:lvl>
    <w:lvl w:ilvl="2" w:tplc="0415001B">
      <w:start w:val="1"/>
      <w:numFmt w:val="lowerRoman"/>
      <w:lvlText w:val="%3."/>
      <w:lvlJc w:val="right"/>
      <w:pPr>
        <w:ind w:left="2619" w:hanging="180"/>
      </w:pPr>
    </w:lvl>
    <w:lvl w:ilvl="3" w:tplc="0415000F">
      <w:start w:val="1"/>
      <w:numFmt w:val="decimal"/>
      <w:lvlText w:val="%4."/>
      <w:lvlJc w:val="left"/>
      <w:pPr>
        <w:ind w:left="3339" w:hanging="360"/>
      </w:pPr>
    </w:lvl>
    <w:lvl w:ilvl="4" w:tplc="04150019">
      <w:start w:val="1"/>
      <w:numFmt w:val="lowerLetter"/>
      <w:lvlText w:val="%5."/>
      <w:lvlJc w:val="left"/>
      <w:pPr>
        <w:ind w:left="4059" w:hanging="360"/>
      </w:pPr>
    </w:lvl>
    <w:lvl w:ilvl="5" w:tplc="0415001B">
      <w:start w:val="1"/>
      <w:numFmt w:val="lowerRoman"/>
      <w:lvlText w:val="%6."/>
      <w:lvlJc w:val="right"/>
      <w:pPr>
        <w:ind w:left="4779" w:hanging="180"/>
      </w:pPr>
    </w:lvl>
    <w:lvl w:ilvl="6" w:tplc="0415000F">
      <w:start w:val="1"/>
      <w:numFmt w:val="decimal"/>
      <w:lvlText w:val="%7."/>
      <w:lvlJc w:val="left"/>
      <w:pPr>
        <w:ind w:left="5499" w:hanging="360"/>
      </w:pPr>
    </w:lvl>
    <w:lvl w:ilvl="7" w:tplc="04150019">
      <w:start w:val="1"/>
      <w:numFmt w:val="lowerLetter"/>
      <w:lvlText w:val="%8."/>
      <w:lvlJc w:val="left"/>
      <w:pPr>
        <w:ind w:left="6219" w:hanging="360"/>
      </w:pPr>
    </w:lvl>
    <w:lvl w:ilvl="8" w:tplc="0415001B">
      <w:start w:val="1"/>
      <w:numFmt w:val="lowerRoman"/>
      <w:lvlText w:val="%9."/>
      <w:lvlJc w:val="right"/>
      <w:pPr>
        <w:ind w:left="6939" w:hanging="180"/>
      </w:pPr>
    </w:lvl>
  </w:abstractNum>
  <w:abstractNum w:abstractNumId="9" w15:restartNumberingAfterBreak="0">
    <w:nsid w:val="27800A74"/>
    <w:multiLevelType w:val="hybridMultilevel"/>
    <w:tmpl w:val="7BD4F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86902A3"/>
    <w:multiLevelType w:val="hybridMultilevel"/>
    <w:tmpl w:val="B8D2C80E"/>
    <w:lvl w:ilvl="0" w:tplc="3EAE2B02">
      <w:start w:val="1"/>
      <w:numFmt w:val="bullet"/>
      <w:lvlText w:val="–"/>
      <w:lvlJc w:val="left"/>
      <w:pPr>
        <w:ind w:left="720" w:hanging="360"/>
      </w:pPr>
      <w:rPr>
        <w:rFonts w:ascii="Calibri" w:hAnsi="Calibri"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 w15:restartNumberingAfterBreak="0">
    <w:nsid w:val="2B3A7C5C"/>
    <w:multiLevelType w:val="hybridMultilevel"/>
    <w:tmpl w:val="5B926894"/>
    <w:lvl w:ilvl="0" w:tplc="7452D372">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 w15:restartNumberingAfterBreak="0">
    <w:nsid w:val="2C656707"/>
    <w:multiLevelType w:val="hybridMultilevel"/>
    <w:tmpl w:val="89FC1576"/>
    <w:lvl w:ilvl="0" w:tplc="D7DA4B30">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DE204A9"/>
    <w:multiLevelType w:val="hybridMultilevel"/>
    <w:tmpl w:val="03F4E3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363B4666"/>
    <w:multiLevelType w:val="hybridMultilevel"/>
    <w:tmpl w:val="FDDCA972"/>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366213C4"/>
    <w:multiLevelType w:val="hybridMultilevel"/>
    <w:tmpl w:val="8A8818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92E5445"/>
    <w:multiLevelType w:val="hybridMultilevel"/>
    <w:tmpl w:val="430208F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A495559"/>
    <w:multiLevelType w:val="hybridMultilevel"/>
    <w:tmpl w:val="3E8CDCE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15:restartNumberingAfterBreak="0">
    <w:nsid w:val="3D9B1996"/>
    <w:multiLevelType w:val="hybridMultilevel"/>
    <w:tmpl w:val="7EB8DA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FE611FD"/>
    <w:multiLevelType w:val="hybridMultilevel"/>
    <w:tmpl w:val="5DBEBA9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 w15:restartNumberingAfterBreak="0">
    <w:nsid w:val="44D147DE"/>
    <w:multiLevelType w:val="hybridMultilevel"/>
    <w:tmpl w:val="9800C8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5EB1E79"/>
    <w:multiLevelType w:val="hybridMultilevel"/>
    <w:tmpl w:val="8368D4D8"/>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2" w15:restartNumberingAfterBreak="0">
    <w:nsid w:val="4F554902"/>
    <w:multiLevelType w:val="hybridMultilevel"/>
    <w:tmpl w:val="3A10D23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3" w15:restartNumberingAfterBreak="0">
    <w:nsid w:val="519D2B7D"/>
    <w:multiLevelType w:val="hybridMultilevel"/>
    <w:tmpl w:val="10665D1A"/>
    <w:lvl w:ilvl="0" w:tplc="04150003">
      <w:start w:val="1"/>
      <w:numFmt w:val="bullet"/>
      <w:lvlText w:val="o"/>
      <w:lvlJc w:val="left"/>
      <w:pPr>
        <w:ind w:left="1004" w:hanging="360"/>
      </w:pPr>
      <w:rPr>
        <w:rFonts w:ascii="Courier New" w:hAnsi="Courier New" w:cs="Courier New" w:hint="default"/>
      </w:rPr>
    </w:lvl>
    <w:lvl w:ilvl="1" w:tplc="04150003">
      <w:start w:val="1"/>
      <w:numFmt w:val="bullet"/>
      <w:lvlText w:val="o"/>
      <w:lvlJc w:val="left"/>
      <w:pPr>
        <w:ind w:left="1724" w:hanging="360"/>
      </w:pPr>
      <w:rPr>
        <w:rFonts w:ascii="Courier New" w:hAnsi="Courier New" w:cs="Courier New" w:hint="default"/>
      </w:rPr>
    </w:lvl>
    <w:lvl w:ilvl="2" w:tplc="04150005">
      <w:start w:val="1"/>
      <w:numFmt w:val="bullet"/>
      <w:lvlText w:val=""/>
      <w:lvlJc w:val="left"/>
      <w:pPr>
        <w:ind w:left="2444" w:hanging="360"/>
      </w:pPr>
      <w:rPr>
        <w:rFonts w:ascii="Wingdings" w:hAnsi="Wingdings" w:hint="default"/>
      </w:rPr>
    </w:lvl>
    <w:lvl w:ilvl="3" w:tplc="04150001">
      <w:start w:val="1"/>
      <w:numFmt w:val="bullet"/>
      <w:lvlText w:val=""/>
      <w:lvlJc w:val="left"/>
      <w:pPr>
        <w:ind w:left="3164" w:hanging="360"/>
      </w:pPr>
      <w:rPr>
        <w:rFonts w:ascii="Symbol" w:hAnsi="Symbol" w:hint="default"/>
      </w:rPr>
    </w:lvl>
    <w:lvl w:ilvl="4" w:tplc="04150003">
      <w:start w:val="1"/>
      <w:numFmt w:val="bullet"/>
      <w:lvlText w:val="o"/>
      <w:lvlJc w:val="left"/>
      <w:pPr>
        <w:ind w:left="3884" w:hanging="360"/>
      </w:pPr>
      <w:rPr>
        <w:rFonts w:ascii="Courier New" w:hAnsi="Courier New" w:cs="Courier New" w:hint="default"/>
      </w:rPr>
    </w:lvl>
    <w:lvl w:ilvl="5" w:tplc="04150005">
      <w:start w:val="1"/>
      <w:numFmt w:val="bullet"/>
      <w:lvlText w:val=""/>
      <w:lvlJc w:val="left"/>
      <w:pPr>
        <w:ind w:left="4604" w:hanging="360"/>
      </w:pPr>
      <w:rPr>
        <w:rFonts w:ascii="Wingdings" w:hAnsi="Wingdings" w:hint="default"/>
      </w:rPr>
    </w:lvl>
    <w:lvl w:ilvl="6" w:tplc="04150001">
      <w:start w:val="1"/>
      <w:numFmt w:val="bullet"/>
      <w:lvlText w:val=""/>
      <w:lvlJc w:val="left"/>
      <w:pPr>
        <w:ind w:left="5324" w:hanging="360"/>
      </w:pPr>
      <w:rPr>
        <w:rFonts w:ascii="Symbol" w:hAnsi="Symbol" w:hint="default"/>
      </w:rPr>
    </w:lvl>
    <w:lvl w:ilvl="7" w:tplc="04150003">
      <w:start w:val="1"/>
      <w:numFmt w:val="bullet"/>
      <w:lvlText w:val="o"/>
      <w:lvlJc w:val="left"/>
      <w:pPr>
        <w:ind w:left="6044" w:hanging="360"/>
      </w:pPr>
      <w:rPr>
        <w:rFonts w:ascii="Courier New" w:hAnsi="Courier New" w:cs="Courier New" w:hint="default"/>
      </w:rPr>
    </w:lvl>
    <w:lvl w:ilvl="8" w:tplc="04150005">
      <w:start w:val="1"/>
      <w:numFmt w:val="bullet"/>
      <w:lvlText w:val=""/>
      <w:lvlJc w:val="left"/>
      <w:pPr>
        <w:ind w:left="6764" w:hanging="360"/>
      </w:pPr>
      <w:rPr>
        <w:rFonts w:ascii="Wingdings" w:hAnsi="Wingdings" w:hint="default"/>
      </w:rPr>
    </w:lvl>
  </w:abstractNum>
  <w:abstractNum w:abstractNumId="24" w15:restartNumberingAfterBreak="0">
    <w:nsid w:val="551C6283"/>
    <w:multiLevelType w:val="hybridMultilevel"/>
    <w:tmpl w:val="1E78490C"/>
    <w:lvl w:ilvl="0" w:tplc="AD88C6D0">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 w15:restartNumberingAfterBreak="0">
    <w:nsid w:val="564900D5"/>
    <w:multiLevelType w:val="hybridMultilevel"/>
    <w:tmpl w:val="423421E4"/>
    <w:lvl w:ilvl="0" w:tplc="AD88C6D0">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 w15:restartNumberingAfterBreak="0">
    <w:nsid w:val="59822237"/>
    <w:multiLevelType w:val="hybridMultilevel"/>
    <w:tmpl w:val="C0A05AD4"/>
    <w:lvl w:ilvl="0" w:tplc="043E0E94">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9E915F4"/>
    <w:multiLevelType w:val="hybridMultilevel"/>
    <w:tmpl w:val="D102D0A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5A8B6209"/>
    <w:multiLevelType w:val="hybridMultilevel"/>
    <w:tmpl w:val="677EE0A4"/>
    <w:lvl w:ilvl="0" w:tplc="05525B94">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 w15:restartNumberingAfterBreak="0">
    <w:nsid w:val="5B355CFB"/>
    <w:multiLevelType w:val="hybridMultilevel"/>
    <w:tmpl w:val="854084DC"/>
    <w:lvl w:ilvl="0" w:tplc="04150001">
      <w:start w:val="1"/>
      <w:numFmt w:val="bullet"/>
      <w:lvlText w:val=""/>
      <w:lvlJc w:val="left"/>
      <w:pPr>
        <w:ind w:left="1500" w:hanging="360"/>
      </w:pPr>
      <w:rPr>
        <w:rFonts w:ascii="Symbol" w:hAnsi="Symbol" w:hint="default"/>
      </w:rPr>
    </w:lvl>
    <w:lvl w:ilvl="1" w:tplc="04150003" w:tentative="1">
      <w:start w:val="1"/>
      <w:numFmt w:val="bullet"/>
      <w:lvlText w:val="o"/>
      <w:lvlJc w:val="left"/>
      <w:pPr>
        <w:ind w:left="2220" w:hanging="360"/>
      </w:pPr>
      <w:rPr>
        <w:rFonts w:ascii="Courier New" w:hAnsi="Courier New" w:cs="Courier New" w:hint="default"/>
      </w:rPr>
    </w:lvl>
    <w:lvl w:ilvl="2" w:tplc="04150005" w:tentative="1">
      <w:start w:val="1"/>
      <w:numFmt w:val="bullet"/>
      <w:lvlText w:val=""/>
      <w:lvlJc w:val="left"/>
      <w:pPr>
        <w:ind w:left="2940" w:hanging="360"/>
      </w:pPr>
      <w:rPr>
        <w:rFonts w:ascii="Wingdings" w:hAnsi="Wingdings" w:hint="default"/>
      </w:rPr>
    </w:lvl>
    <w:lvl w:ilvl="3" w:tplc="04150001" w:tentative="1">
      <w:start w:val="1"/>
      <w:numFmt w:val="bullet"/>
      <w:lvlText w:val=""/>
      <w:lvlJc w:val="left"/>
      <w:pPr>
        <w:ind w:left="3660" w:hanging="360"/>
      </w:pPr>
      <w:rPr>
        <w:rFonts w:ascii="Symbol" w:hAnsi="Symbol" w:hint="default"/>
      </w:rPr>
    </w:lvl>
    <w:lvl w:ilvl="4" w:tplc="04150003" w:tentative="1">
      <w:start w:val="1"/>
      <w:numFmt w:val="bullet"/>
      <w:lvlText w:val="o"/>
      <w:lvlJc w:val="left"/>
      <w:pPr>
        <w:ind w:left="4380" w:hanging="360"/>
      </w:pPr>
      <w:rPr>
        <w:rFonts w:ascii="Courier New" w:hAnsi="Courier New" w:cs="Courier New" w:hint="default"/>
      </w:rPr>
    </w:lvl>
    <w:lvl w:ilvl="5" w:tplc="04150005" w:tentative="1">
      <w:start w:val="1"/>
      <w:numFmt w:val="bullet"/>
      <w:lvlText w:val=""/>
      <w:lvlJc w:val="left"/>
      <w:pPr>
        <w:ind w:left="5100" w:hanging="360"/>
      </w:pPr>
      <w:rPr>
        <w:rFonts w:ascii="Wingdings" w:hAnsi="Wingdings" w:hint="default"/>
      </w:rPr>
    </w:lvl>
    <w:lvl w:ilvl="6" w:tplc="04150001" w:tentative="1">
      <w:start w:val="1"/>
      <w:numFmt w:val="bullet"/>
      <w:lvlText w:val=""/>
      <w:lvlJc w:val="left"/>
      <w:pPr>
        <w:ind w:left="5820" w:hanging="360"/>
      </w:pPr>
      <w:rPr>
        <w:rFonts w:ascii="Symbol" w:hAnsi="Symbol" w:hint="default"/>
      </w:rPr>
    </w:lvl>
    <w:lvl w:ilvl="7" w:tplc="04150003" w:tentative="1">
      <w:start w:val="1"/>
      <w:numFmt w:val="bullet"/>
      <w:lvlText w:val="o"/>
      <w:lvlJc w:val="left"/>
      <w:pPr>
        <w:ind w:left="6540" w:hanging="360"/>
      </w:pPr>
      <w:rPr>
        <w:rFonts w:ascii="Courier New" w:hAnsi="Courier New" w:cs="Courier New" w:hint="default"/>
      </w:rPr>
    </w:lvl>
    <w:lvl w:ilvl="8" w:tplc="04150005" w:tentative="1">
      <w:start w:val="1"/>
      <w:numFmt w:val="bullet"/>
      <w:lvlText w:val=""/>
      <w:lvlJc w:val="left"/>
      <w:pPr>
        <w:ind w:left="7260" w:hanging="360"/>
      </w:pPr>
      <w:rPr>
        <w:rFonts w:ascii="Wingdings" w:hAnsi="Wingdings" w:hint="default"/>
      </w:rPr>
    </w:lvl>
  </w:abstractNum>
  <w:abstractNum w:abstractNumId="30" w15:restartNumberingAfterBreak="0">
    <w:nsid w:val="5CEA39B9"/>
    <w:multiLevelType w:val="hybridMultilevel"/>
    <w:tmpl w:val="430208F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5E6B68A8"/>
    <w:multiLevelType w:val="hybridMultilevel"/>
    <w:tmpl w:val="9B0A7E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68BE2146"/>
    <w:multiLevelType w:val="hybridMultilevel"/>
    <w:tmpl w:val="4560EDF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68F00578"/>
    <w:multiLevelType w:val="hybridMultilevel"/>
    <w:tmpl w:val="001EFBE6"/>
    <w:lvl w:ilvl="0" w:tplc="BECE90EC">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 w15:restartNumberingAfterBreak="0">
    <w:nsid w:val="6A355204"/>
    <w:multiLevelType w:val="hybridMultilevel"/>
    <w:tmpl w:val="E36C503C"/>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5" w15:restartNumberingAfterBreak="0">
    <w:nsid w:val="6AF4694A"/>
    <w:multiLevelType w:val="hybridMultilevel"/>
    <w:tmpl w:val="13FAD1B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6" w15:restartNumberingAfterBreak="0">
    <w:nsid w:val="6C072429"/>
    <w:multiLevelType w:val="hybridMultilevel"/>
    <w:tmpl w:val="F69C4E08"/>
    <w:lvl w:ilvl="0" w:tplc="091AA968">
      <w:start w:val="1"/>
      <w:numFmt w:val="bullet"/>
      <w:lvlText w:val=""/>
      <w:lvlJc w:val="left"/>
      <w:pPr>
        <w:ind w:left="720" w:hanging="360"/>
      </w:pPr>
      <w:rPr>
        <w:rFonts w:ascii="Wingdings" w:hAnsi="Wingdings" w:hint="default"/>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6DA21EFF"/>
    <w:multiLevelType w:val="hybridMultilevel"/>
    <w:tmpl w:val="341A12DA"/>
    <w:lvl w:ilvl="0" w:tplc="05525B94">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76C4E044">
      <w:start w:val="4"/>
      <w:numFmt w:val="bullet"/>
      <w:lvlText w:val=""/>
      <w:lvlJc w:val="left"/>
      <w:pPr>
        <w:ind w:left="2160" w:hanging="360"/>
      </w:pPr>
      <w:rPr>
        <w:rFonts w:ascii="Symbol" w:eastAsiaTheme="minorHAnsi" w:hAnsi="Symbol" w:cs="Arial"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6FF26D4D"/>
    <w:multiLevelType w:val="hybridMultilevel"/>
    <w:tmpl w:val="ACD26936"/>
    <w:lvl w:ilvl="0" w:tplc="C9EE6BC4">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9" w15:restartNumberingAfterBreak="0">
    <w:nsid w:val="7280700B"/>
    <w:multiLevelType w:val="hybridMultilevel"/>
    <w:tmpl w:val="3E6280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785B15FD"/>
    <w:multiLevelType w:val="hybridMultilevel"/>
    <w:tmpl w:val="C4CA128E"/>
    <w:lvl w:ilvl="0" w:tplc="030E7F7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7B750F61"/>
    <w:multiLevelType w:val="hybridMultilevel"/>
    <w:tmpl w:val="7BE0B7A6"/>
    <w:lvl w:ilvl="0" w:tplc="0DEA069A">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num w:numId="1">
    <w:abstractNumId w:val="16"/>
  </w:num>
  <w:num w:numId="2">
    <w:abstractNumId w:val="6"/>
  </w:num>
  <w:num w:numId="3">
    <w:abstractNumId w:val="41"/>
  </w:num>
  <w:num w:numId="4">
    <w:abstractNumId w:val="0"/>
  </w:num>
  <w:num w:numId="5">
    <w:abstractNumId w:val="37"/>
  </w:num>
  <w:num w:numId="6">
    <w:abstractNumId w:val="28"/>
  </w:num>
  <w:num w:numId="7">
    <w:abstractNumId w:val="4"/>
  </w:num>
  <w:num w:numId="8">
    <w:abstractNumId w:val="27"/>
  </w:num>
  <w:num w:numId="9">
    <w:abstractNumId w:val="17"/>
  </w:num>
  <w:num w:numId="10">
    <w:abstractNumId w:val="30"/>
  </w:num>
  <w:num w:numId="11">
    <w:abstractNumId w:val="15"/>
  </w:num>
  <w:num w:numId="12">
    <w:abstractNumId w:val="13"/>
  </w:num>
  <w:num w:numId="13">
    <w:abstractNumId w:val="31"/>
  </w:num>
  <w:num w:numId="14">
    <w:abstractNumId w:val="14"/>
  </w:num>
  <w:num w:numId="15">
    <w:abstractNumId w:val="36"/>
  </w:num>
  <w:num w:numId="16">
    <w:abstractNumId w:val="12"/>
  </w:num>
  <w:num w:numId="17">
    <w:abstractNumId w:val="5"/>
  </w:num>
  <w:num w:numId="18">
    <w:abstractNumId w:val="40"/>
  </w:num>
  <w:num w:numId="19">
    <w:abstractNumId w:val="32"/>
  </w:num>
  <w:num w:numId="20">
    <w:abstractNumId w:val="11"/>
  </w:num>
  <w:num w:numId="21">
    <w:abstractNumId w:val="1"/>
  </w:num>
  <w:num w:numId="2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num>
  <w:num w:numId="24">
    <w:abstractNumId w:val="10"/>
  </w:num>
  <w:num w:numId="25">
    <w:abstractNumId w:val="24"/>
  </w:num>
  <w:num w:numId="26">
    <w:abstractNumId w:val="33"/>
  </w:num>
  <w:num w:numId="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5"/>
  </w:num>
  <w:num w:numId="2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8"/>
  </w:num>
  <w:num w:numId="31">
    <w:abstractNumId w:val="8"/>
  </w:num>
  <w:num w:numId="32">
    <w:abstractNumId w:val="35"/>
  </w:num>
  <w:num w:numId="33">
    <w:abstractNumId w:val="39"/>
  </w:num>
  <w:num w:numId="34">
    <w:abstractNumId w:val="18"/>
  </w:num>
  <w:num w:numId="35">
    <w:abstractNumId w:val="2"/>
  </w:num>
  <w:num w:numId="36">
    <w:abstractNumId w:val="21"/>
  </w:num>
  <w:num w:numId="37">
    <w:abstractNumId w:val="29"/>
  </w:num>
  <w:num w:numId="38">
    <w:abstractNumId w:val="3"/>
  </w:num>
  <w:num w:numId="39">
    <w:abstractNumId w:val="9"/>
  </w:num>
  <w:num w:numId="40">
    <w:abstractNumId w:val="20"/>
  </w:num>
  <w:num w:numId="41">
    <w:abstractNumId w:val="34"/>
  </w:num>
  <w:num w:numId="42">
    <w:abstractNumId w:val="26"/>
  </w:num>
  <w:num w:numId="4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6E69"/>
    <w:rsid w:val="00011E2B"/>
    <w:rsid w:val="00015982"/>
    <w:rsid w:val="00022820"/>
    <w:rsid w:val="00026EDA"/>
    <w:rsid w:val="00041567"/>
    <w:rsid w:val="00042E68"/>
    <w:rsid w:val="000535D9"/>
    <w:rsid w:val="000558E7"/>
    <w:rsid w:val="00063EB2"/>
    <w:rsid w:val="00086E69"/>
    <w:rsid w:val="00093195"/>
    <w:rsid w:val="00094075"/>
    <w:rsid w:val="00095E0C"/>
    <w:rsid w:val="000A1064"/>
    <w:rsid w:val="000B0B1F"/>
    <w:rsid w:val="000C6549"/>
    <w:rsid w:val="000D5575"/>
    <w:rsid w:val="000F45EA"/>
    <w:rsid w:val="00103272"/>
    <w:rsid w:val="001042A5"/>
    <w:rsid w:val="001206C4"/>
    <w:rsid w:val="001244AC"/>
    <w:rsid w:val="00133D45"/>
    <w:rsid w:val="0013766A"/>
    <w:rsid w:val="00141284"/>
    <w:rsid w:val="00145E73"/>
    <w:rsid w:val="001612AC"/>
    <w:rsid w:val="00167188"/>
    <w:rsid w:val="001719A4"/>
    <w:rsid w:val="00174940"/>
    <w:rsid w:val="00175614"/>
    <w:rsid w:val="00176820"/>
    <w:rsid w:val="00176D44"/>
    <w:rsid w:val="00180E23"/>
    <w:rsid w:val="00183587"/>
    <w:rsid w:val="001C13BF"/>
    <w:rsid w:val="001D03CF"/>
    <w:rsid w:val="001D33CD"/>
    <w:rsid w:val="001E0519"/>
    <w:rsid w:val="001F34DF"/>
    <w:rsid w:val="001F65BF"/>
    <w:rsid w:val="00203881"/>
    <w:rsid w:val="00214222"/>
    <w:rsid w:val="002159A2"/>
    <w:rsid w:val="0022112B"/>
    <w:rsid w:val="0022119B"/>
    <w:rsid w:val="00230BE1"/>
    <w:rsid w:val="00241CEE"/>
    <w:rsid w:val="00246B8C"/>
    <w:rsid w:val="0024713F"/>
    <w:rsid w:val="002A3402"/>
    <w:rsid w:val="002C218D"/>
    <w:rsid w:val="002D7F25"/>
    <w:rsid w:val="002D7FCC"/>
    <w:rsid w:val="002E0723"/>
    <w:rsid w:val="002E3A05"/>
    <w:rsid w:val="003061A3"/>
    <w:rsid w:val="00325835"/>
    <w:rsid w:val="003364E7"/>
    <w:rsid w:val="00341614"/>
    <w:rsid w:val="0035359B"/>
    <w:rsid w:val="003641E1"/>
    <w:rsid w:val="00373F20"/>
    <w:rsid w:val="00385948"/>
    <w:rsid w:val="00385BFD"/>
    <w:rsid w:val="003866AC"/>
    <w:rsid w:val="00393352"/>
    <w:rsid w:val="00396DE4"/>
    <w:rsid w:val="003D0371"/>
    <w:rsid w:val="003F1DAB"/>
    <w:rsid w:val="00406DF7"/>
    <w:rsid w:val="00415409"/>
    <w:rsid w:val="00417CB0"/>
    <w:rsid w:val="00431110"/>
    <w:rsid w:val="00435122"/>
    <w:rsid w:val="00437457"/>
    <w:rsid w:val="0044437C"/>
    <w:rsid w:val="0046331E"/>
    <w:rsid w:val="004641D9"/>
    <w:rsid w:val="00466AB9"/>
    <w:rsid w:val="004804B8"/>
    <w:rsid w:val="00492409"/>
    <w:rsid w:val="00495852"/>
    <w:rsid w:val="004A0527"/>
    <w:rsid w:val="004A5D95"/>
    <w:rsid w:val="004A6F19"/>
    <w:rsid w:val="004C5945"/>
    <w:rsid w:val="004C6C4C"/>
    <w:rsid w:val="004F2E87"/>
    <w:rsid w:val="004F5F52"/>
    <w:rsid w:val="0052146D"/>
    <w:rsid w:val="00525112"/>
    <w:rsid w:val="00525746"/>
    <w:rsid w:val="005321EA"/>
    <w:rsid w:val="005346D3"/>
    <w:rsid w:val="00541B60"/>
    <w:rsid w:val="00542D5D"/>
    <w:rsid w:val="005523C3"/>
    <w:rsid w:val="005731B2"/>
    <w:rsid w:val="00586D8C"/>
    <w:rsid w:val="0059492D"/>
    <w:rsid w:val="00597A12"/>
    <w:rsid w:val="005B2539"/>
    <w:rsid w:val="005B2D25"/>
    <w:rsid w:val="005C2119"/>
    <w:rsid w:val="005C25B3"/>
    <w:rsid w:val="005C5A4A"/>
    <w:rsid w:val="005D09CD"/>
    <w:rsid w:val="005D2C33"/>
    <w:rsid w:val="006016F9"/>
    <w:rsid w:val="00616644"/>
    <w:rsid w:val="00617E13"/>
    <w:rsid w:val="00622566"/>
    <w:rsid w:val="0063488C"/>
    <w:rsid w:val="00681267"/>
    <w:rsid w:val="00682849"/>
    <w:rsid w:val="00685849"/>
    <w:rsid w:val="00691CC6"/>
    <w:rsid w:val="006943C5"/>
    <w:rsid w:val="00694E98"/>
    <w:rsid w:val="006A22DF"/>
    <w:rsid w:val="006A302A"/>
    <w:rsid w:val="006B5DED"/>
    <w:rsid w:val="006C64C2"/>
    <w:rsid w:val="006D27E5"/>
    <w:rsid w:val="006D6EA4"/>
    <w:rsid w:val="006E2A2D"/>
    <w:rsid w:val="006E4613"/>
    <w:rsid w:val="006F4429"/>
    <w:rsid w:val="007205DE"/>
    <w:rsid w:val="0072291D"/>
    <w:rsid w:val="00724D60"/>
    <w:rsid w:val="007320DE"/>
    <w:rsid w:val="00732393"/>
    <w:rsid w:val="00745159"/>
    <w:rsid w:val="00752576"/>
    <w:rsid w:val="00770711"/>
    <w:rsid w:val="00785FF2"/>
    <w:rsid w:val="00793518"/>
    <w:rsid w:val="00793CEC"/>
    <w:rsid w:val="007A1FD6"/>
    <w:rsid w:val="007B19C9"/>
    <w:rsid w:val="007C6D9C"/>
    <w:rsid w:val="007D19C2"/>
    <w:rsid w:val="007D4576"/>
    <w:rsid w:val="008039F1"/>
    <w:rsid w:val="00807866"/>
    <w:rsid w:val="00826A20"/>
    <w:rsid w:val="00830BA5"/>
    <w:rsid w:val="00830DE0"/>
    <w:rsid w:val="00837158"/>
    <w:rsid w:val="0084619E"/>
    <w:rsid w:val="008601DC"/>
    <w:rsid w:val="0086699D"/>
    <w:rsid w:val="00871B3E"/>
    <w:rsid w:val="00884FBD"/>
    <w:rsid w:val="008904EE"/>
    <w:rsid w:val="00894298"/>
    <w:rsid w:val="0089471E"/>
    <w:rsid w:val="008C1C9E"/>
    <w:rsid w:val="008D35FF"/>
    <w:rsid w:val="008D5AA6"/>
    <w:rsid w:val="008E1180"/>
    <w:rsid w:val="008E2B00"/>
    <w:rsid w:val="008E4BE6"/>
    <w:rsid w:val="00910BBB"/>
    <w:rsid w:val="0091339E"/>
    <w:rsid w:val="00913D55"/>
    <w:rsid w:val="009361D5"/>
    <w:rsid w:val="0093632C"/>
    <w:rsid w:val="00942AA8"/>
    <w:rsid w:val="009438BB"/>
    <w:rsid w:val="0095216D"/>
    <w:rsid w:val="0095622A"/>
    <w:rsid w:val="009571F6"/>
    <w:rsid w:val="0096167D"/>
    <w:rsid w:val="0096632F"/>
    <w:rsid w:val="009711B3"/>
    <w:rsid w:val="00975D35"/>
    <w:rsid w:val="00976677"/>
    <w:rsid w:val="009851E9"/>
    <w:rsid w:val="00986A0D"/>
    <w:rsid w:val="009B14DD"/>
    <w:rsid w:val="009B2904"/>
    <w:rsid w:val="009B4449"/>
    <w:rsid w:val="009B6AC5"/>
    <w:rsid w:val="009B70A2"/>
    <w:rsid w:val="009B7415"/>
    <w:rsid w:val="009C4D35"/>
    <w:rsid w:val="009C6028"/>
    <w:rsid w:val="009D3046"/>
    <w:rsid w:val="009E071E"/>
    <w:rsid w:val="009E184F"/>
    <w:rsid w:val="009F3DA7"/>
    <w:rsid w:val="009F59AE"/>
    <w:rsid w:val="00A16994"/>
    <w:rsid w:val="00A169BB"/>
    <w:rsid w:val="00A20640"/>
    <w:rsid w:val="00A2723F"/>
    <w:rsid w:val="00A33030"/>
    <w:rsid w:val="00A57341"/>
    <w:rsid w:val="00A6145E"/>
    <w:rsid w:val="00A61F40"/>
    <w:rsid w:val="00A70F2C"/>
    <w:rsid w:val="00A71629"/>
    <w:rsid w:val="00A76771"/>
    <w:rsid w:val="00A964E8"/>
    <w:rsid w:val="00AA7311"/>
    <w:rsid w:val="00AB1050"/>
    <w:rsid w:val="00AB5805"/>
    <w:rsid w:val="00AB712F"/>
    <w:rsid w:val="00AC2009"/>
    <w:rsid w:val="00AF1C8B"/>
    <w:rsid w:val="00AF35C6"/>
    <w:rsid w:val="00B0362C"/>
    <w:rsid w:val="00B21948"/>
    <w:rsid w:val="00B335DB"/>
    <w:rsid w:val="00B40156"/>
    <w:rsid w:val="00B41DED"/>
    <w:rsid w:val="00B50F59"/>
    <w:rsid w:val="00B5316D"/>
    <w:rsid w:val="00B65BEE"/>
    <w:rsid w:val="00B667E2"/>
    <w:rsid w:val="00B66EF9"/>
    <w:rsid w:val="00B92C2B"/>
    <w:rsid w:val="00BA052F"/>
    <w:rsid w:val="00BA3D0B"/>
    <w:rsid w:val="00BC093C"/>
    <w:rsid w:val="00BC2B0A"/>
    <w:rsid w:val="00BD7E76"/>
    <w:rsid w:val="00BF3EC3"/>
    <w:rsid w:val="00C005B9"/>
    <w:rsid w:val="00C032EF"/>
    <w:rsid w:val="00C111FB"/>
    <w:rsid w:val="00C3111C"/>
    <w:rsid w:val="00C32188"/>
    <w:rsid w:val="00C3736A"/>
    <w:rsid w:val="00C378DA"/>
    <w:rsid w:val="00C37B5D"/>
    <w:rsid w:val="00C40237"/>
    <w:rsid w:val="00C61BE9"/>
    <w:rsid w:val="00C6251C"/>
    <w:rsid w:val="00C63B28"/>
    <w:rsid w:val="00C72076"/>
    <w:rsid w:val="00C730EC"/>
    <w:rsid w:val="00C86966"/>
    <w:rsid w:val="00CA1513"/>
    <w:rsid w:val="00CA469B"/>
    <w:rsid w:val="00CA75AB"/>
    <w:rsid w:val="00CB289E"/>
    <w:rsid w:val="00CD701A"/>
    <w:rsid w:val="00CE36DC"/>
    <w:rsid w:val="00CF25B3"/>
    <w:rsid w:val="00CF46F3"/>
    <w:rsid w:val="00CF4E00"/>
    <w:rsid w:val="00D10A38"/>
    <w:rsid w:val="00D166EA"/>
    <w:rsid w:val="00D22D06"/>
    <w:rsid w:val="00D35F95"/>
    <w:rsid w:val="00D42111"/>
    <w:rsid w:val="00D57F80"/>
    <w:rsid w:val="00D612E2"/>
    <w:rsid w:val="00D82609"/>
    <w:rsid w:val="00D914E1"/>
    <w:rsid w:val="00DA09AB"/>
    <w:rsid w:val="00DA2076"/>
    <w:rsid w:val="00DB315D"/>
    <w:rsid w:val="00DC4884"/>
    <w:rsid w:val="00DD1789"/>
    <w:rsid w:val="00DD2055"/>
    <w:rsid w:val="00E03EF4"/>
    <w:rsid w:val="00E24343"/>
    <w:rsid w:val="00E25863"/>
    <w:rsid w:val="00E3100F"/>
    <w:rsid w:val="00E361D1"/>
    <w:rsid w:val="00E43278"/>
    <w:rsid w:val="00E442E2"/>
    <w:rsid w:val="00E6039D"/>
    <w:rsid w:val="00E66E24"/>
    <w:rsid w:val="00E71BF9"/>
    <w:rsid w:val="00E777EF"/>
    <w:rsid w:val="00E832B2"/>
    <w:rsid w:val="00E85BE9"/>
    <w:rsid w:val="00E86A78"/>
    <w:rsid w:val="00EA0722"/>
    <w:rsid w:val="00EA12D8"/>
    <w:rsid w:val="00EA1A06"/>
    <w:rsid w:val="00EA4CFB"/>
    <w:rsid w:val="00EB63D5"/>
    <w:rsid w:val="00EB7CD2"/>
    <w:rsid w:val="00EC22F1"/>
    <w:rsid w:val="00EC2B3A"/>
    <w:rsid w:val="00EE3AB5"/>
    <w:rsid w:val="00EE46FE"/>
    <w:rsid w:val="00F322B1"/>
    <w:rsid w:val="00F348F7"/>
    <w:rsid w:val="00F42854"/>
    <w:rsid w:val="00F61292"/>
    <w:rsid w:val="00F63124"/>
    <w:rsid w:val="00F736D3"/>
    <w:rsid w:val="00F81383"/>
    <w:rsid w:val="00F877C3"/>
    <w:rsid w:val="00F959A3"/>
    <w:rsid w:val="00F9709C"/>
    <w:rsid w:val="00FB0C32"/>
    <w:rsid w:val="00FC2F39"/>
    <w:rsid w:val="00FD1D84"/>
    <w:rsid w:val="00FD24AC"/>
    <w:rsid w:val="00FD2EBC"/>
    <w:rsid w:val="00FD4AA2"/>
    <w:rsid w:val="00FF55B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4DC241"/>
  <w15:chartTrackingRefBased/>
  <w15:docId w15:val="{AB6A8CE6-6F45-4A34-AEA7-06EB2BFA7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2">
    <w:name w:val="heading 2"/>
    <w:basedOn w:val="Normalny"/>
    <w:next w:val="Normalny"/>
    <w:link w:val="Nagwek2Znak"/>
    <w:uiPriority w:val="9"/>
    <w:unhideWhenUsed/>
    <w:qFormat/>
    <w:rsid w:val="00EE3AB5"/>
    <w:pPr>
      <w:keepNext/>
      <w:keepLines/>
      <w:spacing w:before="40" w:after="0" w:line="256" w:lineRule="auto"/>
      <w:outlineLvl w:val="1"/>
    </w:pPr>
    <w:rPr>
      <w:rFonts w:asciiTheme="majorHAnsi" w:eastAsiaTheme="majorEastAsia" w:hAnsiTheme="majorHAnsi" w:cstheme="majorBidi"/>
      <w:color w:val="2F5496"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ist Paragraph compact,Normal bullet 2,Paragraphe de liste 2,Reference list,Bullet list,Numbered List,List Paragraph1,1st level - Bullet List Paragraph,Lettre d'introduction,Paragraph,Bullet EY,List Paragraph11,Normal bullet 21,List L1,b1"/>
    <w:basedOn w:val="Normalny"/>
    <w:link w:val="AkapitzlistZnak"/>
    <w:uiPriority w:val="34"/>
    <w:qFormat/>
    <w:rsid w:val="00086E69"/>
    <w:pPr>
      <w:ind w:left="720"/>
      <w:contextualSpacing/>
    </w:pPr>
  </w:style>
  <w:style w:type="character" w:customStyle="1" w:styleId="AkapitzlistZnak">
    <w:name w:val="Akapit z listą Znak"/>
    <w:aliases w:val="List Paragraph compact Znak,Normal bullet 2 Znak,Paragraphe de liste 2 Znak,Reference list Znak,Bullet list Znak,Numbered List Znak,List Paragraph1 Znak,1st level - Bullet List Paragraph Znak,Lettre d'introduction Znak,Paragraph Znak"/>
    <w:link w:val="Akapitzlist"/>
    <w:uiPriority w:val="34"/>
    <w:qFormat/>
    <w:locked/>
    <w:rsid w:val="00D166EA"/>
  </w:style>
  <w:style w:type="character" w:styleId="Hipercze">
    <w:name w:val="Hyperlink"/>
    <w:uiPriority w:val="99"/>
    <w:rsid w:val="00D166EA"/>
    <w:rPr>
      <w:rFonts w:cs="Times New Roman"/>
      <w:color w:val="0000FF"/>
      <w:u w:val="single"/>
    </w:rPr>
  </w:style>
  <w:style w:type="character" w:styleId="Odwoaniedokomentarza">
    <w:name w:val="annotation reference"/>
    <w:basedOn w:val="Domylnaczcionkaakapitu"/>
    <w:uiPriority w:val="99"/>
    <w:semiHidden/>
    <w:unhideWhenUsed/>
    <w:rsid w:val="00AB5805"/>
    <w:rPr>
      <w:sz w:val="16"/>
      <w:szCs w:val="16"/>
    </w:rPr>
  </w:style>
  <w:style w:type="paragraph" w:styleId="Tekstkomentarza">
    <w:name w:val="annotation text"/>
    <w:basedOn w:val="Normalny"/>
    <w:link w:val="TekstkomentarzaZnak"/>
    <w:uiPriority w:val="99"/>
    <w:semiHidden/>
    <w:unhideWhenUsed/>
    <w:rsid w:val="00AB5805"/>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AB5805"/>
    <w:rPr>
      <w:sz w:val="20"/>
      <w:szCs w:val="20"/>
    </w:rPr>
  </w:style>
  <w:style w:type="paragraph" w:styleId="Tematkomentarza">
    <w:name w:val="annotation subject"/>
    <w:basedOn w:val="Tekstkomentarza"/>
    <w:next w:val="Tekstkomentarza"/>
    <w:link w:val="TematkomentarzaZnak"/>
    <w:uiPriority w:val="99"/>
    <w:semiHidden/>
    <w:unhideWhenUsed/>
    <w:rsid w:val="004F5F52"/>
    <w:rPr>
      <w:b/>
      <w:bCs/>
    </w:rPr>
  </w:style>
  <w:style w:type="character" w:customStyle="1" w:styleId="TematkomentarzaZnak">
    <w:name w:val="Temat komentarza Znak"/>
    <w:basedOn w:val="TekstkomentarzaZnak"/>
    <w:link w:val="Tematkomentarza"/>
    <w:uiPriority w:val="99"/>
    <w:semiHidden/>
    <w:rsid w:val="004F5F52"/>
    <w:rPr>
      <w:b/>
      <w:bCs/>
      <w:sz w:val="20"/>
      <w:szCs w:val="20"/>
    </w:rPr>
  </w:style>
  <w:style w:type="character" w:customStyle="1" w:styleId="Nagwek2Znak">
    <w:name w:val="Nagłówek 2 Znak"/>
    <w:basedOn w:val="Domylnaczcionkaakapitu"/>
    <w:link w:val="Nagwek2"/>
    <w:uiPriority w:val="9"/>
    <w:rsid w:val="00EE3AB5"/>
    <w:rPr>
      <w:rFonts w:asciiTheme="majorHAnsi" w:eastAsiaTheme="majorEastAsia" w:hAnsiTheme="majorHAnsi" w:cstheme="majorBidi"/>
      <w:color w:val="2F5496" w:themeColor="accent1" w:themeShade="BF"/>
      <w:sz w:val="26"/>
      <w:szCs w:val="26"/>
    </w:rPr>
  </w:style>
  <w:style w:type="paragraph" w:customStyle="1" w:styleId="Default">
    <w:name w:val="Default"/>
    <w:rsid w:val="00EE3AB5"/>
    <w:pPr>
      <w:autoSpaceDE w:val="0"/>
      <w:autoSpaceDN w:val="0"/>
      <w:adjustRightInd w:val="0"/>
      <w:spacing w:after="0" w:line="240" w:lineRule="auto"/>
    </w:pPr>
    <w:rPr>
      <w:rFonts w:ascii="Calibri" w:hAnsi="Calibri" w:cs="Calibri"/>
      <w:color w:val="000000"/>
      <w:sz w:val="24"/>
      <w:szCs w:val="24"/>
    </w:rPr>
  </w:style>
  <w:style w:type="character" w:customStyle="1" w:styleId="hgkelc">
    <w:name w:val="hgkelc"/>
    <w:basedOn w:val="Domylnaczcionkaakapitu"/>
    <w:rsid w:val="00EE3AB5"/>
  </w:style>
  <w:style w:type="paragraph" w:styleId="Tekstdymka">
    <w:name w:val="Balloon Text"/>
    <w:basedOn w:val="Normalny"/>
    <w:link w:val="TekstdymkaZnak"/>
    <w:uiPriority w:val="99"/>
    <w:semiHidden/>
    <w:unhideWhenUsed/>
    <w:rsid w:val="00041567"/>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041567"/>
    <w:rPr>
      <w:rFonts w:ascii="Segoe UI" w:hAnsi="Segoe UI" w:cs="Segoe UI"/>
      <w:sz w:val="18"/>
      <w:szCs w:val="18"/>
    </w:rPr>
  </w:style>
  <w:style w:type="character" w:customStyle="1" w:styleId="Nierozpoznanawzmianka1">
    <w:name w:val="Nierozpoznana wzmianka1"/>
    <w:basedOn w:val="Domylnaczcionkaakapitu"/>
    <w:uiPriority w:val="99"/>
    <w:semiHidden/>
    <w:unhideWhenUsed/>
    <w:rsid w:val="00015982"/>
    <w:rPr>
      <w:color w:val="605E5C"/>
      <w:shd w:val="clear" w:color="auto" w:fill="E1DFDD"/>
    </w:rPr>
  </w:style>
  <w:style w:type="paragraph" w:styleId="NormalnyWeb">
    <w:name w:val="Normal (Web)"/>
    <w:basedOn w:val="Normalny"/>
    <w:uiPriority w:val="99"/>
    <w:semiHidden/>
    <w:unhideWhenUsed/>
    <w:rsid w:val="00A57341"/>
    <w:pPr>
      <w:spacing w:before="100" w:beforeAutospacing="1" w:after="100" w:afterAutospacing="1" w:line="240" w:lineRule="auto"/>
    </w:pPr>
    <w:rPr>
      <w:rFonts w:ascii="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8599621">
      <w:bodyDiv w:val="1"/>
      <w:marLeft w:val="0"/>
      <w:marRight w:val="0"/>
      <w:marTop w:val="0"/>
      <w:marBottom w:val="0"/>
      <w:divBdr>
        <w:top w:val="none" w:sz="0" w:space="0" w:color="auto"/>
        <w:left w:val="none" w:sz="0" w:space="0" w:color="auto"/>
        <w:bottom w:val="none" w:sz="0" w:space="0" w:color="auto"/>
        <w:right w:val="none" w:sz="0" w:space="0" w:color="auto"/>
      </w:divBdr>
      <w:divsChild>
        <w:div w:id="1556158628">
          <w:marLeft w:val="0"/>
          <w:marRight w:val="0"/>
          <w:marTop w:val="0"/>
          <w:marBottom w:val="0"/>
          <w:divBdr>
            <w:top w:val="none" w:sz="0" w:space="0" w:color="auto"/>
            <w:left w:val="none" w:sz="0" w:space="0" w:color="auto"/>
            <w:bottom w:val="none" w:sz="0" w:space="0" w:color="auto"/>
            <w:right w:val="none" w:sz="0" w:space="0" w:color="auto"/>
          </w:divBdr>
        </w:div>
        <w:div w:id="1419787911">
          <w:marLeft w:val="0"/>
          <w:marRight w:val="0"/>
          <w:marTop w:val="0"/>
          <w:marBottom w:val="0"/>
          <w:divBdr>
            <w:top w:val="none" w:sz="0" w:space="0" w:color="auto"/>
            <w:left w:val="none" w:sz="0" w:space="0" w:color="auto"/>
            <w:bottom w:val="none" w:sz="0" w:space="0" w:color="auto"/>
            <w:right w:val="none" w:sz="0" w:space="0" w:color="auto"/>
          </w:divBdr>
        </w:div>
        <w:div w:id="1815176543">
          <w:marLeft w:val="0"/>
          <w:marRight w:val="0"/>
          <w:marTop w:val="0"/>
          <w:marBottom w:val="0"/>
          <w:divBdr>
            <w:top w:val="none" w:sz="0" w:space="0" w:color="auto"/>
            <w:left w:val="none" w:sz="0" w:space="0" w:color="auto"/>
            <w:bottom w:val="none" w:sz="0" w:space="0" w:color="auto"/>
            <w:right w:val="none" w:sz="0" w:space="0" w:color="auto"/>
          </w:divBdr>
        </w:div>
      </w:divsChild>
    </w:div>
    <w:div w:id="945503210">
      <w:bodyDiv w:val="1"/>
      <w:marLeft w:val="0"/>
      <w:marRight w:val="0"/>
      <w:marTop w:val="0"/>
      <w:marBottom w:val="0"/>
      <w:divBdr>
        <w:top w:val="none" w:sz="0" w:space="0" w:color="auto"/>
        <w:left w:val="none" w:sz="0" w:space="0" w:color="auto"/>
        <w:bottom w:val="none" w:sz="0" w:space="0" w:color="auto"/>
        <w:right w:val="none" w:sz="0" w:space="0" w:color="auto"/>
      </w:divBdr>
    </w:div>
    <w:div w:id="975179280">
      <w:bodyDiv w:val="1"/>
      <w:marLeft w:val="0"/>
      <w:marRight w:val="0"/>
      <w:marTop w:val="0"/>
      <w:marBottom w:val="0"/>
      <w:divBdr>
        <w:top w:val="none" w:sz="0" w:space="0" w:color="auto"/>
        <w:left w:val="none" w:sz="0" w:space="0" w:color="auto"/>
        <w:bottom w:val="none" w:sz="0" w:space="0" w:color="auto"/>
        <w:right w:val="none" w:sz="0" w:space="0" w:color="auto"/>
      </w:divBdr>
    </w:div>
    <w:div w:id="1387146886">
      <w:bodyDiv w:val="1"/>
      <w:marLeft w:val="0"/>
      <w:marRight w:val="0"/>
      <w:marTop w:val="0"/>
      <w:marBottom w:val="0"/>
      <w:divBdr>
        <w:top w:val="none" w:sz="0" w:space="0" w:color="auto"/>
        <w:left w:val="none" w:sz="0" w:space="0" w:color="auto"/>
        <w:bottom w:val="none" w:sz="0" w:space="0" w:color="auto"/>
        <w:right w:val="none" w:sz="0" w:space="0" w:color="auto"/>
      </w:divBdr>
    </w:div>
    <w:div w:id="1968775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yperlink" Target="https://uslugirozwojowe.parp.gov.pl/wyszukiwarka/porownywarka" TargetMode="External"/><Relationship Id="rId3" Type="http://schemas.openxmlformats.org/officeDocument/2006/relationships/styles" Target="styles.xml"/><Relationship Id="rId7" Type="http://schemas.openxmlformats.org/officeDocument/2006/relationships/diagramData" Target="diagrams/data1.xml"/><Relationship Id="rId12" Type="http://schemas.openxmlformats.org/officeDocument/2006/relationships/chart" Target="charts/chart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https://uslugirozwojowe.parp.gov.pl" TargetMode="External"/><Relationship Id="rId11" Type="http://schemas.microsoft.com/office/2007/relationships/diagramDrawing" Target="diagrams/drawing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settings" Target="settings.xml"/><Relationship Id="rId9" Type="http://schemas.openxmlformats.org/officeDocument/2006/relationships/diagramQuickStyle" Target="diagrams/quickStyle1.xml"/><Relationship Id="rId14" Type="http://schemas.openxmlformats.org/officeDocument/2006/relationships/hyperlink" Target="https://ppuslugi.mf.gov.pl/_/" TargetMode="External"/></Relationships>
</file>

<file path=word/charts/_rels/chart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1.jpeg"/><Relationship Id="rId1" Type="http://schemas.openxmlformats.org/officeDocument/2006/relationships/themeOverride" Target="../theme/themeOverride1.xml"/><Relationship Id="rId4" Type="http://schemas.openxmlformats.org/officeDocument/2006/relationships/package" Target="../embeddings/Arkusz_programu_Microsoft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floor>
    <c:sideWall>
      <c:thickness val="0"/>
    </c:sideWall>
    <c:backWall>
      <c:thickness val="0"/>
    </c:backWall>
    <c:plotArea>
      <c:layout/>
      <c:bar3DChart>
        <c:barDir val="col"/>
        <c:grouping val="percentStacked"/>
        <c:varyColors val="0"/>
        <c:ser>
          <c:idx val="0"/>
          <c:order val="0"/>
          <c:tx>
            <c:strRef>
              <c:f>Arkusz1!$B$1</c:f>
              <c:strCache>
                <c:ptCount val="1"/>
                <c:pt idx="0">
                  <c:v>wkład własny</c:v>
                </c:pt>
              </c:strCache>
            </c:strRef>
          </c:tx>
          <c:spPr>
            <a:blipFill>
              <a:blip xmlns:r="http://schemas.openxmlformats.org/officeDocument/2006/relationships" r:embed="rId2"/>
              <a:stretch>
                <a:fillRect/>
              </a:stretch>
            </a:blipFill>
          </c:spPr>
          <c:invertIfNegative val="0"/>
          <c:pictureOptions>
            <c:pictureFormat val="stretch"/>
          </c:pictureOptions>
          <c:dLbls>
            <c:dLbl>
              <c:idx val="0"/>
              <c:layout/>
              <c:tx>
                <c:rich>
                  <a:bodyPr/>
                  <a:lstStyle/>
                  <a:p>
                    <a:r>
                      <a:rPr lang="en-US" sz="1398" dirty="0"/>
                      <a:t>1</a:t>
                    </a:r>
                    <a:r>
                      <a:rPr lang="en-US" dirty="0"/>
                      <a:t>5%</a:t>
                    </a:r>
                  </a:p>
                </c:rich>
              </c:tx>
              <c:showLegendKey val="0"/>
              <c:showVal val="0"/>
              <c:showCatName val="0"/>
              <c:showSerName val="0"/>
              <c:showPercent val="0"/>
              <c:showBubbleSize val="0"/>
              <c:extLst xmlns:c16r2="http://schemas.microsoft.com/office/drawing/2015/06/chart">
                <c:ext xmlns:c16="http://schemas.microsoft.com/office/drawing/2014/chart" uri="{C3380CC4-5D6E-409C-BE32-E72D297353CC}">
                  <c16:uniqueId val="{00000000-6769-4593-A998-5EA7D36D1F3F}"/>
                </c:ext>
                <c:ext xmlns:c15="http://schemas.microsoft.com/office/drawing/2012/chart" uri="{CE6537A1-D6FC-4f65-9D91-7224C49458BB}">
                  <c15:layout/>
                </c:ext>
              </c:extLst>
            </c:dLbl>
            <c:dLbl>
              <c:idx val="1"/>
              <c:tx>
                <c:rich>
                  <a:bodyPr/>
                  <a:lstStyle/>
                  <a:p>
                    <a:r>
                      <a:rPr lang="en-US" sz="1398"/>
                      <a:t>5</a:t>
                    </a:r>
                    <a:r>
                      <a:rPr lang="en-US"/>
                      <a:t>0</a:t>
                    </a:r>
                    <a:r>
                      <a:rPr lang="pl-PL"/>
                      <a:t>%</a:t>
                    </a:r>
                    <a:endParaRPr lang="en-US"/>
                  </a:p>
                </c:rich>
              </c:tx>
              <c:showLegendKey val="0"/>
              <c:showVal val="0"/>
              <c:showCatName val="0"/>
              <c:showSerName val="0"/>
              <c:showPercent val="0"/>
              <c:showBubbleSize val="0"/>
              <c:extLst xmlns:c16r2="http://schemas.microsoft.com/office/drawing/2015/06/chart">
                <c:ext xmlns:c16="http://schemas.microsoft.com/office/drawing/2014/chart" uri="{C3380CC4-5D6E-409C-BE32-E72D297353CC}">
                  <c16:uniqueId val="{00000001-6769-4593-A998-5EA7D36D1F3F}"/>
                </c:ext>
                <c:ext xmlns:c15="http://schemas.microsoft.com/office/drawing/2012/chart" uri="{CE6537A1-D6FC-4f65-9D91-7224C49458BB}"/>
              </c:extLst>
            </c:dLbl>
            <c:spPr>
              <a:noFill/>
              <a:ln w="25357">
                <a:noFill/>
              </a:ln>
            </c:spPr>
            <c:txPr>
              <a:bodyPr/>
              <a:lstStyle/>
              <a:p>
                <a:pPr>
                  <a:defRPr sz="1398"/>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Arkusz1!$A$2</c:f>
              <c:strCache>
                <c:ptCount val="1"/>
                <c:pt idx="0">
                  <c:v>Kategoria 1</c:v>
                </c:pt>
              </c:strCache>
            </c:strRef>
          </c:cat>
          <c:val>
            <c:numRef>
              <c:f>Arkusz1!$B$2</c:f>
              <c:numCache>
                <c:formatCode>General</c:formatCode>
                <c:ptCount val="1"/>
                <c:pt idx="0">
                  <c:v>15</c:v>
                </c:pt>
              </c:numCache>
            </c:numRef>
          </c:val>
          <c:extLst xmlns:c16r2="http://schemas.microsoft.com/office/drawing/2015/06/chart">
            <c:ext xmlns:c16="http://schemas.microsoft.com/office/drawing/2014/chart" uri="{C3380CC4-5D6E-409C-BE32-E72D297353CC}">
              <c16:uniqueId val="{00000002-6769-4593-A998-5EA7D36D1F3F}"/>
            </c:ext>
          </c:extLst>
        </c:ser>
        <c:ser>
          <c:idx val="1"/>
          <c:order val="1"/>
          <c:tx>
            <c:strRef>
              <c:f>Arkusz1!$C$1</c:f>
              <c:strCache>
                <c:ptCount val="1"/>
                <c:pt idx="0">
                  <c:v>poziom dofinansowania</c:v>
                </c:pt>
              </c:strCache>
            </c:strRef>
          </c:tx>
          <c:spPr>
            <a:blipFill>
              <a:blip xmlns:r="http://schemas.openxmlformats.org/officeDocument/2006/relationships" r:embed="rId3"/>
              <a:stretch>
                <a:fillRect/>
              </a:stretch>
            </a:blipFill>
          </c:spPr>
          <c:invertIfNegative val="0"/>
          <c:pictureOptions>
            <c:pictureFormat val="stretch"/>
          </c:pictureOptions>
          <c:dLbls>
            <c:dLbl>
              <c:idx val="0"/>
              <c:layout/>
              <c:tx>
                <c:rich>
                  <a:bodyPr/>
                  <a:lstStyle/>
                  <a:p>
                    <a:r>
                      <a:rPr lang="en-US" sz="1398" dirty="0"/>
                      <a:t>8</a:t>
                    </a:r>
                    <a:r>
                      <a:rPr lang="en-US" dirty="0"/>
                      <a:t>5%</a:t>
                    </a:r>
                  </a:p>
                </c:rich>
              </c:tx>
              <c:showLegendKey val="0"/>
              <c:showVal val="0"/>
              <c:showCatName val="0"/>
              <c:showSerName val="0"/>
              <c:showPercent val="0"/>
              <c:showBubbleSize val="0"/>
              <c:extLst xmlns:c16r2="http://schemas.microsoft.com/office/drawing/2015/06/chart">
                <c:ext xmlns:c16="http://schemas.microsoft.com/office/drawing/2014/chart" uri="{C3380CC4-5D6E-409C-BE32-E72D297353CC}">
                  <c16:uniqueId val="{00000003-6769-4593-A998-5EA7D36D1F3F}"/>
                </c:ext>
                <c:ext xmlns:c15="http://schemas.microsoft.com/office/drawing/2012/chart" uri="{CE6537A1-D6FC-4f65-9D91-7224C49458BB}">
                  <c15:layout/>
                </c:ext>
              </c:extLst>
            </c:dLbl>
            <c:dLbl>
              <c:idx val="1"/>
              <c:tx>
                <c:rich>
                  <a:bodyPr/>
                  <a:lstStyle/>
                  <a:p>
                    <a:r>
                      <a:rPr lang="en-US" sz="1398"/>
                      <a:t>5</a:t>
                    </a:r>
                    <a:r>
                      <a:rPr lang="en-US"/>
                      <a:t>0</a:t>
                    </a:r>
                    <a:r>
                      <a:rPr lang="pl-PL"/>
                      <a:t>%</a:t>
                    </a:r>
                    <a:endParaRPr lang="en-US"/>
                  </a:p>
                </c:rich>
              </c:tx>
              <c:showLegendKey val="0"/>
              <c:showVal val="0"/>
              <c:showCatName val="0"/>
              <c:showSerName val="0"/>
              <c:showPercent val="0"/>
              <c:showBubbleSize val="0"/>
              <c:extLst xmlns:c16r2="http://schemas.microsoft.com/office/drawing/2015/06/chart">
                <c:ext xmlns:c16="http://schemas.microsoft.com/office/drawing/2014/chart" uri="{C3380CC4-5D6E-409C-BE32-E72D297353CC}">
                  <c16:uniqueId val="{00000004-6769-4593-A998-5EA7D36D1F3F}"/>
                </c:ext>
                <c:ext xmlns:c15="http://schemas.microsoft.com/office/drawing/2012/chart" uri="{CE6537A1-D6FC-4f65-9D91-7224C49458BB}"/>
              </c:extLst>
            </c:dLbl>
            <c:spPr>
              <a:noFill/>
              <a:ln w="25357">
                <a:noFill/>
              </a:ln>
            </c:spPr>
            <c:txPr>
              <a:bodyPr/>
              <a:lstStyle/>
              <a:p>
                <a:pPr>
                  <a:defRPr sz="1398"/>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Arkusz1!$A$2</c:f>
              <c:strCache>
                <c:ptCount val="1"/>
                <c:pt idx="0">
                  <c:v>Kategoria 1</c:v>
                </c:pt>
              </c:strCache>
            </c:strRef>
          </c:cat>
          <c:val>
            <c:numRef>
              <c:f>Arkusz1!$C$2</c:f>
              <c:numCache>
                <c:formatCode>General</c:formatCode>
                <c:ptCount val="1"/>
                <c:pt idx="0">
                  <c:v>85</c:v>
                </c:pt>
              </c:numCache>
            </c:numRef>
          </c:val>
          <c:extLst xmlns:c16r2="http://schemas.microsoft.com/office/drawing/2015/06/chart">
            <c:ext xmlns:c16="http://schemas.microsoft.com/office/drawing/2014/chart" uri="{C3380CC4-5D6E-409C-BE32-E72D297353CC}">
              <c16:uniqueId val="{00000005-6769-4593-A998-5EA7D36D1F3F}"/>
            </c:ext>
          </c:extLst>
        </c:ser>
        <c:dLbls>
          <c:showLegendKey val="0"/>
          <c:showVal val="0"/>
          <c:showCatName val="0"/>
          <c:showSerName val="0"/>
          <c:showPercent val="0"/>
          <c:showBubbleSize val="0"/>
        </c:dLbls>
        <c:gapWidth val="95"/>
        <c:gapDepth val="95"/>
        <c:shape val="box"/>
        <c:axId val="409007032"/>
        <c:axId val="409008992"/>
        <c:axId val="0"/>
      </c:bar3DChart>
      <c:catAx>
        <c:axId val="409007032"/>
        <c:scaling>
          <c:orientation val="minMax"/>
        </c:scaling>
        <c:delete val="1"/>
        <c:axPos val="b"/>
        <c:numFmt formatCode="General" sourceLinked="1"/>
        <c:majorTickMark val="out"/>
        <c:minorTickMark val="none"/>
        <c:tickLblPos val="nextTo"/>
        <c:crossAx val="409008992"/>
        <c:crosses val="autoZero"/>
        <c:auto val="1"/>
        <c:lblAlgn val="ctr"/>
        <c:lblOffset val="100"/>
        <c:noMultiLvlLbl val="0"/>
      </c:catAx>
      <c:valAx>
        <c:axId val="409008992"/>
        <c:scaling>
          <c:orientation val="minMax"/>
          <c:max val="1"/>
          <c:min val="0"/>
        </c:scaling>
        <c:delete val="1"/>
        <c:axPos val="l"/>
        <c:numFmt formatCode="0%" sourceLinked="1"/>
        <c:majorTickMark val="out"/>
        <c:minorTickMark val="none"/>
        <c:tickLblPos val="nextTo"/>
        <c:crossAx val="409007032"/>
        <c:crosses val="autoZero"/>
        <c:crossBetween val="between"/>
        <c:majorUnit val="0.1"/>
      </c:valAx>
      <c:spPr>
        <a:noFill/>
        <a:ln w="25357">
          <a:noFill/>
        </a:ln>
      </c:spPr>
    </c:plotArea>
    <c:legend>
      <c:legendPos val="b"/>
      <c:layout/>
      <c:overlay val="0"/>
      <c:txPr>
        <a:bodyPr/>
        <a:lstStyle/>
        <a:p>
          <a:pPr>
            <a:defRPr sz="1198"/>
          </a:pPr>
          <a:endParaRPr lang="pl-PL"/>
        </a:p>
      </c:txPr>
    </c:legend>
    <c:plotVisOnly val="1"/>
    <c:dispBlanksAs val="gap"/>
    <c:showDLblsOverMax val="0"/>
  </c:chart>
  <c:spPr>
    <a:ln>
      <a:noFill/>
    </a:ln>
  </c:spPr>
  <c:txPr>
    <a:bodyPr/>
    <a:lstStyle/>
    <a:p>
      <a:pPr>
        <a:defRPr sz="1797"/>
      </a:pPr>
      <a:endParaRPr lang="pl-PL"/>
    </a:p>
  </c:txPr>
  <c:externalData r:id="rId4">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E96E0AC-AA33-474B-BC4E-59FD05D92869}" type="doc">
      <dgm:prSet loTypeId="urn:microsoft.com/office/officeart/2005/8/layout/radial3" loCatId="relationship" qsTypeId="urn:microsoft.com/office/officeart/2005/8/quickstyle/simple1" qsCatId="simple" csTypeId="urn:microsoft.com/office/officeart/2005/8/colors/accent1_2" csCatId="accent1" phldr="1"/>
      <dgm:spPr/>
      <dgm:t>
        <a:bodyPr/>
        <a:lstStyle/>
        <a:p>
          <a:endParaRPr lang="pl-PL"/>
        </a:p>
      </dgm:t>
    </dgm:pt>
    <dgm:pt modelId="{A80FEDF4-2306-467B-B5CF-2B5BA8DDC9F7}">
      <dgm:prSet phldrT="[Tekst]" custT="1"/>
      <dgm:spPr>
        <a:xfrm>
          <a:off x="2159254" y="667248"/>
          <a:ext cx="1399902" cy="1399902"/>
        </a:xfrm>
        <a:solidFill>
          <a:srgbClr val="4472C4">
            <a:alpha val="5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pl-PL" sz="2400">
              <a:solidFill>
                <a:sysClr val="windowText" lastClr="000000"/>
              </a:solidFill>
              <a:latin typeface="Calibri" panose="020F0502020204030204"/>
              <a:ea typeface="+mn-ea"/>
              <a:cs typeface="+mn-cs"/>
            </a:rPr>
            <a:t>BUR</a:t>
          </a:r>
        </a:p>
      </dgm:t>
    </dgm:pt>
    <dgm:pt modelId="{44B6BEAF-4550-46E4-9414-FAA998C7929E}" type="parTrans" cxnId="{6C5EF929-19B0-4BDF-B8CB-2C16EE93AD75}">
      <dgm:prSet/>
      <dgm:spPr/>
      <dgm:t>
        <a:bodyPr/>
        <a:lstStyle/>
        <a:p>
          <a:endParaRPr lang="pl-PL"/>
        </a:p>
      </dgm:t>
    </dgm:pt>
    <dgm:pt modelId="{7584929D-F010-48BF-B9A4-23D25D3AD809}" type="sibTrans" cxnId="{6C5EF929-19B0-4BDF-B8CB-2C16EE93AD75}">
      <dgm:prSet/>
      <dgm:spPr/>
      <dgm:t>
        <a:bodyPr/>
        <a:lstStyle/>
        <a:p>
          <a:endParaRPr lang="pl-PL"/>
        </a:p>
      </dgm:t>
    </dgm:pt>
    <dgm:pt modelId="{11CC437E-98A3-481F-9B99-EAF345037BFD}">
      <dgm:prSet phldrT="[Tekst]" custT="1"/>
      <dgm:spPr>
        <a:xfrm>
          <a:off x="2509230" y="106456"/>
          <a:ext cx="699951" cy="699951"/>
        </a:xfrm>
        <a:solidFill>
          <a:srgbClr val="4472C4">
            <a:alpha val="5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pl-PL" sz="1400" b="1">
              <a:solidFill>
                <a:sysClr val="windowText" lastClr="000000"/>
              </a:solidFill>
              <a:latin typeface="Calibri" panose="020F0502020204030204"/>
              <a:ea typeface="+mn-ea"/>
              <a:cs typeface="+mn-cs"/>
            </a:rPr>
            <a:t>PARP</a:t>
          </a:r>
        </a:p>
      </dgm:t>
    </dgm:pt>
    <dgm:pt modelId="{E2DA3E2A-215B-4EF3-B63E-2B363BC00F51}" type="parTrans" cxnId="{EE96478B-63BA-44AF-B0F1-071576A2AC1B}">
      <dgm:prSet/>
      <dgm:spPr/>
      <dgm:t>
        <a:bodyPr/>
        <a:lstStyle/>
        <a:p>
          <a:endParaRPr lang="pl-PL"/>
        </a:p>
      </dgm:t>
    </dgm:pt>
    <dgm:pt modelId="{C62AB502-93A3-49ED-B96F-179130A2A7A2}" type="sibTrans" cxnId="{EE96478B-63BA-44AF-B0F1-071576A2AC1B}">
      <dgm:prSet/>
      <dgm:spPr/>
      <dgm:t>
        <a:bodyPr/>
        <a:lstStyle/>
        <a:p>
          <a:endParaRPr lang="pl-PL"/>
        </a:p>
      </dgm:t>
    </dgm:pt>
    <dgm:pt modelId="{D831A917-8C05-48FD-9C10-BA2BBFAA042A}">
      <dgm:prSet phldrT="[Tekst]" custT="1"/>
      <dgm:spPr>
        <a:xfrm>
          <a:off x="3297978" y="1472607"/>
          <a:ext cx="699951" cy="699951"/>
        </a:xfrm>
        <a:solidFill>
          <a:srgbClr val="4472C4">
            <a:alpha val="5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pl-PL" sz="1200" b="1">
              <a:solidFill>
                <a:sysClr val="windowText" lastClr="000000"/>
              </a:solidFill>
              <a:latin typeface="Calibri" panose="020F0502020204030204"/>
              <a:ea typeface="+mn-ea"/>
              <a:cs typeface="+mn-cs"/>
            </a:rPr>
            <a:t>IZ FEWiM</a:t>
          </a:r>
        </a:p>
      </dgm:t>
    </dgm:pt>
    <dgm:pt modelId="{B9555C73-E65F-4FCE-9BDB-5292E61A444C}" type="parTrans" cxnId="{CAF12687-6CA0-421C-AE5C-69B8BA4D7BD1}">
      <dgm:prSet/>
      <dgm:spPr/>
      <dgm:t>
        <a:bodyPr/>
        <a:lstStyle/>
        <a:p>
          <a:endParaRPr lang="pl-PL"/>
        </a:p>
      </dgm:t>
    </dgm:pt>
    <dgm:pt modelId="{5F66D785-9A2A-4B6B-A4EF-3A9D18BADE9F}" type="sibTrans" cxnId="{CAF12687-6CA0-421C-AE5C-69B8BA4D7BD1}">
      <dgm:prSet/>
      <dgm:spPr/>
      <dgm:t>
        <a:bodyPr/>
        <a:lstStyle/>
        <a:p>
          <a:endParaRPr lang="pl-PL"/>
        </a:p>
      </dgm:t>
    </dgm:pt>
    <dgm:pt modelId="{A673FE8F-2163-469E-9CDA-BBF7A6996014}">
      <dgm:prSet phldrT="[Tekst]" custT="1"/>
      <dgm:spPr>
        <a:xfrm>
          <a:off x="1720482" y="1472607"/>
          <a:ext cx="699951" cy="699951"/>
        </a:xfrm>
        <a:solidFill>
          <a:srgbClr val="4472C4">
            <a:alpha val="5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pl-PL" sz="800" b="1">
              <a:solidFill>
                <a:sysClr val="windowText" lastClr="000000"/>
              </a:solidFill>
              <a:latin typeface="Calibri" panose="020F0502020204030204"/>
              <a:ea typeface="+mn-ea"/>
              <a:cs typeface="+mn-cs"/>
            </a:rPr>
            <a:t>OPERATOR</a:t>
          </a:r>
        </a:p>
      </dgm:t>
    </dgm:pt>
    <dgm:pt modelId="{9637B82E-0C1F-4431-91E4-8E78B58B5635}" type="parTrans" cxnId="{F85DDAC0-B40F-424D-83E2-706150BE498C}">
      <dgm:prSet/>
      <dgm:spPr/>
      <dgm:t>
        <a:bodyPr/>
        <a:lstStyle/>
        <a:p>
          <a:endParaRPr lang="pl-PL"/>
        </a:p>
      </dgm:t>
    </dgm:pt>
    <dgm:pt modelId="{315ABB9C-BC86-41D6-8A6A-15CCC342C465}" type="sibTrans" cxnId="{F85DDAC0-B40F-424D-83E2-706150BE498C}">
      <dgm:prSet/>
      <dgm:spPr/>
      <dgm:t>
        <a:bodyPr/>
        <a:lstStyle/>
        <a:p>
          <a:endParaRPr lang="pl-PL"/>
        </a:p>
      </dgm:t>
    </dgm:pt>
    <dgm:pt modelId="{8410BAE1-1F63-4D2D-BC58-595B37179171}" type="pres">
      <dgm:prSet presAssocID="{DE96E0AC-AA33-474B-BC4E-59FD05D92869}" presName="composite" presStyleCnt="0">
        <dgm:presLayoutVars>
          <dgm:chMax val="1"/>
          <dgm:dir/>
          <dgm:resizeHandles val="exact"/>
        </dgm:presLayoutVars>
      </dgm:prSet>
      <dgm:spPr/>
      <dgm:t>
        <a:bodyPr/>
        <a:lstStyle/>
        <a:p>
          <a:endParaRPr lang="pl-PL"/>
        </a:p>
      </dgm:t>
    </dgm:pt>
    <dgm:pt modelId="{75D5C0AD-C7BE-4193-B566-C25FD8DA7FFC}" type="pres">
      <dgm:prSet presAssocID="{DE96E0AC-AA33-474B-BC4E-59FD05D92869}" presName="radial" presStyleCnt="0">
        <dgm:presLayoutVars>
          <dgm:animLvl val="ctr"/>
        </dgm:presLayoutVars>
      </dgm:prSet>
      <dgm:spPr/>
    </dgm:pt>
    <dgm:pt modelId="{1D3AF289-F685-4932-BA38-D5237B6A6CF8}" type="pres">
      <dgm:prSet presAssocID="{A80FEDF4-2306-467B-B5CF-2B5BA8DDC9F7}" presName="centerShape" presStyleLbl="vennNode1" presStyleIdx="0" presStyleCnt="4"/>
      <dgm:spPr>
        <a:prstGeom prst="ellipse">
          <a:avLst/>
        </a:prstGeom>
      </dgm:spPr>
      <dgm:t>
        <a:bodyPr/>
        <a:lstStyle/>
        <a:p>
          <a:endParaRPr lang="pl-PL"/>
        </a:p>
      </dgm:t>
    </dgm:pt>
    <dgm:pt modelId="{51B97B62-3DBD-4EC3-BACA-B2AD31AD64BA}" type="pres">
      <dgm:prSet presAssocID="{11CC437E-98A3-481F-9B99-EAF345037BFD}" presName="node" presStyleLbl="vennNode1" presStyleIdx="1" presStyleCnt="4" custScaleX="133055" custScaleY="133161" custRadScaleRad="96033" custRadScaleInc="-659">
        <dgm:presLayoutVars>
          <dgm:bulletEnabled val="1"/>
        </dgm:presLayoutVars>
      </dgm:prSet>
      <dgm:spPr>
        <a:prstGeom prst="ellipse">
          <a:avLst/>
        </a:prstGeom>
      </dgm:spPr>
      <dgm:t>
        <a:bodyPr/>
        <a:lstStyle/>
        <a:p>
          <a:endParaRPr lang="pl-PL"/>
        </a:p>
      </dgm:t>
    </dgm:pt>
    <dgm:pt modelId="{B39A349C-79C8-4695-A4C7-91C5183EDD14}" type="pres">
      <dgm:prSet presAssocID="{D831A917-8C05-48FD-9C10-BA2BBFAA042A}" presName="node" presStyleLbl="vennNode1" presStyleIdx="2" presStyleCnt="4" custScaleX="136950" custScaleY="121470" custRadScaleRad="106935" custRadScaleInc="-3099">
        <dgm:presLayoutVars>
          <dgm:bulletEnabled val="1"/>
        </dgm:presLayoutVars>
      </dgm:prSet>
      <dgm:spPr>
        <a:prstGeom prst="ellipse">
          <a:avLst/>
        </a:prstGeom>
      </dgm:spPr>
      <dgm:t>
        <a:bodyPr/>
        <a:lstStyle/>
        <a:p>
          <a:endParaRPr lang="pl-PL"/>
        </a:p>
      </dgm:t>
    </dgm:pt>
    <dgm:pt modelId="{232B01CF-2C81-49A9-8174-2AB3591F36A8}" type="pres">
      <dgm:prSet presAssocID="{A673FE8F-2163-469E-9CDA-BBF7A6996014}" presName="node" presStyleLbl="vennNode1" presStyleIdx="3" presStyleCnt="4" custScaleX="131536" custScaleY="130418" custRadScaleRad="96577" custRadScaleInc="-983">
        <dgm:presLayoutVars>
          <dgm:bulletEnabled val="1"/>
        </dgm:presLayoutVars>
      </dgm:prSet>
      <dgm:spPr>
        <a:prstGeom prst="ellipse">
          <a:avLst/>
        </a:prstGeom>
      </dgm:spPr>
      <dgm:t>
        <a:bodyPr/>
        <a:lstStyle/>
        <a:p>
          <a:endParaRPr lang="pl-PL"/>
        </a:p>
      </dgm:t>
    </dgm:pt>
  </dgm:ptLst>
  <dgm:cxnLst>
    <dgm:cxn modelId="{EE96478B-63BA-44AF-B0F1-071576A2AC1B}" srcId="{A80FEDF4-2306-467B-B5CF-2B5BA8DDC9F7}" destId="{11CC437E-98A3-481F-9B99-EAF345037BFD}" srcOrd="0" destOrd="0" parTransId="{E2DA3E2A-215B-4EF3-B63E-2B363BC00F51}" sibTransId="{C62AB502-93A3-49ED-B96F-179130A2A7A2}"/>
    <dgm:cxn modelId="{6C5EF929-19B0-4BDF-B8CB-2C16EE93AD75}" srcId="{DE96E0AC-AA33-474B-BC4E-59FD05D92869}" destId="{A80FEDF4-2306-467B-B5CF-2B5BA8DDC9F7}" srcOrd="0" destOrd="0" parTransId="{44B6BEAF-4550-46E4-9414-FAA998C7929E}" sibTransId="{7584929D-F010-48BF-B9A4-23D25D3AD809}"/>
    <dgm:cxn modelId="{B8815FD4-3F33-471F-8BA1-F33736A944FD}" type="presOf" srcId="{A80FEDF4-2306-467B-B5CF-2B5BA8DDC9F7}" destId="{1D3AF289-F685-4932-BA38-D5237B6A6CF8}" srcOrd="0" destOrd="0" presId="urn:microsoft.com/office/officeart/2005/8/layout/radial3"/>
    <dgm:cxn modelId="{F119A551-F395-4A6A-8B88-E2263B38AAEB}" type="presOf" srcId="{11CC437E-98A3-481F-9B99-EAF345037BFD}" destId="{51B97B62-3DBD-4EC3-BACA-B2AD31AD64BA}" srcOrd="0" destOrd="0" presId="urn:microsoft.com/office/officeart/2005/8/layout/radial3"/>
    <dgm:cxn modelId="{0FB0511F-FBFE-4C0B-BC33-73D1CB3EBB11}" type="presOf" srcId="{D831A917-8C05-48FD-9C10-BA2BBFAA042A}" destId="{B39A349C-79C8-4695-A4C7-91C5183EDD14}" srcOrd="0" destOrd="0" presId="urn:microsoft.com/office/officeart/2005/8/layout/radial3"/>
    <dgm:cxn modelId="{CAF12687-6CA0-421C-AE5C-69B8BA4D7BD1}" srcId="{A80FEDF4-2306-467B-B5CF-2B5BA8DDC9F7}" destId="{D831A917-8C05-48FD-9C10-BA2BBFAA042A}" srcOrd="1" destOrd="0" parTransId="{B9555C73-E65F-4FCE-9BDB-5292E61A444C}" sibTransId="{5F66D785-9A2A-4B6B-A4EF-3A9D18BADE9F}"/>
    <dgm:cxn modelId="{F85DDAC0-B40F-424D-83E2-706150BE498C}" srcId="{A80FEDF4-2306-467B-B5CF-2B5BA8DDC9F7}" destId="{A673FE8F-2163-469E-9CDA-BBF7A6996014}" srcOrd="2" destOrd="0" parTransId="{9637B82E-0C1F-4431-91E4-8E78B58B5635}" sibTransId="{315ABB9C-BC86-41D6-8A6A-15CCC342C465}"/>
    <dgm:cxn modelId="{0491A60C-8FDE-40BD-817D-EF3C291536A9}" type="presOf" srcId="{DE96E0AC-AA33-474B-BC4E-59FD05D92869}" destId="{8410BAE1-1F63-4D2D-BC58-595B37179171}" srcOrd="0" destOrd="0" presId="urn:microsoft.com/office/officeart/2005/8/layout/radial3"/>
    <dgm:cxn modelId="{03AA8C21-89BA-4813-AEF3-5BC971845CC5}" type="presOf" srcId="{A673FE8F-2163-469E-9CDA-BBF7A6996014}" destId="{232B01CF-2C81-49A9-8174-2AB3591F36A8}" srcOrd="0" destOrd="0" presId="urn:microsoft.com/office/officeart/2005/8/layout/radial3"/>
    <dgm:cxn modelId="{0C80363B-66A0-421D-A67D-C1B9EFDFE3CB}" type="presParOf" srcId="{8410BAE1-1F63-4D2D-BC58-595B37179171}" destId="{75D5C0AD-C7BE-4193-B566-C25FD8DA7FFC}" srcOrd="0" destOrd="0" presId="urn:microsoft.com/office/officeart/2005/8/layout/radial3"/>
    <dgm:cxn modelId="{A30CFF85-975A-4DB4-AFEA-393CF423757F}" type="presParOf" srcId="{75D5C0AD-C7BE-4193-B566-C25FD8DA7FFC}" destId="{1D3AF289-F685-4932-BA38-D5237B6A6CF8}" srcOrd="0" destOrd="0" presId="urn:microsoft.com/office/officeart/2005/8/layout/radial3"/>
    <dgm:cxn modelId="{03EDCC1A-66F1-4F8D-B86E-C1CAA85DFB08}" type="presParOf" srcId="{75D5C0AD-C7BE-4193-B566-C25FD8DA7FFC}" destId="{51B97B62-3DBD-4EC3-BACA-B2AD31AD64BA}" srcOrd="1" destOrd="0" presId="urn:microsoft.com/office/officeart/2005/8/layout/radial3"/>
    <dgm:cxn modelId="{F8B8755C-C2C4-4BC0-873F-E8F85E44BA22}" type="presParOf" srcId="{75D5C0AD-C7BE-4193-B566-C25FD8DA7FFC}" destId="{B39A349C-79C8-4695-A4C7-91C5183EDD14}" srcOrd="2" destOrd="0" presId="urn:microsoft.com/office/officeart/2005/8/layout/radial3"/>
    <dgm:cxn modelId="{0180E662-65F7-422A-8E0E-E46E6B75F0B1}" type="presParOf" srcId="{75D5C0AD-C7BE-4193-B566-C25FD8DA7FFC}" destId="{232B01CF-2C81-49A9-8174-2AB3591F36A8}" srcOrd="3" destOrd="0" presId="urn:microsoft.com/office/officeart/2005/8/layout/radial3"/>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D3AF289-F685-4932-BA38-D5237B6A6CF8}">
      <dsp:nvSpPr>
        <dsp:cNvPr id="0" name=""/>
        <dsp:cNvSpPr/>
      </dsp:nvSpPr>
      <dsp:spPr>
        <a:xfrm>
          <a:off x="1650008" y="530298"/>
          <a:ext cx="1104632" cy="1104632"/>
        </a:xfrm>
        <a:prstGeom prst="ellipse">
          <a:avLst/>
        </a:prstGeom>
        <a:solidFill>
          <a:srgbClr val="4472C4">
            <a:alpha val="5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30480" tIns="30480" rIns="30480" bIns="30480" numCol="1" spcCol="1270" anchor="ctr" anchorCtr="0">
          <a:noAutofit/>
        </a:bodyPr>
        <a:lstStyle/>
        <a:p>
          <a:pPr lvl="0" algn="ctr" defTabSz="1066800">
            <a:lnSpc>
              <a:spcPct val="90000"/>
            </a:lnSpc>
            <a:spcBef>
              <a:spcPct val="0"/>
            </a:spcBef>
            <a:spcAft>
              <a:spcPct val="35000"/>
            </a:spcAft>
            <a:buNone/>
          </a:pPr>
          <a:r>
            <a:rPr lang="pl-PL" sz="2400" kern="1200">
              <a:solidFill>
                <a:sysClr val="windowText" lastClr="000000"/>
              </a:solidFill>
              <a:latin typeface="Calibri" panose="020F0502020204030204"/>
              <a:ea typeface="+mn-ea"/>
              <a:cs typeface="+mn-cs"/>
            </a:rPr>
            <a:t>BUR</a:t>
          </a:r>
        </a:p>
      </dsp:txBody>
      <dsp:txXfrm>
        <a:off x="1811778" y="692068"/>
        <a:ext cx="781092" cy="781092"/>
      </dsp:txXfrm>
    </dsp:sp>
    <dsp:sp modelId="{51B97B62-3DBD-4EC3-BACA-B2AD31AD64BA}">
      <dsp:nvSpPr>
        <dsp:cNvPr id="0" name=""/>
        <dsp:cNvSpPr/>
      </dsp:nvSpPr>
      <dsp:spPr>
        <a:xfrm>
          <a:off x="1825357" y="24788"/>
          <a:ext cx="734884" cy="735469"/>
        </a:xfrm>
        <a:prstGeom prst="ellipse">
          <a:avLst/>
        </a:prstGeom>
        <a:solidFill>
          <a:srgbClr val="4472C4">
            <a:alpha val="5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7780" tIns="17780" rIns="17780" bIns="17780" numCol="1" spcCol="1270" anchor="ctr" anchorCtr="0">
          <a:noAutofit/>
        </a:bodyPr>
        <a:lstStyle/>
        <a:p>
          <a:pPr lvl="0" algn="ctr" defTabSz="622300">
            <a:lnSpc>
              <a:spcPct val="90000"/>
            </a:lnSpc>
            <a:spcBef>
              <a:spcPct val="0"/>
            </a:spcBef>
            <a:spcAft>
              <a:spcPct val="35000"/>
            </a:spcAft>
            <a:buNone/>
          </a:pPr>
          <a:r>
            <a:rPr lang="pl-PL" sz="1400" b="1" kern="1200">
              <a:solidFill>
                <a:sysClr val="windowText" lastClr="000000"/>
              </a:solidFill>
              <a:latin typeface="Calibri" panose="020F0502020204030204"/>
              <a:ea typeface="+mn-ea"/>
              <a:cs typeface="+mn-cs"/>
            </a:rPr>
            <a:t>PARP</a:t>
          </a:r>
        </a:p>
      </dsp:txBody>
      <dsp:txXfrm>
        <a:off x="1932978" y="132495"/>
        <a:ext cx="519642" cy="520055"/>
      </dsp:txXfrm>
    </dsp:sp>
    <dsp:sp modelId="{B39A349C-79C8-4695-A4C7-91C5183EDD14}">
      <dsp:nvSpPr>
        <dsp:cNvPr id="0" name=""/>
        <dsp:cNvSpPr/>
      </dsp:nvSpPr>
      <dsp:spPr>
        <a:xfrm>
          <a:off x="2513192" y="1087441"/>
          <a:ext cx="756396" cy="670898"/>
        </a:xfrm>
        <a:prstGeom prst="ellipse">
          <a:avLst/>
        </a:prstGeom>
        <a:solidFill>
          <a:srgbClr val="4472C4">
            <a:alpha val="5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buNone/>
          </a:pPr>
          <a:r>
            <a:rPr lang="pl-PL" sz="1200" b="1" kern="1200">
              <a:solidFill>
                <a:sysClr val="windowText" lastClr="000000"/>
              </a:solidFill>
              <a:latin typeface="Calibri" panose="020F0502020204030204"/>
              <a:ea typeface="+mn-ea"/>
              <a:cs typeface="+mn-cs"/>
            </a:rPr>
            <a:t>IZ FEWiM</a:t>
          </a:r>
        </a:p>
      </dsp:txBody>
      <dsp:txXfrm>
        <a:off x="2623964" y="1185692"/>
        <a:ext cx="534852" cy="474396"/>
      </dsp:txXfrm>
    </dsp:sp>
    <dsp:sp modelId="{232B01CF-2C81-49A9-8174-2AB3591F36A8}">
      <dsp:nvSpPr>
        <dsp:cNvPr id="0" name=""/>
        <dsp:cNvSpPr/>
      </dsp:nvSpPr>
      <dsp:spPr>
        <a:xfrm>
          <a:off x="1245269" y="1081787"/>
          <a:ext cx="726494" cy="720319"/>
        </a:xfrm>
        <a:prstGeom prst="ellipse">
          <a:avLst/>
        </a:prstGeom>
        <a:solidFill>
          <a:srgbClr val="4472C4">
            <a:alpha val="5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buNone/>
          </a:pPr>
          <a:r>
            <a:rPr lang="pl-PL" sz="800" b="1" kern="1200">
              <a:solidFill>
                <a:sysClr val="windowText" lastClr="000000"/>
              </a:solidFill>
              <a:latin typeface="Calibri" panose="020F0502020204030204"/>
              <a:ea typeface="+mn-ea"/>
              <a:cs typeface="+mn-cs"/>
            </a:rPr>
            <a:t>OPERATOR</a:t>
          </a:r>
        </a:p>
      </dsp:txBody>
      <dsp:txXfrm>
        <a:off x="1351662" y="1187275"/>
        <a:ext cx="513708" cy="509343"/>
      </dsp:txXfrm>
    </dsp:sp>
  </dsp:spTree>
</dsp:drawing>
</file>

<file path=word/diagrams/layout1.xml><?xml version="1.0" encoding="utf-8"?>
<dgm:layoutDef xmlns:dgm="http://schemas.openxmlformats.org/drawingml/2006/diagram" xmlns:a="http://schemas.openxmlformats.org/drawingml/2006/main" uniqueId="urn:microsoft.com/office/officeart/2005/8/layout/radial3">
  <dgm:title val=""/>
  <dgm:desc val=""/>
  <dgm:catLst>
    <dgm:cat type="relationship" pri="31000"/>
    <dgm:cat type="cycle" pri="1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omposite">
    <dgm:varLst>
      <dgm:chMax val="1"/>
      <dgm:dir/>
      <dgm:resizeHandles val="exact"/>
    </dgm:varLst>
    <dgm:alg type="composite">
      <dgm:param type="ar" val="1"/>
    </dgm:alg>
    <dgm:shape xmlns:r="http://schemas.openxmlformats.org/officeDocument/2006/relationships" r:blip="">
      <dgm:adjLst/>
    </dgm:shape>
    <dgm:presOf/>
    <dgm:constrLst/>
    <dgm:ruleLst/>
    <dgm:layoutNode name="radial">
      <dgm:varLst>
        <dgm:animLvl val="ctr"/>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h" for="ch" forName="centerShape" refType="h"/>
        <dgm:constr type="w" for="ch" forName="node" refType="w" fact="0.5"/>
        <dgm:constr type="h" for="ch" forName="node" refType="h" fact="0.5"/>
        <dgm:constr type="sp" refType="w" refFor="ch" refForName="node" fact="-0.2"/>
        <dgm:constr type="sibSp" refType="w" refFor="ch" refForName="node" fact="-0.2"/>
        <dgm:constr type="primFontSz" for="ch" forName="centerShape" val="65"/>
        <dgm:constr type="primFontSz" for="des" forName="node" val="65"/>
        <dgm:constr type="primFontSz" for="ch" forName="node" refType="primFontSz" refFor="ch" refForName="centerShape" op="lte"/>
      </dgm:constrLst>
      <dgm:ruleLst/>
      <dgm:forEach name="Name6" axis="ch" ptType="node" cnt="1">
        <dgm:layoutNode name="centerShape" styleLbl="vennNode1">
          <dgm:alg type="tx"/>
          <dgm:shape xmlns:r="http://schemas.openxmlformats.org/officeDocument/2006/relationships" type="ellipse"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7" axis="ch" ptType="node">
          <dgm:layoutNode name="node" styleLbl="vennNode1">
            <dgm:varLst>
              <dgm:bulletEnabled val="1"/>
            </dgm:varLst>
            <dgm:alg type="tx">
              <dgm:param type="txAnchorVertCh" val="mid"/>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171F60-4DA1-4833-8BFA-F82C3D9DC7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202</TotalTime>
  <Pages>23</Pages>
  <Words>7312</Words>
  <Characters>43878</Characters>
  <Application>Microsoft Office Word</Application>
  <DocSecurity>0</DocSecurity>
  <Lines>365</Lines>
  <Paragraphs>102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51088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Małgorzata Wasyluk</dc:creator>
  <cp:keywords/>
  <dc:description/>
  <cp:lastModifiedBy>Renata Zawół (Chmielińska)</cp:lastModifiedBy>
  <cp:revision>34</cp:revision>
  <dcterms:created xsi:type="dcterms:W3CDTF">2023-06-15T08:18:00Z</dcterms:created>
  <dcterms:modified xsi:type="dcterms:W3CDTF">2023-06-19T12:24:00Z</dcterms:modified>
</cp:coreProperties>
</file>